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6AD" w:rsidP="00A016AD">
      <w:pPr>
        <w:pStyle w:val="Title"/>
      </w:pPr>
      <w:r>
        <w:fldChar w:fldCharType="begin"/>
      </w:r>
      <w:r>
        <w:instrText xml:space="preserve"> TITLE   \* MERGEFORMAT </w:instrText>
      </w:r>
      <w:r>
        <w:fldChar w:fldCharType="separate"/>
      </w:r>
      <w:r>
        <w:t>UEPOPS331 Operate and monitor water systems (condensate and feedwater)</w:t>
      </w:r>
      <w:r>
        <w:fldChar w:fldCharType="end"/>
      </w:r>
    </w:p>
    <w:p w:rsidR="00A016AD" w:rsidP="00A016AD">
      <w:pPr>
        <w:pStyle w:val="Version"/>
        <w:sectPr w:rsidSect="00816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4DB" w:rsidP="008164DB">
      <w:pPr>
        <w:pStyle w:val="SuperHeading"/>
      </w:pPr>
      <w:r w:rsidRPr="008164DB">
        <w:t>UEPOPS331 Operate and monitor water systems (condensate and feedwater)</w:t>
      </w:r>
    </w:p>
    <w:p w:rsidR="00000000" w:rsidRPr="008164DB" w:rsidP="008164DB">
      <w:pPr>
        <w:pStyle w:val="Heading1"/>
      </w:pPr>
      <w:bookmarkStart w:id="1" w:name="O_983039"/>
      <w:bookmarkEnd w:id="1"/>
      <w:r w:rsidRPr="008164DB">
        <w:t>Modification History</w:t>
      </w:r>
    </w:p>
    <w:tbl>
      <w:tblPr>
        <w:tblW w:w="9497" w:type="dxa"/>
        <w:tblLayout w:type="fixed"/>
        <w:tblCellMar>
          <w:left w:w="62" w:type="dxa"/>
          <w:right w:w="62" w:type="dxa"/>
        </w:tblCellMar>
        <w:tblLook w:val="0000"/>
      </w:tblPr>
      <w:tblGrid>
        <w:gridCol w:w="9497"/>
      </w:tblGrid>
      <w:tr w:rsidTr="00816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Release 1. This is the first release of this unit of competency in the UEP Generation Training Package.</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2" w:name="O_983040"/>
      <w:bookmarkEnd w:id="2"/>
      <w:r w:rsidRPr="008164DB">
        <w:t>Application</w:t>
      </w:r>
    </w:p>
    <w:tbl>
      <w:tblPr>
        <w:tblW w:w="9497" w:type="dxa"/>
        <w:tblLayout w:type="fixed"/>
        <w:tblCellMar>
          <w:left w:w="62" w:type="dxa"/>
          <w:right w:w="62" w:type="dxa"/>
        </w:tblCellMar>
        <w:tblLook w:val="0000"/>
      </w:tblPr>
      <w:tblGrid>
        <w:gridCol w:w="9497"/>
      </w:tblGrid>
      <w:tr w:rsidTr="00816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 xml:space="preserve">This unit involves the skills and knowledge required to operate, inspect and monitor water systems (condensate and feedwater). </w:t>
            </w:r>
          </w:p>
          <w:p w:rsidR="00000000" w:rsidRPr="008164DB" w:rsidP="008164DB">
            <w:pPr>
              <w:pStyle w:val="BodyText"/>
            </w:pPr>
            <w:r w:rsidRPr="008164DB">
              <w:t>Water systems are used to supply high quality water to the generator and to heat water. Between the condenser and feedwater pump</w:t>
            </w:r>
            <w:r w:rsidRPr="008164DB">
              <w:t>, the water is called condensate and between the feedwater pump and the generator the water is called feedwater.</w:t>
            </w:r>
          </w:p>
          <w:p w:rsidR="00000000" w:rsidRPr="008164DB" w:rsidP="008164DB">
            <w:pPr>
              <w:pStyle w:val="BodyText"/>
            </w:pPr>
            <w:r w:rsidRPr="008164DB">
              <w:t>Competency in this unit requires the ability to plan work, operate water system (condensate and feedwater) plant, test water system plant, anal</w:t>
            </w:r>
            <w:r w:rsidRPr="008164DB">
              <w:t xml:space="preserve">yse water system plant faults, monitor and inspect water system plant and the completion of all documentation. Individuals will, in general, work as an operator in a power generation plant. </w:t>
            </w:r>
          </w:p>
          <w:p w:rsidR="00000000" w:rsidRPr="008164DB" w:rsidP="008164DB">
            <w:pPr>
              <w:pStyle w:val="BodyText"/>
            </w:pPr>
            <w:r w:rsidRPr="008164DB">
              <w:t>Power generation plant operators are typically trained and author</w:t>
            </w:r>
            <w:r w:rsidRPr="008164DB">
              <w:t>ised to isolate, prepare plant and issue permits to work.</w:t>
            </w:r>
          </w:p>
          <w:p w:rsidR="00000000" w:rsidRPr="008164DB" w:rsidP="008164DB">
            <w:pPr>
              <w:pStyle w:val="BodyText"/>
            </w:pPr>
            <w:r w:rsidRPr="008164DB">
              <w:t>No licensing, legislative or certification requirements apply to this unit at the time of publication.</w:t>
            </w:r>
          </w:p>
          <w:p w:rsidR="00000000" w:rsidRPr="008164DB" w:rsidP="008164DB">
            <w:pPr>
              <w:pStyle w:val="BodyText"/>
            </w:pPr>
            <w:r w:rsidRPr="008164DB">
              <w:rPr>
                <w:rStyle w:val="SpecialBold"/>
              </w:rPr>
              <w:t>Note: Workplace practice</w:t>
            </w:r>
          </w:p>
          <w:p w:rsidR="00000000" w:rsidRPr="008164DB" w:rsidP="008164DB">
            <w:pPr>
              <w:pStyle w:val="BodyText"/>
            </w:pPr>
            <w:r w:rsidRPr="008164DB">
              <w:t>The application of the skills and knowledge described in this unit may</w:t>
            </w:r>
            <w:r w:rsidRPr="008164DB">
              <w:t xml:space="preserve">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3" w:name="O_983041"/>
      <w:bookmarkEnd w:id="3"/>
      <w:r w:rsidRPr="008164DB">
        <w:t>Pre-requisite Unit</w:t>
      </w:r>
    </w:p>
    <w:tbl>
      <w:tblPr>
        <w:tblW w:w="9497" w:type="dxa"/>
        <w:tblLayout w:type="fixed"/>
        <w:tblCellMar>
          <w:left w:w="62" w:type="dxa"/>
          <w:right w:w="62" w:type="dxa"/>
        </w:tblCellMar>
        <w:tblLook w:val="0000"/>
      </w:tblPr>
      <w:tblGrid>
        <w:gridCol w:w="9497"/>
      </w:tblGrid>
      <w:tr w:rsidTr="00816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There are no prerequisite units.</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4" w:name="O_983042"/>
      <w:bookmarkEnd w:id="4"/>
      <w:r w:rsidRPr="008164DB">
        <w:t>Competency Field</w:t>
      </w:r>
    </w:p>
    <w:tbl>
      <w:tblPr>
        <w:tblW w:w="9497" w:type="dxa"/>
        <w:tblLayout w:type="fixed"/>
        <w:tblCellMar>
          <w:left w:w="62" w:type="dxa"/>
          <w:right w:w="62" w:type="dxa"/>
        </w:tblCellMar>
        <w:tblLook w:val="0000"/>
      </w:tblPr>
      <w:tblGrid>
        <w:gridCol w:w="9497"/>
      </w:tblGrid>
      <w:tr w:rsidTr="00816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Operations</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5" w:name="O_983043"/>
      <w:bookmarkEnd w:id="5"/>
      <w:r w:rsidRPr="008164DB">
        <w:t>Unit Sector</w:t>
      </w:r>
    </w:p>
    <w:tbl>
      <w:tblPr>
        <w:tblW w:w="9497" w:type="dxa"/>
        <w:tblLayout w:type="fixed"/>
        <w:tblCellMar>
          <w:left w:w="62" w:type="dxa"/>
          <w:right w:w="62" w:type="dxa"/>
        </w:tblCellMar>
        <w:tblLook w:val="0000"/>
      </w:tblPr>
      <w:tblGrid>
        <w:gridCol w:w="9497"/>
      </w:tblGrid>
      <w:tr w:rsidTr="00816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Electricity generation</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6" w:name="O_983044"/>
      <w:bookmarkEnd w:id="6"/>
      <w:r w:rsidRPr="008164D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164D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PERFORMANCE CRITERIA</w:t>
            </w:r>
          </w:p>
        </w:tc>
      </w:tr>
      <w:tr w:rsidTr="008164D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Performance criteria describe the performance needed to demonstrate achievement of the element.</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Plan and prepare</w:t>
            </w:r>
            <w:r w:rsidRPr="008164DB">
              <w:t xml:space="preserve"> </w:t>
            </w:r>
            <w:r w:rsidRPr="008164DB">
              <w:rPr>
                <w:rStyle w:val="SpecialBold"/>
              </w:rPr>
              <w:t>for water systems plant operation</w:t>
            </w: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Safety issues related to operating and monitoring water s</w:t>
            </w:r>
            <w:r w:rsidRPr="008164DB">
              <w:t>ystem plant are identified, in accordance with workplace procedures and Work, Health and Safety (WHS)/Occupational Health and Safety (OHS) regulations and legislative requirements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Work requirements including permit to work are identified, in accorda</w:t>
            </w:r>
            <w:r w:rsidRPr="008164DB">
              <w:t>nce with workplace procedures, from relevant personnel and documentation</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Documentation to determine water system plant status is assessed and evaluated, in accordance with workplace procedures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Inspection, preoperational checks and field preparation for water system plant service are carried out, in accordance with workplace procedures and manufacturers</w:t>
            </w:r>
            <w:r>
              <w:t>’</w:t>
            </w:r>
            <w:r w:rsidRPr="008164DB">
              <w:t xml:space="preserve"> recommendations </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operational prerequisites are established, in acco</w:t>
            </w:r>
            <w:r w:rsidRPr="008164DB">
              <w:t>rdance with workplace procedures and manufacturers</w:t>
            </w:r>
            <w:r>
              <w:t>’</w:t>
            </w:r>
            <w:r w:rsidRPr="008164DB">
              <w:t xml:space="preserve"> recommendations </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Sequence for recommissioning of water system plant is determined, in accordance with workplace procedures and site requirements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Operate water system</w:t>
            </w:r>
            <w:r w:rsidRPr="008164DB">
              <w:t xml:space="preserve"> </w:t>
            </w:r>
            <w:r w:rsidRPr="008164D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is operated, in accordance with workplace procedures and manufacturers</w:t>
            </w:r>
            <w:r>
              <w:t>’</w:t>
            </w:r>
            <w:r w:rsidRPr="008164DB">
              <w:t xml:space="preserve"> operating recommendation </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is monitored and observed, in accordance with workplace procedures, to detect deviations from normal op</w:t>
            </w:r>
            <w:r w:rsidRPr="008164DB">
              <w:t>erating conditions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Corrective actions are taken to rectify water system abnormalities, in accordance with workplace procedures, industry standards and site requirements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Test water system</w:t>
            </w:r>
            <w:r w:rsidRPr="008164DB">
              <w:t xml:space="preserve"> </w:t>
            </w:r>
            <w:r w:rsidRPr="008164DB">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Operational tests are performed, in acc</w:t>
            </w:r>
            <w:r w:rsidRPr="008164DB">
              <w:t xml:space="preserve">ordance with workplace procedures </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is observed for correct operational response, in accordance with workplace procedures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Corrective action is taken when response does not meet with documentation, water system plant integrity or personnel safety requirements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is returned to required operational status upon completion of testing, in accordance with wor</w:t>
            </w:r>
            <w:r w:rsidRPr="008164DB">
              <w:t>kplace procedures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Analyse water system</w:t>
            </w:r>
            <w:r w:rsidRPr="008164DB">
              <w:t xml:space="preserve"> </w:t>
            </w:r>
            <w:r w:rsidRPr="008164DB">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 xml:space="preserve">Causes of abnormal water system plant operating conditions are identified, in accordance with workplace procedures, and by analysing technical and operational information </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 xml:space="preserve">Corrective action </w:t>
            </w:r>
            <w:r w:rsidRPr="008164DB">
              <w:t>is taken, in accordance with workplace procedures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integrity and personnel safety is maintained, in accordance with workplace procedures, and in consultation with appropriate personnel and technical and operational documentation</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Monitor and inspect water system</w:t>
            </w:r>
            <w:r w:rsidRPr="008164DB">
              <w:t xml:space="preserve"> </w:t>
            </w:r>
            <w:r w:rsidRPr="008164D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to be monitored and inspected is physically identified, in accordance with workplace procedures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is monitored and inspected, in accordance with workplace procedures, fo</w:t>
            </w:r>
            <w:r w:rsidRPr="008164DB">
              <w:t>r normal operation or to detect deviations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Corrective action is taken, in accordance with workplace procedures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Appropriate personnel are notified when defects are detected, in accordance with workplace procedures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t>Water system plant problems, movements and status are reported, in accordance with workplace procedures</w:t>
            </w:r>
          </w:p>
        </w:tc>
      </w:tr>
      <w:tr w:rsidTr="008164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64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64DB">
            <w:pPr>
              <w:pStyle w:val="BodyText"/>
              <w:rPr>
                <w:lang w:val="en-NZ"/>
              </w:rPr>
            </w:pPr>
            <w:r w:rsidRPr="008164D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Documentation is updated, in accordance with workplace procedures</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7" w:name="O_983045"/>
      <w:bookmarkEnd w:id="7"/>
      <w:r w:rsidRPr="008164DB">
        <w:t>Foundation Skills</w:t>
      </w:r>
    </w:p>
    <w:tbl>
      <w:tblPr>
        <w:tblW w:w="9497" w:type="dxa"/>
        <w:tblLayout w:type="fixed"/>
        <w:tblCellMar>
          <w:left w:w="62" w:type="dxa"/>
          <w:right w:w="62" w:type="dxa"/>
        </w:tblCellMar>
        <w:tblLook w:val="0000"/>
      </w:tblPr>
      <w:tblGrid>
        <w:gridCol w:w="9497"/>
      </w:tblGrid>
      <w:tr w:rsidTr="00816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Foundation skills essential to performanc</w:t>
            </w:r>
            <w:r w:rsidRPr="008164DB">
              <w:t>e are explicit in the performance criteria of this unit of competency.</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8" w:name="O_983046"/>
      <w:bookmarkEnd w:id="8"/>
      <w:r w:rsidRPr="008164DB">
        <w:t>Range of Conditions</w:t>
      </w:r>
    </w:p>
    <w:tbl>
      <w:tblPr>
        <w:tblW w:w="9497" w:type="dxa"/>
        <w:tblLayout w:type="fixed"/>
        <w:tblCellMar>
          <w:left w:w="62" w:type="dxa"/>
          <w:right w:w="62" w:type="dxa"/>
        </w:tblCellMar>
        <w:tblLook w:val="0000"/>
      </w:tblPr>
      <w:tblGrid>
        <w:gridCol w:w="9497"/>
      </w:tblGrid>
      <w:tr w:rsidTr="00816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Range is restricted to essential operating conditions and any other variables essential to the work environment.</w:t>
            </w:r>
          </w:p>
          <w:p w:rsidR="00000000" w:rsidRPr="008164DB" w:rsidP="008164DB">
            <w:pPr>
              <w:pStyle w:val="BodyText"/>
            </w:pPr>
            <w:r w:rsidRPr="008164DB">
              <w:t>Non-essential conditions may be found in the Companion Volume Implementation Guide.</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9" w:name="O_983047"/>
      <w:bookmarkEnd w:id="9"/>
      <w:r w:rsidRPr="008164DB">
        <w:t>Unit Mapping Information</w:t>
      </w:r>
    </w:p>
    <w:tbl>
      <w:tblPr>
        <w:tblW w:w="9497" w:type="dxa"/>
        <w:tblLayout w:type="fixed"/>
        <w:tblCellMar>
          <w:left w:w="62" w:type="dxa"/>
          <w:right w:w="62" w:type="dxa"/>
        </w:tblCellMar>
        <w:tblLook w:val="0000"/>
      </w:tblPr>
      <w:tblGrid>
        <w:gridCol w:w="9497"/>
      </w:tblGrid>
      <w:tr w:rsidTr="00816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4DB" w:rsidP="008164DB">
            <w:pPr>
              <w:pStyle w:val="BodyText"/>
            </w:pPr>
            <w:r w:rsidRPr="008164DB">
              <w:t>This unit replaces and is equivalent to UEPOPS331B Operate and monitor water systems (condensate and feedwater).</w:t>
            </w:r>
          </w:p>
        </w:tc>
      </w:tr>
    </w:tbl>
    <w:p w:rsidR="00000000" w:rsidRPr="008164DB" w:rsidP="008164DB">
      <w:pPr>
        <w:pStyle w:val="NoPaddingFontSize1"/>
      </w:pPr>
    </w:p>
    <w:p w:rsidR="00000000" w:rsidRPr="008164DB" w:rsidP="008164DB">
      <w:pPr>
        <w:pStyle w:val="AllowPageBreak"/>
      </w:pPr>
    </w:p>
    <w:p w:rsidR="00000000" w:rsidRPr="008164DB" w:rsidP="008164DB">
      <w:pPr>
        <w:pStyle w:val="Heading1"/>
      </w:pPr>
      <w:bookmarkStart w:id="10" w:name="O_983054"/>
      <w:bookmarkEnd w:id="10"/>
      <w:r w:rsidRPr="008164DB">
        <w:t>Links</w:t>
      </w:r>
    </w:p>
    <w:p w:rsidR="00000000" w:rsidRPr="008164DB" w:rsidP="00A016AD">
      <w:pPr>
        <w:pStyle w:val="BodyText"/>
      </w:pPr>
      <w:r w:rsidRPr="008164D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D032F">
        <w:rPr>
          <w:rStyle w:val="Hyperlink"/>
        </w:rPr>
        <w:t>https://vetnet.gov.au/Pages/TrainingDocs.aspx?q=1715b9fa-e7bd-441c-bb8d-cf22c9c825a8</w:t>
      </w:r>
      <w:r>
        <w:fldChar w:fldCharType="end"/>
      </w:r>
    </w:p>
    <w:p w:rsidR="00000000" w:rsidRPr="008164DB" w:rsidP="008164DB"/>
    <w:sectPr w:rsidSect="00816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DB" w:rsidRPr="00A016AD" w:rsidP="00A01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AD" w:rsidP="00816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16AD" w:rsidP="008164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16AD" w:rsidP="00816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4DB" w:rsidRPr="00A016AD" w:rsidP="00A016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AD" w:rsidRPr="002D2AF8" w:rsidP="008164DB">
    <w:pPr>
      <w:pStyle w:val="Header"/>
      <w:framePr w:wrap="around"/>
    </w:pPr>
    <w:r>
      <w:fldChar w:fldCharType="begin"/>
    </w:r>
    <w:r>
      <w:instrText xml:space="preserve"> TITLE   \* MERGEFORMAT </w:instrText>
    </w:r>
    <w:r>
      <w:fldChar w:fldCharType="separate"/>
    </w:r>
    <w:r>
      <w:t>UEPOPS331 Operate and monitor water systems (condensate and feedwater)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016AD" w:rsidP="00816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4DB"/>
    <w:pPr>
      <w:spacing w:before="360" w:after="60"/>
      <w:outlineLvl w:val="0"/>
    </w:pPr>
    <w:rPr>
      <w:sz w:val="32"/>
    </w:rPr>
  </w:style>
  <w:style w:type="paragraph" w:styleId="Heading2">
    <w:name w:val="heading 2"/>
    <w:basedOn w:val="HeadingBase"/>
    <w:next w:val="BodyText"/>
    <w:link w:val="Heading2Char"/>
    <w:qFormat/>
    <w:rsid w:val="008164DB"/>
    <w:pPr>
      <w:keepLines/>
      <w:spacing w:before="240" w:after="120"/>
      <w:outlineLvl w:val="1"/>
    </w:pPr>
    <w:rPr>
      <w:sz w:val="28"/>
      <w:szCs w:val="40"/>
    </w:rPr>
  </w:style>
  <w:style w:type="paragraph" w:styleId="Heading3">
    <w:name w:val="heading 3"/>
    <w:basedOn w:val="HeadingBase"/>
    <w:next w:val="BodyText"/>
    <w:link w:val="Heading3Char"/>
    <w:qFormat/>
    <w:rsid w:val="008164DB"/>
    <w:pPr>
      <w:spacing w:before="180" w:after="120"/>
      <w:outlineLvl w:val="2"/>
    </w:pPr>
    <w:rPr>
      <w:spacing w:val="-10"/>
      <w:kern w:val="32"/>
    </w:rPr>
  </w:style>
  <w:style w:type="paragraph" w:styleId="Heading4">
    <w:name w:val="heading 4"/>
    <w:basedOn w:val="HeadingBase"/>
    <w:next w:val="BodyText"/>
    <w:link w:val="Heading4Char"/>
    <w:qFormat/>
    <w:rsid w:val="008164DB"/>
    <w:pPr>
      <w:spacing w:before="160" w:after="120"/>
      <w:outlineLvl w:val="3"/>
    </w:pPr>
    <w:rPr>
      <w:sz w:val="22"/>
    </w:rPr>
  </w:style>
  <w:style w:type="paragraph" w:styleId="Heading5">
    <w:name w:val="heading 5"/>
    <w:basedOn w:val="HeadingBase"/>
    <w:next w:val="Normal"/>
    <w:link w:val="Heading5Char"/>
    <w:qFormat/>
    <w:rsid w:val="008164DB"/>
    <w:pPr>
      <w:spacing w:before="80"/>
      <w:outlineLvl w:val="4"/>
    </w:pPr>
    <w:rPr>
      <w:color w:val="918585"/>
      <w:sz w:val="20"/>
    </w:rPr>
  </w:style>
  <w:style w:type="paragraph" w:styleId="Heading6">
    <w:name w:val="heading 6"/>
    <w:basedOn w:val="HeadingBase"/>
    <w:next w:val="Normal"/>
    <w:link w:val="Heading6Char"/>
    <w:qFormat/>
    <w:rsid w:val="008164DB"/>
    <w:pPr>
      <w:spacing w:before="60"/>
      <w:outlineLvl w:val="5"/>
    </w:pPr>
    <w:rPr>
      <w:color w:val="918585"/>
      <w:sz w:val="20"/>
    </w:rPr>
  </w:style>
  <w:style w:type="paragraph" w:styleId="Heading7">
    <w:name w:val="heading 7"/>
    <w:basedOn w:val="Normal"/>
    <w:next w:val="Normal"/>
    <w:link w:val="Heading7Char"/>
    <w:qFormat/>
    <w:rsid w:val="008164DB"/>
    <w:pPr>
      <w:ind w:left="720"/>
      <w:outlineLvl w:val="6"/>
    </w:pPr>
    <w:rPr>
      <w:i/>
    </w:rPr>
  </w:style>
  <w:style w:type="paragraph" w:styleId="Heading8">
    <w:name w:val="heading 8"/>
    <w:basedOn w:val="Normal"/>
    <w:next w:val="Normal"/>
    <w:link w:val="Heading8Char"/>
    <w:qFormat/>
    <w:rsid w:val="008164DB"/>
    <w:pPr>
      <w:ind w:left="720"/>
      <w:outlineLvl w:val="7"/>
    </w:pPr>
    <w:rPr>
      <w:i/>
    </w:rPr>
  </w:style>
  <w:style w:type="paragraph" w:styleId="Heading9">
    <w:name w:val="heading 9"/>
    <w:basedOn w:val="Normal"/>
    <w:next w:val="Normal"/>
    <w:link w:val="Heading9Char"/>
    <w:qFormat/>
    <w:rsid w:val="008164DB"/>
    <w:pPr>
      <w:ind w:left="720"/>
      <w:outlineLvl w:val="8"/>
    </w:pPr>
    <w:rPr>
      <w:i/>
    </w:rPr>
  </w:style>
  <w:style w:type="character" w:default="1" w:styleId="DefaultParagraphFont">
    <w:name w:val="Default Paragraph Font"/>
    <w:uiPriority w:val="1"/>
    <w:unhideWhenUsed/>
    <w:rsid w:val="00816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4DB"/>
  </w:style>
  <w:style w:type="character" w:customStyle="1" w:styleId="Heading1Char">
    <w:name w:val="Heading 1 Char"/>
    <w:basedOn w:val="DefaultParagraphFont"/>
    <w:link w:val="Heading1"/>
    <w:rsid w:val="008164DB"/>
    <w:rPr>
      <w:rFonts w:ascii="Times New Roman" w:eastAsia="Times New Roman" w:hAnsi="Times New Roman" w:cs="Times New Roman"/>
      <w:b/>
      <w:sz w:val="32"/>
      <w:szCs w:val="20"/>
      <w:lang w:eastAsia="en-US"/>
    </w:rPr>
  </w:style>
  <w:style w:type="paragraph" w:styleId="BodyText">
    <w:name w:val="Body Text"/>
    <w:basedOn w:val="Normal"/>
    <w:link w:val="BodyTextChar"/>
    <w:rsid w:val="00816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4DB"/>
    <w:rPr>
      <w:rFonts w:ascii="Times New Roman" w:eastAsia="Times New Roman" w:hAnsi="Times New Roman" w:cs="Times New Roman"/>
      <w:sz w:val="24"/>
      <w:lang w:eastAsia="en-US"/>
    </w:rPr>
  </w:style>
  <w:style w:type="character" w:customStyle="1" w:styleId="SpecialBold">
    <w:name w:val="Special Bold"/>
    <w:basedOn w:val="DefaultParagraphFont"/>
    <w:rsid w:val="008164DB"/>
    <w:rPr>
      <w:b/>
      <w:spacing w:val="0"/>
    </w:rPr>
  </w:style>
  <w:style w:type="paragraph" w:customStyle="1" w:styleId="SuperHeading">
    <w:name w:val="SuperHeading"/>
    <w:basedOn w:val="Normal"/>
    <w:rsid w:val="008164DB"/>
    <w:pPr>
      <w:spacing w:before="240" w:after="120"/>
      <w:outlineLvl w:val="0"/>
    </w:pPr>
    <w:rPr>
      <w:rFonts w:ascii="Times New Roman" w:hAnsi="Times New Roman"/>
      <w:b/>
      <w:sz w:val="32"/>
    </w:rPr>
  </w:style>
  <w:style w:type="paragraph" w:customStyle="1" w:styleId="AllowPageBreak">
    <w:name w:val="AllowPageBreak"/>
    <w:rsid w:val="008164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6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4DB"/>
    <w:rPr>
      <w:rFonts w:ascii="Courier New" w:eastAsia="Times New Roman" w:hAnsi="Courier New" w:cs="Times New Roman"/>
      <w:i/>
      <w:szCs w:val="20"/>
      <w:lang w:eastAsia="en-US"/>
    </w:rPr>
  </w:style>
  <w:style w:type="paragraph" w:customStyle="1" w:styleId="HeadingBase">
    <w:name w:val="Heading Base"/>
    <w:rsid w:val="00816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4DB"/>
    <w:pPr>
      <w:tabs>
        <w:tab w:val="right" w:leader="dot" w:pos="9072"/>
      </w:tabs>
      <w:ind w:left="567"/>
    </w:pPr>
    <w:rPr>
      <w:szCs w:val="22"/>
    </w:rPr>
  </w:style>
  <w:style w:type="paragraph" w:customStyle="1" w:styleId="TOCBase">
    <w:name w:val="TOC Base"/>
    <w:rsid w:val="00816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4DB"/>
    <w:pPr>
      <w:tabs>
        <w:tab w:val="right" w:leader="dot" w:pos="9072"/>
      </w:tabs>
      <w:spacing w:before="40" w:after="40"/>
      <w:ind w:left="284"/>
    </w:pPr>
    <w:rPr>
      <w:rFonts w:ascii="Times New Roman" w:hAnsi="Times New Roman"/>
    </w:rPr>
  </w:style>
  <w:style w:type="paragraph" w:styleId="TOC1">
    <w:name w:val="toc 1"/>
    <w:basedOn w:val="TOCBase"/>
    <w:next w:val="Normal"/>
    <w:rsid w:val="00816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4DB"/>
    <w:rPr>
      <w:rFonts w:ascii="Times New Roman" w:eastAsia="Times New Roman" w:hAnsi="Times New Roman" w:cs="Times New Roman"/>
      <w:sz w:val="16"/>
      <w:lang w:eastAsia="en-US"/>
    </w:rPr>
  </w:style>
  <w:style w:type="paragraph" w:styleId="Title">
    <w:name w:val="Title"/>
    <w:basedOn w:val="HeadingBase"/>
    <w:link w:val="TitleChar"/>
    <w:qFormat/>
    <w:rsid w:val="008164DB"/>
    <w:pPr>
      <w:spacing w:before="5040"/>
      <w:jc w:val="center"/>
    </w:pPr>
    <w:rPr>
      <w:sz w:val="48"/>
      <w:szCs w:val="72"/>
      <w:lang w:val="en-US"/>
    </w:rPr>
  </w:style>
  <w:style w:type="character" w:customStyle="1" w:styleId="TitleChar">
    <w:name w:val="Title Char"/>
    <w:basedOn w:val="DefaultParagraphFont"/>
    <w:link w:val="Title"/>
    <w:rsid w:val="00816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4DB"/>
    <w:pPr>
      <w:tabs>
        <w:tab w:val="left" w:pos="3600"/>
        <w:tab w:val="left" w:pos="3958"/>
      </w:tabs>
    </w:pPr>
  </w:style>
  <w:style w:type="paragraph" w:styleId="List">
    <w:name w:val="List"/>
    <w:basedOn w:val="BodyText"/>
    <w:next w:val="BodyText"/>
    <w:rsid w:val="008164DB"/>
    <w:pPr>
      <w:tabs>
        <w:tab w:val="left" w:pos="340"/>
      </w:tabs>
      <w:spacing w:before="60" w:after="60"/>
      <w:ind w:left="340" w:hanging="340"/>
    </w:pPr>
  </w:style>
  <w:style w:type="paragraph" w:styleId="ListBullet">
    <w:name w:val="List Bullet"/>
    <w:basedOn w:val="List"/>
    <w:rsid w:val="008164DB"/>
    <w:pPr>
      <w:numPr>
        <w:numId w:val="10"/>
      </w:numPr>
      <w:tabs>
        <w:tab w:val="clear" w:pos="340"/>
      </w:tabs>
      <w:spacing w:before="40" w:after="40"/>
    </w:pPr>
  </w:style>
  <w:style w:type="paragraph" w:customStyle="1" w:styleId="Note">
    <w:name w:val="Note"/>
    <w:basedOn w:val="BodyText"/>
    <w:rsid w:val="00816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4DB"/>
    <w:pPr>
      <w:framePr w:wrap="auto" w:hAnchor="text" w:y="6049"/>
    </w:pPr>
    <w:rPr>
      <w:color w:val="000000"/>
      <w:sz w:val="40"/>
    </w:rPr>
  </w:style>
  <w:style w:type="paragraph" w:customStyle="1" w:styleId="TOCTitle">
    <w:name w:val="TOCTitle"/>
    <w:basedOn w:val="Heading1"/>
    <w:rsid w:val="008164DB"/>
    <w:pPr>
      <w:spacing w:after="240"/>
      <w:jc w:val="center"/>
      <w:outlineLvl w:val="9"/>
    </w:pPr>
    <w:rPr>
      <w:caps/>
    </w:rPr>
  </w:style>
  <w:style w:type="paragraph" w:customStyle="1" w:styleId="Version">
    <w:name w:val="Version"/>
    <w:rsid w:val="008164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64DB"/>
    <w:pPr>
      <w:numPr>
        <w:numId w:val="11"/>
      </w:numPr>
      <w:tabs>
        <w:tab w:val="clear" w:pos="680"/>
      </w:tabs>
    </w:pPr>
  </w:style>
  <w:style w:type="paragraph" w:styleId="Index1">
    <w:name w:val="index 1"/>
    <w:basedOn w:val="Normal"/>
    <w:next w:val="Normal"/>
    <w:semiHidden/>
    <w:rsid w:val="008164DB"/>
    <w:pPr>
      <w:keepNext w:val="0"/>
      <w:tabs>
        <w:tab w:val="right" w:pos="4176"/>
      </w:tabs>
      <w:ind w:left="198" w:hanging="198"/>
    </w:pPr>
    <w:rPr>
      <w:rFonts w:ascii="Garamond" w:hAnsi="Garamond"/>
    </w:rPr>
  </w:style>
  <w:style w:type="paragraph" w:styleId="IndexHeading">
    <w:name w:val="index heading"/>
    <w:basedOn w:val="Normal"/>
    <w:next w:val="Index1"/>
    <w:semiHidden/>
    <w:rsid w:val="008164DB"/>
    <w:pPr>
      <w:spacing w:before="120" w:after="120"/>
    </w:pPr>
    <w:rPr>
      <w:rFonts w:ascii="Arial" w:hAnsi="Arial"/>
      <w:b/>
      <w:color w:val="918585"/>
      <w:sz w:val="24"/>
    </w:rPr>
  </w:style>
  <w:style w:type="paragraph" w:styleId="Header">
    <w:name w:val="header"/>
    <w:basedOn w:val="Normal"/>
    <w:link w:val="HeaderChar"/>
    <w:rsid w:val="00816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4DB"/>
    <w:rPr>
      <w:rFonts w:ascii="Times New Roman" w:eastAsia="Times New Roman" w:hAnsi="Times New Roman" w:cs="Times New Roman"/>
      <w:sz w:val="16"/>
      <w:szCs w:val="20"/>
      <w:lang w:val="en-GB" w:eastAsia="en-US"/>
    </w:rPr>
  </w:style>
  <w:style w:type="paragraph" w:customStyle="1" w:styleId="Chapter">
    <w:name w:val="Chapter"/>
    <w:basedOn w:val="Normal"/>
    <w:rsid w:val="008164DB"/>
    <w:pPr>
      <w:spacing w:before="240"/>
    </w:pPr>
    <w:rPr>
      <w:rFonts w:ascii="Times New Roman" w:hAnsi="Times New Roman"/>
      <w:smallCaps/>
      <w:spacing w:val="80"/>
      <w:sz w:val="28"/>
    </w:rPr>
  </w:style>
  <w:style w:type="paragraph" w:customStyle="1" w:styleId="InChapter">
    <w:name w:val="InChapter"/>
    <w:basedOn w:val="Heading3"/>
    <w:rsid w:val="008164DB"/>
    <w:pPr>
      <w:spacing w:after="240"/>
      <w:outlineLvl w:val="9"/>
    </w:pPr>
    <w:rPr>
      <w:noProof/>
    </w:rPr>
  </w:style>
  <w:style w:type="paragraph" w:styleId="Index2">
    <w:name w:val="index 2"/>
    <w:basedOn w:val="Normal"/>
    <w:next w:val="Normal"/>
    <w:semiHidden/>
    <w:rsid w:val="008164DB"/>
    <w:pPr>
      <w:tabs>
        <w:tab w:val="right" w:pos="4176"/>
      </w:tabs>
      <w:ind w:left="568" w:hanging="284"/>
    </w:pPr>
    <w:rPr>
      <w:rFonts w:ascii="Garamond" w:hAnsi="Garamond"/>
    </w:rPr>
  </w:style>
  <w:style w:type="paragraph" w:customStyle="1" w:styleId="Byline">
    <w:name w:val="Byline"/>
    <w:rsid w:val="00816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4DB"/>
    <w:pPr>
      <w:tabs>
        <w:tab w:val="clear" w:pos="3600"/>
        <w:tab w:val="clear" w:pos="3958"/>
      </w:tabs>
      <w:jc w:val="right"/>
    </w:pPr>
  </w:style>
  <w:style w:type="character" w:styleId="Emphasis">
    <w:name w:val="Emphasis"/>
    <w:basedOn w:val="DefaultParagraphFont"/>
    <w:qFormat/>
    <w:rsid w:val="008164DB"/>
    <w:rPr>
      <w:i/>
    </w:rPr>
  </w:style>
  <w:style w:type="paragraph" w:styleId="Caption">
    <w:name w:val="caption"/>
    <w:basedOn w:val="BodyText"/>
    <w:next w:val="Normal"/>
    <w:qFormat/>
    <w:rsid w:val="008164DB"/>
    <w:pPr>
      <w:framePr w:w="2268" w:hSpace="181" w:vSpace="181" w:wrap="around" w:vAnchor="text" w:hAnchor="page" w:x="1135" w:y="285" w:anchorLock="1"/>
    </w:pPr>
    <w:rPr>
      <w:i/>
    </w:rPr>
  </w:style>
  <w:style w:type="paragraph" w:customStyle="1" w:styleId="MiniTOCTitle">
    <w:name w:val="MiniTOCTitle"/>
    <w:basedOn w:val="Heading4"/>
    <w:rsid w:val="008164DB"/>
    <w:pPr>
      <w:spacing w:before="240"/>
      <w:outlineLvl w:val="9"/>
    </w:pPr>
    <w:rPr>
      <w:noProof/>
      <w:sz w:val="24"/>
    </w:rPr>
  </w:style>
  <w:style w:type="paragraph" w:customStyle="1" w:styleId="MiniTOCItem">
    <w:name w:val="MiniTOCItem"/>
    <w:basedOn w:val="ListBullet"/>
    <w:rsid w:val="008164DB"/>
    <w:pPr>
      <w:numPr>
        <w:numId w:val="0"/>
      </w:numPr>
      <w:tabs>
        <w:tab w:val="right" w:leader="dot" w:pos="6521"/>
      </w:tabs>
      <w:spacing w:before="0" w:after="0"/>
    </w:pPr>
  </w:style>
  <w:style w:type="paragraph" w:customStyle="1" w:styleId="TOFTitle">
    <w:name w:val="TOFTitle"/>
    <w:basedOn w:val="TOCTitle"/>
    <w:rsid w:val="008164DB"/>
  </w:style>
  <w:style w:type="paragraph" w:styleId="TableofFigures">
    <w:name w:val="table of figures"/>
    <w:basedOn w:val="Normal"/>
    <w:next w:val="Normal"/>
    <w:semiHidden/>
    <w:rsid w:val="008164DB"/>
    <w:pPr>
      <w:tabs>
        <w:tab w:val="right" w:leader="dot" w:pos="9072"/>
      </w:tabs>
      <w:ind w:left="970" w:hanging="403"/>
    </w:pPr>
    <w:rPr>
      <w:rFonts w:ascii="Times New Roman" w:hAnsi="Times New Roman"/>
      <w:b/>
    </w:rPr>
  </w:style>
  <w:style w:type="paragraph" w:styleId="ListNumber">
    <w:name w:val="List Number"/>
    <w:basedOn w:val="List"/>
    <w:rsid w:val="008164DB"/>
    <w:pPr>
      <w:numPr>
        <w:numId w:val="13"/>
      </w:numPr>
      <w:tabs>
        <w:tab w:val="clear" w:pos="340"/>
      </w:tabs>
    </w:pPr>
  </w:style>
  <w:style w:type="character" w:customStyle="1" w:styleId="WingdingSymbols">
    <w:name w:val="Wingding Symbols"/>
    <w:rsid w:val="008164DB"/>
    <w:rPr>
      <w:rFonts w:ascii="Wingdings" w:hAnsi="Wingdings"/>
    </w:rPr>
  </w:style>
  <w:style w:type="paragraph" w:customStyle="1" w:styleId="TableHeading">
    <w:name w:val="Table Heading"/>
    <w:basedOn w:val="HeadingBase"/>
    <w:rsid w:val="008164DB"/>
    <w:pPr>
      <w:keepLines/>
      <w:pBdr>
        <w:bottom w:val="single" w:sz="6" w:space="1" w:color="918585"/>
      </w:pBdr>
      <w:spacing w:before="240"/>
    </w:pPr>
  </w:style>
  <w:style w:type="character" w:customStyle="1" w:styleId="HotSpot">
    <w:name w:val="HotSpot"/>
    <w:rsid w:val="008164DB"/>
    <w:rPr>
      <w:color w:val="0033CC"/>
      <w:u w:val="none"/>
    </w:rPr>
  </w:style>
  <w:style w:type="paragraph" w:customStyle="1" w:styleId="BodyTextRight">
    <w:name w:val="Body Text Right"/>
    <w:basedOn w:val="BodyText"/>
    <w:rsid w:val="008164DB"/>
    <w:pPr>
      <w:spacing w:before="0" w:after="0"/>
      <w:jc w:val="right"/>
    </w:pPr>
  </w:style>
  <w:style w:type="paragraph" w:styleId="Index3">
    <w:name w:val="index 3"/>
    <w:basedOn w:val="ListNumber2"/>
    <w:next w:val="Normal"/>
    <w:semiHidden/>
    <w:rsid w:val="008164DB"/>
    <w:pPr>
      <w:numPr>
        <w:numId w:val="0"/>
      </w:numPr>
      <w:tabs>
        <w:tab w:val="right" w:leader="dot" w:pos="4176"/>
      </w:tabs>
    </w:pPr>
  </w:style>
  <w:style w:type="paragraph" w:styleId="ListNumber2">
    <w:name w:val="List Number 2"/>
    <w:basedOn w:val="List2"/>
    <w:rsid w:val="008164DB"/>
    <w:pPr>
      <w:numPr>
        <w:numId w:val="8"/>
      </w:numPr>
      <w:tabs>
        <w:tab w:val="clear" w:pos="1060"/>
      </w:tabs>
    </w:pPr>
  </w:style>
  <w:style w:type="paragraph" w:customStyle="1" w:styleId="MarginNote">
    <w:name w:val="Margin Note"/>
    <w:basedOn w:val="BodyText"/>
    <w:rsid w:val="00816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4DB"/>
    <w:rPr>
      <w:sz w:val="32"/>
    </w:rPr>
  </w:style>
  <w:style w:type="paragraph" w:customStyle="1" w:styleId="HeadingProcedure">
    <w:name w:val="Heading Procedure"/>
    <w:basedOn w:val="HeadingBase"/>
    <w:next w:val="Normal"/>
    <w:rsid w:val="008164DB"/>
    <w:pPr>
      <w:tabs>
        <w:tab w:val="left" w:pos="0"/>
      </w:tabs>
      <w:spacing w:before="120" w:after="60"/>
    </w:pPr>
    <w:rPr>
      <w:i/>
      <w:color w:val="918585"/>
      <w:sz w:val="22"/>
    </w:rPr>
  </w:style>
  <w:style w:type="paragraph" w:customStyle="1" w:styleId="TableBodyText">
    <w:name w:val="Table Body Text"/>
    <w:basedOn w:val="BodyText"/>
    <w:rsid w:val="008164DB"/>
    <w:pPr>
      <w:spacing w:before="60" w:after="60"/>
    </w:pPr>
  </w:style>
  <w:style w:type="paragraph" w:styleId="ListContinue">
    <w:name w:val="List Continue"/>
    <w:basedOn w:val="List"/>
    <w:rsid w:val="008164DB"/>
    <w:pPr>
      <w:ind w:firstLine="0"/>
    </w:pPr>
  </w:style>
  <w:style w:type="paragraph" w:customStyle="1" w:styleId="ListNote">
    <w:name w:val="List Note"/>
    <w:basedOn w:val="List"/>
    <w:rsid w:val="008164DB"/>
    <w:pPr>
      <w:pBdr>
        <w:top w:val="single" w:sz="6" w:space="2" w:color="918585"/>
        <w:bottom w:val="single" w:sz="6" w:space="2" w:color="918585"/>
      </w:pBdr>
      <w:tabs>
        <w:tab w:val="left" w:pos="1021"/>
      </w:tabs>
      <w:ind w:firstLine="0"/>
    </w:pPr>
  </w:style>
  <w:style w:type="paragraph" w:customStyle="1" w:styleId="Warning">
    <w:name w:val="Warning"/>
    <w:basedOn w:val="BodyText"/>
    <w:rsid w:val="008164DB"/>
    <w:pPr>
      <w:shd w:val="clear" w:color="auto" w:fill="D9D9D9"/>
      <w:tabs>
        <w:tab w:val="left" w:pos="992"/>
      </w:tabs>
      <w:ind w:left="119" w:right="119"/>
    </w:pPr>
    <w:rPr>
      <w:sz w:val="20"/>
    </w:rPr>
  </w:style>
  <w:style w:type="paragraph" w:customStyle="1" w:styleId="MarginIcons">
    <w:name w:val="Margin Icons"/>
    <w:basedOn w:val="BodyText"/>
    <w:rsid w:val="00816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4DB"/>
    <w:rPr>
      <w:rFonts w:ascii="Courier New" w:hAnsi="Courier New"/>
    </w:rPr>
  </w:style>
  <w:style w:type="paragraph" w:customStyle="1" w:styleId="NoteBullet">
    <w:name w:val="Note Bullet"/>
    <w:basedOn w:val="Note"/>
    <w:rsid w:val="008164DB"/>
    <w:pPr>
      <w:tabs>
        <w:tab w:val="clear" w:pos="680"/>
      </w:tabs>
      <w:spacing w:before="60" w:after="60"/>
    </w:pPr>
  </w:style>
  <w:style w:type="paragraph" w:customStyle="1" w:styleId="SubHeading2">
    <w:name w:val="SubHeading2"/>
    <w:basedOn w:val="HeadingBase"/>
    <w:rsid w:val="008164DB"/>
    <w:pPr>
      <w:spacing w:before="240" w:after="60"/>
    </w:pPr>
    <w:rPr>
      <w:sz w:val="20"/>
    </w:rPr>
  </w:style>
  <w:style w:type="paragraph" w:customStyle="1" w:styleId="SubHeading1">
    <w:name w:val="SubHeading1"/>
    <w:basedOn w:val="HeadingBase"/>
    <w:rsid w:val="008164DB"/>
    <w:pPr>
      <w:spacing w:before="240" w:after="60"/>
    </w:pPr>
    <w:rPr>
      <w:color w:val="918585"/>
      <w:sz w:val="22"/>
    </w:rPr>
  </w:style>
  <w:style w:type="paragraph" w:customStyle="1" w:styleId="SideHeading">
    <w:name w:val="Side Heading"/>
    <w:basedOn w:val="HeadingBase"/>
    <w:rsid w:val="00816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4DB"/>
    <w:pPr>
      <w:numPr>
        <w:numId w:val="9"/>
      </w:numPr>
    </w:pPr>
  </w:style>
  <w:style w:type="paragraph" w:styleId="PlainText">
    <w:name w:val="Plain Text"/>
    <w:basedOn w:val="Normal"/>
    <w:link w:val="PlainTextChar"/>
    <w:rsid w:val="008164DB"/>
    <w:rPr>
      <w:sz w:val="20"/>
    </w:rPr>
  </w:style>
  <w:style w:type="character" w:customStyle="1" w:styleId="PlainTextChar">
    <w:name w:val="Plain Text Char"/>
    <w:basedOn w:val="DefaultParagraphFont"/>
    <w:link w:val="PlainText"/>
    <w:rsid w:val="008164DB"/>
    <w:rPr>
      <w:rFonts w:ascii="Courier New" w:eastAsia="Times New Roman" w:hAnsi="Courier New" w:cs="Times New Roman"/>
      <w:sz w:val="20"/>
      <w:szCs w:val="20"/>
      <w:lang w:eastAsia="en-US"/>
    </w:rPr>
  </w:style>
  <w:style w:type="character" w:customStyle="1" w:styleId="MenuOption">
    <w:name w:val="Menu Option"/>
    <w:basedOn w:val="DefaultParagraphFont"/>
    <w:rsid w:val="008164DB"/>
    <w:rPr>
      <w:b/>
      <w:smallCaps/>
    </w:rPr>
  </w:style>
  <w:style w:type="paragraph" w:customStyle="1" w:styleId="TableListNumber">
    <w:name w:val="Table List Number"/>
    <w:basedOn w:val="ListNumber"/>
    <w:rsid w:val="008164DB"/>
    <w:pPr>
      <w:numPr>
        <w:numId w:val="0"/>
      </w:numPr>
    </w:pPr>
  </w:style>
  <w:style w:type="paragraph" w:styleId="TOC4">
    <w:name w:val="toc 4"/>
    <w:basedOn w:val="TOCBase"/>
    <w:next w:val="Normal"/>
    <w:semiHidden/>
    <w:rsid w:val="008164DB"/>
    <w:pPr>
      <w:tabs>
        <w:tab w:val="right" w:leader="dot" w:pos="9071"/>
      </w:tabs>
      <w:ind w:left="1701"/>
    </w:pPr>
  </w:style>
  <w:style w:type="paragraph" w:customStyle="1" w:styleId="ListAlpha">
    <w:name w:val="List Alpha"/>
    <w:basedOn w:val="List"/>
    <w:rsid w:val="008164DB"/>
    <w:pPr>
      <w:numPr>
        <w:numId w:val="7"/>
      </w:numPr>
    </w:pPr>
  </w:style>
  <w:style w:type="paragraph" w:customStyle="1" w:styleId="ListAlpha2">
    <w:name w:val="List Alpha 2"/>
    <w:basedOn w:val="List2"/>
    <w:rsid w:val="008164DB"/>
    <w:pPr>
      <w:numPr>
        <w:numId w:val="6"/>
      </w:numPr>
    </w:pPr>
  </w:style>
  <w:style w:type="paragraph" w:styleId="List2">
    <w:name w:val="List 2"/>
    <w:basedOn w:val="BodyText"/>
    <w:rsid w:val="008164DB"/>
    <w:pPr>
      <w:tabs>
        <w:tab w:val="left" w:pos="680"/>
      </w:tabs>
      <w:spacing w:before="60" w:after="60"/>
      <w:ind w:left="680" w:hanging="340"/>
    </w:pPr>
  </w:style>
  <w:style w:type="paragraph" w:styleId="List3">
    <w:name w:val="List 3"/>
    <w:basedOn w:val="BodyText"/>
    <w:rsid w:val="008164DB"/>
    <w:pPr>
      <w:tabs>
        <w:tab w:val="left" w:pos="1021"/>
      </w:tabs>
      <w:spacing w:before="60" w:after="60"/>
      <w:ind w:left="1020" w:hanging="340"/>
    </w:pPr>
  </w:style>
  <w:style w:type="paragraph" w:styleId="List4">
    <w:name w:val="List 4"/>
    <w:basedOn w:val="BodyText"/>
    <w:rsid w:val="008164DB"/>
    <w:pPr>
      <w:tabs>
        <w:tab w:val="left" w:pos="1361"/>
      </w:tabs>
      <w:spacing w:before="60" w:after="60"/>
      <w:ind w:left="1361" w:hanging="340"/>
    </w:pPr>
  </w:style>
  <w:style w:type="paragraph" w:styleId="List5">
    <w:name w:val="List 5"/>
    <w:basedOn w:val="BodyText"/>
    <w:rsid w:val="008164DB"/>
    <w:pPr>
      <w:tabs>
        <w:tab w:val="left" w:pos="1701"/>
      </w:tabs>
      <w:spacing w:before="60" w:after="60"/>
      <w:ind w:left="1701" w:hanging="340"/>
    </w:pPr>
  </w:style>
  <w:style w:type="paragraph" w:styleId="ListBullet3">
    <w:name w:val="List Bullet 3"/>
    <w:basedOn w:val="List3"/>
    <w:rsid w:val="008164DB"/>
    <w:pPr>
      <w:numPr>
        <w:numId w:val="12"/>
      </w:numPr>
      <w:tabs>
        <w:tab w:val="clear" w:pos="1021"/>
      </w:tabs>
      <w:ind w:left="1037" w:hanging="357"/>
    </w:pPr>
  </w:style>
  <w:style w:type="paragraph" w:styleId="ListBullet4">
    <w:name w:val="List Bullet 4"/>
    <w:basedOn w:val="List4"/>
    <w:rsid w:val="008164DB"/>
    <w:pPr>
      <w:numPr>
        <w:numId w:val="1"/>
      </w:numPr>
      <w:tabs>
        <w:tab w:val="clear" w:pos="1361"/>
      </w:tabs>
    </w:pPr>
  </w:style>
  <w:style w:type="paragraph" w:styleId="ListBullet5">
    <w:name w:val="List Bullet 5"/>
    <w:basedOn w:val="List5"/>
    <w:rsid w:val="008164DB"/>
    <w:pPr>
      <w:numPr>
        <w:numId w:val="2"/>
      </w:numPr>
    </w:pPr>
  </w:style>
  <w:style w:type="paragraph" w:styleId="ListContinue2">
    <w:name w:val="List Continue 2"/>
    <w:basedOn w:val="List2"/>
    <w:rsid w:val="008164DB"/>
    <w:pPr>
      <w:ind w:firstLine="0"/>
    </w:pPr>
  </w:style>
  <w:style w:type="paragraph" w:styleId="ListContinue3">
    <w:name w:val="List Continue 3"/>
    <w:basedOn w:val="List3"/>
    <w:rsid w:val="008164DB"/>
    <w:pPr>
      <w:ind w:left="1021" w:firstLine="0"/>
    </w:pPr>
  </w:style>
  <w:style w:type="paragraph" w:styleId="ListContinue4">
    <w:name w:val="List Continue 4"/>
    <w:basedOn w:val="List4"/>
    <w:rsid w:val="008164DB"/>
    <w:pPr>
      <w:ind w:firstLine="0"/>
    </w:pPr>
  </w:style>
  <w:style w:type="paragraph" w:styleId="ListContinue5">
    <w:name w:val="List Continue 5"/>
    <w:basedOn w:val="List5"/>
    <w:rsid w:val="008164DB"/>
    <w:pPr>
      <w:ind w:firstLine="0"/>
    </w:pPr>
  </w:style>
  <w:style w:type="paragraph" w:styleId="ListNumber3">
    <w:name w:val="List Number 3"/>
    <w:basedOn w:val="List3"/>
    <w:rsid w:val="008164DB"/>
    <w:pPr>
      <w:numPr>
        <w:numId w:val="3"/>
      </w:numPr>
    </w:pPr>
  </w:style>
  <w:style w:type="paragraph" w:styleId="ListNumber4">
    <w:name w:val="List Number 4"/>
    <w:basedOn w:val="List4"/>
    <w:rsid w:val="008164DB"/>
    <w:pPr>
      <w:numPr>
        <w:numId w:val="4"/>
      </w:numPr>
    </w:pPr>
  </w:style>
  <w:style w:type="paragraph" w:styleId="ListNumber5">
    <w:name w:val="List Number 5"/>
    <w:basedOn w:val="List5"/>
    <w:rsid w:val="008164DB"/>
    <w:pPr>
      <w:numPr>
        <w:numId w:val="5"/>
      </w:numPr>
    </w:pPr>
  </w:style>
  <w:style w:type="paragraph" w:styleId="BlockText">
    <w:name w:val="Block Text"/>
    <w:basedOn w:val="Normal"/>
    <w:rsid w:val="008164DB"/>
    <w:pPr>
      <w:spacing w:after="120"/>
      <w:ind w:left="1440" w:right="1440"/>
    </w:pPr>
  </w:style>
  <w:style w:type="character" w:customStyle="1" w:styleId="Subscript">
    <w:name w:val="Subscript"/>
    <w:basedOn w:val="DefaultParagraphFont"/>
    <w:rsid w:val="008164DB"/>
    <w:rPr>
      <w:sz w:val="16"/>
      <w:vertAlign w:val="subscript"/>
    </w:rPr>
  </w:style>
  <w:style w:type="character" w:customStyle="1" w:styleId="Superscript">
    <w:name w:val="Superscript"/>
    <w:basedOn w:val="DefaultParagraphFont"/>
    <w:rsid w:val="008164DB"/>
    <w:rPr>
      <w:sz w:val="16"/>
      <w:vertAlign w:val="superscript"/>
    </w:rPr>
  </w:style>
  <w:style w:type="character" w:customStyle="1" w:styleId="Symbols">
    <w:name w:val="Symbols"/>
    <w:basedOn w:val="DefaultParagraphFont"/>
    <w:rsid w:val="008164DB"/>
    <w:rPr>
      <w:rFonts w:ascii="Symbol" w:hAnsi="Symbol"/>
    </w:rPr>
  </w:style>
  <w:style w:type="character" w:customStyle="1" w:styleId="MenuOptions">
    <w:name w:val="Menu Options"/>
    <w:basedOn w:val="DefaultParagraphFont"/>
    <w:rsid w:val="008164DB"/>
    <w:rPr>
      <w:rFonts w:ascii="Arial Narrow" w:hAnsi="Arial Narrow"/>
      <w:smallCaps/>
    </w:rPr>
  </w:style>
  <w:style w:type="character" w:customStyle="1" w:styleId="Buttons">
    <w:name w:val="Buttons"/>
    <w:basedOn w:val="DefaultParagraphFont"/>
    <w:rsid w:val="008164DB"/>
    <w:rPr>
      <w:b/>
    </w:rPr>
  </w:style>
  <w:style w:type="character" w:customStyle="1" w:styleId="Underlined">
    <w:name w:val="Underlined"/>
    <w:basedOn w:val="DefaultParagraphFont"/>
    <w:rsid w:val="008164DB"/>
    <w:rPr>
      <w:u w:val="single"/>
    </w:rPr>
  </w:style>
  <w:style w:type="paragraph" w:customStyle="1" w:styleId="TableBodyTextRight">
    <w:name w:val="Table Body Text Right"/>
    <w:basedOn w:val="TableBodyText"/>
    <w:rsid w:val="008164DB"/>
    <w:pPr>
      <w:widowControl w:val="0"/>
      <w:autoSpaceDE w:val="0"/>
      <w:autoSpaceDN w:val="0"/>
      <w:adjustRightInd w:val="0"/>
      <w:jc w:val="right"/>
    </w:pPr>
    <w:rPr>
      <w:rFonts w:cs="Arial"/>
      <w:szCs w:val="18"/>
    </w:rPr>
  </w:style>
  <w:style w:type="paragraph" w:customStyle="1" w:styleId="CopyrightText">
    <w:name w:val="Copyright Text"/>
    <w:basedOn w:val="BodyText"/>
    <w:rsid w:val="008164DB"/>
    <w:rPr>
      <w:sz w:val="18"/>
    </w:rPr>
  </w:style>
  <w:style w:type="paragraph" w:customStyle="1" w:styleId="BodySmallRight">
    <w:name w:val="Body Small Right"/>
    <w:basedOn w:val="BodyTextRight"/>
    <w:rsid w:val="008164DB"/>
    <w:rPr>
      <w:sz w:val="18"/>
      <w:szCs w:val="18"/>
    </w:rPr>
  </w:style>
  <w:style w:type="paragraph" w:customStyle="1" w:styleId="MarginEdition">
    <w:name w:val="Margin Edition"/>
    <w:basedOn w:val="MarginNote"/>
    <w:rsid w:val="008164DB"/>
    <w:pPr>
      <w:spacing w:before="0" w:after="0"/>
    </w:pPr>
    <w:rPr>
      <w:rFonts w:ascii="Times New Roman" w:hAnsi="Times New Roman"/>
      <w:color w:val="999999"/>
    </w:rPr>
  </w:style>
  <w:style w:type="paragraph" w:customStyle="1" w:styleId="Spacer">
    <w:name w:val="Spacer"/>
    <w:basedOn w:val="Normal"/>
    <w:rsid w:val="008164DB"/>
    <w:rPr>
      <w:sz w:val="2"/>
      <w:szCs w:val="2"/>
    </w:rPr>
  </w:style>
  <w:style w:type="character" w:customStyle="1" w:styleId="Small">
    <w:name w:val="Small"/>
    <w:basedOn w:val="DefaultParagraphFont"/>
    <w:rsid w:val="008164DB"/>
    <w:rPr>
      <w:sz w:val="16"/>
    </w:rPr>
  </w:style>
  <w:style w:type="paragraph" w:customStyle="1" w:styleId="WideTable">
    <w:name w:val="Wide Table"/>
    <w:basedOn w:val="Normal"/>
    <w:rsid w:val="008164DB"/>
    <w:pPr>
      <w:ind w:left="-1418"/>
    </w:pPr>
    <w:rPr>
      <w:sz w:val="2"/>
      <w:szCs w:val="2"/>
    </w:rPr>
  </w:style>
  <w:style w:type="character" w:styleId="PageNumber">
    <w:name w:val="page number"/>
    <w:basedOn w:val="DefaultParagraphFont"/>
    <w:rsid w:val="008164DB"/>
  </w:style>
  <w:style w:type="paragraph" w:styleId="Quote">
    <w:name w:val="Quote"/>
    <w:basedOn w:val="Heading1"/>
    <w:link w:val="QuoteChar"/>
    <w:qFormat/>
    <w:rsid w:val="008164DB"/>
    <w:rPr>
      <w:b w:val="0"/>
      <w:sz w:val="72"/>
      <w:szCs w:val="72"/>
      <w:lang w:val="en-NZ"/>
    </w:rPr>
  </w:style>
  <w:style w:type="character" w:customStyle="1" w:styleId="QuoteChar">
    <w:name w:val="Quote Char"/>
    <w:basedOn w:val="DefaultParagraphFont"/>
    <w:link w:val="Quote"/>
    <w:rsid w:val="00816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4DB"/>
    <w:pPr>
      <w:pageBreakBefore/>
    </w:pPr>
  </w:style>
  <w:style w:type="paragraph" w:customStyle="1" w:styleId="Border">
    <w:name w:val="Border"/>
    <w:basedOn w:val="Normal"/>
    <w:qFormat/>
    <w:rsid w:val="00816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4DB"/>
    <w:rPr>
      <w:b/>
      <w:bCs/>
      <w:i/>
      <w:iCs/>
      <w:color w:val="auto"/>
    </w:rPr>
  </w:style>
  <w:style w:type="paragraph" w:styleId="IntenseQuote">
    <w:name w:val="Intense Quote"/>
    <w:basedOn w:val="Normal"/>
    <w:next w:val="Normal"/>
    <w:link w:val="IntenseQuoteChar"/>
    <w:uiPriority w:val="30"/>
    <w:qFormat/>
    <w:rsid w:val="00816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4DB"/>
    <w:rPr>
      <w:smallCaps/>
      <w:color w:val="auto"/>
      <w:u w:val="single"/>
    </w:rPr>
  </w:style>
  <w:style w:type="character" w:styleId="IntenseReference">
    <w:name w:val="Intense Reference"/>
    <w:basedOn w:val="DefaultParagraphFont"/>
    <w:uiPriority w:val="32"/>
    <w:qFormat/>
    <w:rsid w:val="008164DB"/>
    <w:rPr>
      <w:b/>
      <w:bCs/>
      <w:smallCaps/>
      <w:color w:val="auto"/>
      <w:spacing w:val="5"/>
      <w:u w:val="single"/>
    </w:rPr>
  </w:style>
  <w:style w:type="paragraph" w:customStyle="1" w:styleId="2ColumnHeading">
    <w:name w:val="2Column Heading"/>
    <w:basedOn w:val="BodyText"/>
    <w:qFormat/>
    <w:rsid w:val="008164DB"/>
    <w:pPr>
      <w:spacing w:after="60"/>
      <w:ind w:left="-2268"/>
    </w:pPr>
    <w:rPr>
      <w:b/>
    </w:rPr>
  </w:style>
  <w:style w:type="paragraph" w:customStyle="1" w:styleId="Heading1TOC">
    <w:name w:val="Heading1 TOC"/>
    <w:basedOn w:val="Normal"/>
    <w:qFormat/>
    <w:rsid w:val="008164DB"/>
    <w:pPr>
      <w:spacing w:before="240" w:after="120"/>
    </w:pPr>
    <w:rPr>
      <w:rFonts w:ascii="Times New Roman" w:hAnsi="Times New Roman"/>
      <w:b/>
      <w:sz w:val="32"/>
    </w:rPr>
  </w:style>
  <w:style w:type="paragraph" w:customStyle="1" w:styleId="Heading2TOC">
    <w:name w:val="Heading2 TOC"/>
    <w:basedOn w:val="Normal"/>
    <w:qFormat/>
    <w:rsid w:val="008164DB"/>
    <w:pPr>
      <w:spacing w:before="240" w:after="60"/>
    </w:pPr>
    <w:rPr>
      <w:rFonts w:ascii="Times New Roman" w:hAnsi="Times New Roman"/>
      <w:b/>
      <w:sz w:val="28"/>
    </w:rPr>
  </w:style>
  <w:style w:type="character" w:customStyle="1" w:styleId="Underline">
    <w:name w:val="Underline"/>
    <w:basedOn w:val="DefaultParagraphFont"/>
    <w:qFormat/>
    <w:rsid w:val="008164DB"/>
    <w:rPr>
      <w:u w:val="single"/>
    </w:rPr>
  </w:style>
  <w:style w:type="character" w:customStyle="1" w:styleId="BoldandItalics">
    <w:name w:val="Bold and Italics"/>
    <w:qFormat/>
    <w:rsid w:val="008164DB"/>
    <w:rPr>
      <w:b/>
      <w:i/>
      <w:u w:val="none"/>
    </w:rPr>
  </w:style>
  <w:style w:type="paragraph" w:styleId="BalloonText">
    <w:name w:val="Balloon Text"/>
    <w:basedOn w:val="Normal"/>
    <w:link w:val="BalloonTextChar"/>
    <w:rsid w:val="008164DB"/>
    <w:rPr>
      <w:rFonts w:ascii="Tahoma" w:hAnsi="Tahoma" w:cs="Tahoma"/>
      <w:sz w:val="16"/>
      <w:szCs w:val="16"/>
    </w:rPr>
  </w:style>
  <w:style w:type="character" w:customStyle="1" w:styleId="BalloonTextChar">
    <w:name w:val="Balloon Text Char"/>
    <w:basedOn w:val="DefaultParagraphFont"/>
    <w:link w:val="BalloonText"/>
    <w:rsid w:val="00816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4DB"/>
    <w:rPr>
      <w:b/>
      <w:color w:val="660033"/>
      <w:spacing w:val="0"/>
    </w:rPr>
  </w:style>
  <w:style w:type="paragraph" w:customStyle="1" w:styleId="Nameditemlist">
    <w:name w:val="Named item list"/>
    <w:basedOn w:val="BodyText"/>
    <w:qFormat/>
    <w:rsid w:val="008164DB"/>
    <w:pPr>
      <w:tabs>
        <w:tab w:val="left" w:pos="2835"/>
      </w:tabs>
      <w:ind w:left="2835" w:hanging="2835"/>
    </w:pPr>
  </w:style>
  <w:style w:type="paragraph" w:customStyle="1" w:styleId="BodyTextnopadding">
    <w:name w:val="Body Text no padding"/>
    <w:basedOn w:val="BodyText"/>
    <w:qFormat/>
    <w:rsid w:val="008164DB"/>
    <w:pPr>
      <w:spacing w:before="0" w:after="0"/>
    </w:pPr>
  </w:style>
  <w:style w:type="paragraph" w:customStyle="1" w:styleId="BodyTextBold">
    <w:name w:val="Body Text Bold"/>
    <w:basedOn w:val="BodyText"/>
    <w:qFormat/>
    <w:rsid w:val="008164DB"/>
    <w:rPr>
      <w:b/>
    </w:rPr>
  </w:style>
  <w:style w:type="character" w:styleId="Hyperlink">
    <w:name w:val="Hyperlink"/>
    <w:basedOn w:val="DefaultParagraphFont"/>
    <w:uiPriority w:val="99"/>
    <w:unhideWhenUsed/>
    <w:rsid w:val="00A016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5085</Characters>
  <Application>Microsoft Office Word</Application>
  <DocSecurity>0</DocSecurity>
  <Lines>221</Lines>
  <Paragraphs>107</Paragraphs>
  <ScaleCrop>false</ScaleCrop>
  <Company>Author-it Software Corporation Ltd.</Company>
  <LinksUpToDate>false</LinksUpToDate>
  <CharactersWithSpaces>5786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UEPOPS331 Operate and monitor water systems (condensate and feedwater)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2021-04-21T07:56:00Z</dcterms:created>
  <dcterms:modified xsi:type="dcterms:W3CDTF">2021-04-21T07:56:00Z</dcterms:modified>
</cp:coreProperties>
</file>