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522C" w:rsidP="0061522C">
      <w:pPr>
        <w:pStyle w:val="Title"/>
      </w:pPr>
      <w:r>
        <w:fldChar w:fldCharType="begin"/>
      </w:r>
      <w:r>
        <w:instrText xml:space="preserve"> TITLE   \* MERGEFORMAT </w:instrText>
      </w:r>
      <w:r>
        <w:fldChar w:fldCharType="separate"/>
      </w:r>
      <w:r>
        <w:t>UEPOPS329 Operate and monitor auxiliary steam systems</w:t>
      </w:r>
      <w:r>
        <w:fldChar w:fldCharType="end"/>
      </w:r>
    </w:p>
    <w:p w:rsidR="0061522C" w:rsidP="0061522C">
      <w:pPr>
        <w:pStyle w:val="Version"/>
        <w:sectPr w:rsidSect="00D0315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315C" w:rsidP="00D0315C">
      <w:pPr>
        <w:pStyle w:val="SuperHeading"/>
      </w:pPr>
      <w:r w:rsidRPr="00D0315C">
        <w:t>UEPOPS329 Operate and monitor auxiliary steam systems</w:t>
      </w:r>
    </w:p>
    <w:p w:rsidR="00000000" w:rsidRPr="00D0315C" w:rsidP="00D0315C">
      <w:pPr>
        <w:pStyle w:val="Heading1"/>
      </w:pPr>
      <w:bookmarkStart w:id="1" w:name="O_983001"/>
      <w:bookmarkEnd w:id="1"/>
      <w:r w:rsidRPr="00D0315C">
        <w:t>Modification History</w:t>
      </w:r>
    </w:p>
    <w:tbl>
      <w:tblPr>
        <w:tblW w:w="9497" w:type="dxa"/>
        <w:tblLayout w:type="fixed"/>
        <w:tblCellMar>
          <w:left w:w="62" w:type="dxa"/>
          <w:right w:w="62" w:type="dxa"/>
        </w:tblCellMar>
        <w:tblLook w:val="0000"/>
      </w:tblPr>
      <w:tblGrid>
        <w:gridCol w:w="9497"/>
      </w:tblGrid>
      <w:tr w:rsidTr="00D031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315C" w:rsidP="00D0315C">
            <w:pPr>
              <w:pStyle w:val="BodyText"/>
            </w:pPr>
            <w:r w:rsidRPr="00D0315C">
              <w:rPr>
                <w:rStyle w:val="SpecialBold"/>
              </w:rPr>
              <w:t>Release 1</w:t>
            </w:r>
            <w:r w:rsidRPr="00D0315C">
              <w:t>. This is the first release of this unit of competency in the UEP Generation Training Package.</w:t>
            </w:r>
          </w:p>
        </w:tc>
      </w:tr>
    </w:tbl>
    <w:p w:rsidR="00000000" w:rsidRPr="00D0315C" w:rsidP="00D0315C">
      <w:pPr>
        <w:pStyle w:val="NoPaddingFontSize1"/>
      </w:pPr>
    </w:p>
    <w:p w:rsidR="00000000" w:rsidRPr="00D0315C" w:rsidP="00D0315C">
      <w:pPr>
        <w:pStyle w:val="AllowPageBreak"/>
      </w:pPr>
    </w:p>
    <w:p w:rsidR="00000000" w:rsidRPr="00D0315C" w:rsidP="00D0315C">
      <w:pPr>
        <w:pStyle w:val="Heading1"/>
      </w:pPr>
      <w:bookmarkStart w:id="2" w:name="O_983002"/>
      <w:bookmarkEnd w:id="2"/>
      <w:r w:rsidRPr="00D0315C">
        <w:t>Application</w:t>
      </w:r>
    </w:p>
    <w:tbl>
      <w:tblPr>
        <w:tblW w:w="9497" w:type="dxa"/>
        <w:tblLayout w:type="fixed"/>
        <w:tblCellMar>
          <w:left w:w="62" w:type="dxa"/>
          <w:right w:w="62" w:type="dxa"/>
        </w:tblCellMar>
        <w:tblLook w:val="0000"/>
      </w:tblPr>
      <w:tblGrid>
        <w:gridCol w:w="9497"/>
      </w:tblGrid>
      <w:tr w:rsidTr="00D031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315C" w:rsidP="00D0315C">
            <w:pPr>
              <w:pStyle w:val="BodyText"/>
            </w:pPr>
            <w:r w:rsidRPr="00D0315C">
              <w:t>This unit involves the skills and knowledge required to operate, inspect and monitor</w:t>
            </w:r>
            <w:r w:rsidRPr="00D0315C">
              <w:t xml:space="preserve"> auxiliary steam systems in a power generation facility.</w:t>
            </w:r>
          </w:p>
          <w:p w:rsidR="00000000" w:rsidRPr="00D0315C" w:rsidP="00D0315C">
            <w:pPr>
              <w:pStyle w:val="BodyText"/>
            </w:pPr>
            <w:r w:rsidRPr="00D0315C">
              <w:t>The function of an auxiliary steam system is to deliver ancillary steam, as required, to ensure the smooth operation of plant and equipment. Auxiliaries serve to keep steam water cycles safely circul</w:t>
            </w:r>
            <w:r w:rsidRPr="00D0315C">
              <w:t xml:space="preserve">ating, and to return it to its thermodynamic starting point. </w:t>
            </w:r>
          </w:p>
          <w:p w:rsidR="00000000" w:rsidRPr="00D0315C" w:rsidP="00D0315C">
            <w:pPr>
              <w:pStyle w:val="BodyText"/>
            </w:pPr>
            <w:r w:rsidRPr="00D0315C">
              <w:t>Competency in this unit requires the ability to plan work, operate auxiliary steam system plant, test auxiliary steam system plant, analyse auxiliary steam system plant faults, monitor and inspe</w:t>
            </w:r>
            <w:r w:rsidRPr="00D0315C">
              <w:t xml:space="preserve">ct auxiliary steam system plant and the completion of all documentation. Individuals will, in general, work under supervision, in a power generation facility as an operator. </w:t>
            </w:r>
          </w:p>
          <w:p w:rsidR="00000000" w:rsidRPr="00D0315C" w:rsidP="00D0315C">
            <w:pPr>
              <w:pStyle w:val="BodyText"/>
            </w:pPr>
            <w:r w:rsidRPr="00D0315C">
              <w:t>Power generation plant operators are typically trained and authorised to isolate,</w:t>
            </w:r>
            <w:r w:rsidRPr="00D0315C">
              <w:t xml:space="preserve"> prepare plant and issue permits to work.</w:t>
            </w:r>
          </w:p>
          <w:p w:rsidR="00000000" w:rsidRPr="00D0315C" w:rsidP="00D0315C">
            <w:pPr>
              <w:pStyle w:val="BodyText"/>
            </w:pPr>
            <w:r w:rsidRPr="00D0315C">
              <w:t>No licensing, legislative or certification requirements apply to this unit at the time of publication.</w:t>
            </w:r>
          </w:p>
          <w:p w:rsidR="00000000" w:rsidRPr="00D0315C" w:rsidP="00D0315C">
            <w:pPr>
              <w:pStyle w:val="BodyText"/>
            </w:pPr>
            <w:r w:rsidRPr="00D0315C">
              <w:rPr>
                <w:rStyle w:val="SpecialBold"/>
              </w:rPr>
              <w:t>Note: Workplace practice</w:t>
            </w:r>
          </w:p>
          <w:p w:rsidR="00000000" w:rsidRPr="00D0315C" w:rsidP="00D0315C">
            <w:pPr>
              <w:pStyle w:val="BodyText"/>
            </w:pPr>
            <w:r w:rsidRPr="00D0315C">
              <w:t>The application of the skills and knowledge described in this unit may require a licen</w:t>
            </w:r>
            <w:r w:rsidRPr="00D0315C">
              <w:t>ce or training permit to practice in the workplace where work is carried out on gas and electrical installations. Additional conditions may apply under state and territory legislative and regulatory licensing requirements.</w:t>
            </w:r>
          </w:p>
        </w:tc>
      </w:tr>
    </w:tbl>
    <w:p w:rsidR="00000000" w:rsidRPr="00D0315C" w:rsidP="00D0315C">
      <w:pPr>
        <w:pStyle w:val="NoPaddingFontSize1"/>
      </w:pPr>
    </w:p>
    <w:p w:rsidR="00000000" w:rsidRPr="00D0315C" w:rsidP="00D0315C">
      <w:pPr>
        <w:pStyle w:val="AllowPageBreak"/>
      </w:pPr>
    </w:p>
    <w:p w:rsidR="00000000" w:rsidRPr="00D0315C" w:rsidP="00D0315C">
      <w:pPr>
        <w:pStyle w:val="Heading1"/>
      </w:pPr>
      <w:bookmarkStart w:id="3" w:name="O_983003"/>
      <w:bookmarkEnd w:id="3"/>
      <w:r w:rsidRPr="00D0315C">
        <w:t xml:space="preserve">Pre-requisite </w:t>
      </w:r>
      <w:r w:rsidRPr="00D0315C">
        <w:t>Unit</w:t>
      </w:r>
    </w:p>
    <w:tbl>
      <w:tblPr>
        <w:tblW w:w="9497" w:type="dxa"/>
        <w:tblLayout w:type="fixed"/>
        <w:tblCellMar>
          <w:left w:w="62" w:type="dxa"/>
          <w:right w:w="62" w:type="dxa"/>
        </w:tblCellMar>
        <w:tblLook w:val="0000"/>
      </w:tblPr>
      <w:tblGrid>
        <w:gridCol w:w="9497"/>
      </w:tblGrid>
      <w:tr w:rsidTr="00D031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315C" w:rsidP="00D0315C">
            <w:pPr>
              <w:pStyle w:val="BodyText"/>
            </w:pPr>
            <w:r w:rsidRPr="00D0315C">
              <w:t>There are no prerequisite units.</w:t>
            </w:r>
          </w:p>
        </w:tc>
      </w:tr>
    </w:tbl>
    <w:p w:rsidR="00000000" w:rsidRPr="00D0315C" w:rsidP="00D0315C">
      <w:pPr>
        <w:pStyle w:val="NoPaddingFontSize1"/>
      </w:pPr>
    </w:p>
    <w:p w:rsidR="00000000" w:rsidRPr="00D0315C" w:rsidP="00D0315C">
      <w:pPr>
        <w:pStyle w:val="AllowPageBreak"/>
      </w:pPr>
    </w:p>
    <w:p w:rsidR="00000000" w:rsidRPr="00D0315C" w:rsidP="00D0315C">
      <w:pPr>
        <w:pStyle w:val="Heading1"/>
      </w:pPr>
      <w:bookmarkStart w:id="4" w:name="O_983004"/>
      <w:bookmarkEnd w:id="4"/>
      <w:r w:rsidRPr="00D0315C">
        <w:t>Competency Field</w:t>
      </w:r>
    </w:p>
    <w:tbl>
      <w:tblPr>
        <w:tblW w:w="9497" w:type="dxa"/>
        <w:tblLayout w:type="fixed"/>
        <w:tblCellMar>
          <w:left w:w="62" w:type="dxa"/>
          <w:right w:w="62" w:type="dxa"/>
        </w:tblCellMar>
        <w:tblLook w:val="0000"/>
      </w:tblPr>
      <w:tblGrid>
        <w:gridCol w:w="9497"/>
      </w:tblGrid>
      <w:tr w:rsidTr="00D031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315C" w:rsidP="00D0315C">
            <w:pPr>
              <w:pStyle w:val="BodyText"/>
            </w:pPr>
            <w:r w:rsidRPr="00D0315C">
              <w:t>Operations</w:t>
            </w:r>
          </w:p>
        </w:tc>
      </w:tr>
    </w:tbl>
    <w:p w:rsidR="00000000" w:rsidRPr="00D0315C" w:rsidP="00D0315C">
      <w:pPr>
        <w:pStyle w:val="NoPaddingFontSize1"/>
      </w:pPr>
    </w:p>
    <w:p w:rsidR="00000000" w:rsidRPr="00D0315C" w:rsidP="00D0315C">
      <w:pPr>
        <w:pStyle w:val="AllowPageBreak"/>
      </w:pPr>
    </w:p>
    <w:p w:rsidR="00000000" w:rsidRPr="00D0315C" w:rsidP="00D0315C">
      <w:pPr>
        <w:pStyle w:val="Heading1"/>
      </w:pPr>
      <w:bookmarkStart w:id="5" w:name="O_983005"/>
      <w:bookmarkEnd w:id="5"/>
      <w:r w:rsidRPr="00D0315C">
        <w:t>Unit Sector</w:t>
      </w:r>
    </w:p>
    <w:tbl>
      <w:tblPr>
        <w:tblW w:w="9497" w:type="dxa"/>
        <w:tblLayout w:type="fixed"/>
        <w:tblCellMar>
          <w:left w:w="62" w:type="dxa"/>
          <w:right w:w="62" w:type="dxa"/>
        </w:tblCellMar>
        <w:tblLook w:val="0000"/>
      </w:tblPr>
      <w:tblGrid>
        <w:gridCol w:w="9497"/>
      </w:tblGrid>
      <w:tr w:rsidTr="00D031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315C" w:rsidP="00D0315C">
            <w:pPr>
              <w:pStyle w:val="BodyText"/>
            </w:pPr>
            <w:r w:rsidRPr="00D0315C">
              <w:t>Electricity generation</w:t>
            </w:r>
          </w:p>
        </w:tc>
      </w:tr>
    </w:tbl>
    <w:p w:rsidR="00000000" w:rsidRPr="00D0315C" w:rsidP="00D0315C">
      <w:pPr>
        <w:pStyle w:val="NoPaddingFontSize1"/>
      </w:pPr>
    </w:p>
    <w:p w:rsidR="00000000" w:rsidRPr="00D0315C" w:rsidP="00D0315C">
      <w:pPr>
        <w:pStyle w:val="AllowPageBreak"/>
      </w:pPr>
    </w:p>
    <w:p w:rsidR="00000000" w:rsidRPr="00D0315C" w:rsidP="00D0315C">
      <w:pPr>
        <w:pStyle w:val="Heading1"/>
      </w:pPr>
      <w:bookmarkStart w:id="6" w:name="O_983006"/>
      <w:bookmarkEnd w:id="6"/>
      <w:r w:rsidRPr="00D0315C">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D0315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D0315C" w:rsidP="00D0315C">
            <w:pPr>
              <w:pStyle w:val="BodyText"/>
            </w:pPr>
            <w:r w:rsidRPr="00D0315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0315C">
            <w:pPr>
              <w:pStyle w:val="BodyText"/>
              <w:rPr>
                <w:lang w:val="en-NZ"/>
              </w:rPr>
            </w:pPr>
            <w:r w:rsidRPr="00D0315C">
              <w:rPr>
                <w:rStyle w:val="SpecialBold"/>
              </w:rPr>
              <w:t>PERFORMANCE CRITERIA</w:t>
            </w:r>
          </w:p>
        </w:tc>
      </w:tr>
      <w:tr w:rsidTr="00D0315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D0315C">
            <w:pPr>
              <w:pStyle w:val="BodyText"/>
              <w:rPr>
                <w:lang w:val="en-NZ"/>
              </w:rPr>
            </w:pPr>
            <w:r w:rsidRPr="00D0315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0315C">
            <w:pPr>
              <w:pStyle w:val="BodyText"/>
              <w:rPr>
                <w:lang w:val="en-NZ"/>
              </w:rPr>
            </w:pPr>
            <w:r w:rsidRPr="00D0315C">
              <w:t>Performance criteria describe the performance needed to demonstrate achievement of the element.</w:t>
            </w:r>
          </w:p>
        </w:tc>
      </w:tr>
      <w:tr w:rsidTr="00D031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0315C" w:rsidP="00D0315C">
            <w:pPr>
              <w:pStyle w:val="BodyText"/>
            </w:pPr>
            <w:r w:rsidRPr="00D0315C">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D0315C" w:rsidP="00D0315C">
            <w:pPr>
              <w:pStyle w:val="BodyText"/>
            </w:pPr>
            <w:r w:rsidRPr="00D0315C">
              <w:rPr>
                <w:rStyle w:val="SpecialBold"/>
              </w:rPr>
              <w:t>Plan and prepare</w:t>
            </w:r>
            <w:r w:rsidRPr="00D0315C">
              <w:t xml:space="preserve"> </w:t>
            </w:r>
            <w:r w:rsidRPr="00D0315C">
              <w:rPr>
                <w:rStyle w:val="SpecialBold"/>
              </w:rPr>
              <w:t>for auxiliary steam system plant operation</w:t>
            </w:r>
          </w:p>
        </w:tc>
        <w:tc>
          <w:tcPr>
            <w:tcW w:w="697" w:type="dxa"/>
            <w:tcBorders>
              <w:top w:val="nil"/>
              <w:left w:val="nil"/>
              <w:bottom w:val="nil"/>
              <w:right w:val="nil"/>
            </w:tcBorders>
            <w:tcMar>
              <w:top w:w="0" w:type="dxa"/>
              <w:left w:w="62" w:type="dxa"/>
              <w:bottom w:w="0" w:type="dxa"/>
              <w:right w:w="62" w:type="dxa"/>
            </w:tcMar>
          </w:tcPr>
          <w:p w:rsidR="00000000" w:rsidP="00D0315C">
            <w:pPr>
              <w:pStyle w:val="BodyText"/>
              <w:rPr>
                <w:lang w:val="en-NZ"/>
              </w:rPr>
            </w:pPr>
            <w:r w:rsidRPr="00D0315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0315C">
            <w:pPr>
              <w:pStyle w:val="BodyText"/>
              <w:rPr>
                <w:lang w:val="en-NZ"/>
              </w:rPr>
            </w:pPr>
            <w:r w:rsidRPr="00D0315C">
              <w:t>Safety issues related to operating and monitorin</w:t>
            </w:r>
            <w:r w:rsidRPr="00D0315C">
              <w:t>g auxiliary steam system plant are identified, in accordance with workplace procedures and Work, Health and Safety (WHS)/Occupational Health and Safety (OHS) regulations and legislative requirements</w:t>
            </w:r>
          </w:p>
        </w:tc>
      </w:tr>
      <w:tr w:rsidTr="00D031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315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315C">
            <w:pPr>
              <w:pStyle w:val="BodyText"/>
              <w:rPr>
                <w:lang w:val="en-NZ"/>
              </w:rPr>
            </w:pPr>
            <w:r w:rsidRPr="00D0315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0315C">
            <w:pPr>
              <w:pStyle w:val="BodyText"/>
              <w:rPr>
                <w:lang w:val="en-NZ"/>
              </w:rPr>
            </w:pPr>
            <w:r w:rsidRPr="00D0315C">
              <w:t>Work requirements including permits to work are id</w:t>
            </w:r>
            <w:r w:rsidRPr="00D0315C">
              <w:t>entified, in accordance with workplace procedures, and from relevant personnel and documentation</w:t>
            </w:r>
          </w:p>
        </w:tc>
      </w:tr>
      <w:tr w:rsidTr="00D031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315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315C">
            <w:pPr>
              <w:pStyle w:val="BodyText"/>
              <w:rPr>
                <w:lang w:val="en-NZ"/>
              </w:rPr>
            </w:pPr>
            <w:r w:rsidRPr="00D0315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0315C">
            <w:pPr>
              <w:pStyle w:val="BodyText"/>
              <w:rPr>
                <w:lang w:val="en-NZ"/>
              </w:rPr>
            </w:pPr>
            <w:r w:rsidRPr="00D0315C">
              <w:t>Documentation to determine auxiliary steam system plant status is assessed and evaluated, in accordance with workplace procedures</w:t>
            </w:r>
          </w:p>
        </w:tc>
      </w:tr>
      <w:tr w:rsidTr="00D031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315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315C">
            <w:pPr>
              <w:pStyle w:val="BodyText"/>
              <w:rPr>
                <w:lang w:val="en-NZ"/>
              </w:rPr>
            </w:pPr>
            <w:r w:rsidRPr="00D0315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D0315C">
            <w:pPr>
              <w:pStyle w:val="BodyText"/>
              <w:rPr>
                <w:lang w:val="en-NZ"/>
              </w:rPr>
            </w:pPr>
            <w:r w:rsidRPr="00D0315C">
              <w:t>Inspection, preoperational checks and field preparation for auxiliary steam system plant service are carried out, in accordance with workplace procedures and manufacturers</w:t>
            </w:r>
            <w:r>
              <w:t>’</w:t>
            </w:r>
            <w:r w:rsidRPr="00D0315C">
              <w:t xml:space="preserve"> recommendations </w:t>
            </w:r>
          </w:p>
        </w:tc>
      </w:tr>
      <w:tr w:rsidTr="00D031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315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315C">
            <w:pPr>
              <w:pStyle w:val="BodyText"/>
              <w:rPr>
                <w:lang w:val="en-NZ"/>
              </w:rPr>
            </w:pPr>
            <w:r w:rsidRPr="00D0315C">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D0315C">
            <w:pPr>
              <w:pStyle w:val="BodyText"/>
              <w:rPr>
                <w:lang w:val="en-NZ"/>
              </w:rPr>
            </w:pPr>
            <w:r w:rsidRPr="00D0315C">
              <w:t xml:space="preserve">Auxiliary steam system plant operational prerequisites are </w:t>
            </w:r>
            <w:r w:rsidRPr="00D0315C">
              <w:t>established, in accordance with workplace procedures and manufacturers</w:t>
            </w:r>
            <w:r>
              <w:t>’</w:t>
            </w:r>
            <w:r w:rsidRPr="00D0315C">
              <w:t xml:space="preserve"> recommendations </w:t>
            </w:r>
          </w:p>
        </w:tc>
      </w:tr>
      <w:tr w:rsidTr="00D031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315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315C">
            <w:pPr>
              <w:pStyle w:val="BodyText"/>
              <w:rPr>
                <w:lang w:val="en-NZ"/>
              </w:rPr>
            </w:pPr>
            <w:r w:rsidRPr="00D0315C">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D0315C">
            <w:pPr>
              <w:pStyle w:val="BodyText"/>
              <w:rPr>
                <w:lang w:val="en-NZ"/>
              </w:rPr>
            </w:pPr>
            <w:r w:rsidRPr="00D0315C">
              <w:t>Sequence for recommissioning of auxiliary steam system plant is determined, in accordance with workplace procedures and site requirements</w:t>
            </w:r>
          </w:p>
        </w:tc>
      </w:tr>
      <w:tr w:rsidTr="00D031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0315C" w:rsidP="00D0315C">
            <w:pPr>
              <w:pStyle w:val="BodyText"/>
            </w:pPr>
            <w:r w:rsidRPr="00D0315C">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D0315C" w:rsidP="00D0315C">
            <w:pPr>
              <w:pStyle w:val="BodyText"/>
            </w:pPr>
            <w:r w:rsidRPr="00D0315C">
              <w:rPr>
                <w:rStyle w:val="SpecialBold"/>
              </w:rPr>
              <w:t>Operate auxiliary s</w:t>
            </w:r>
            <w:r w:rsidRPr="00D0315C">
              <w:rPr>
                <w:rStyle w:val="SpecialBold"/>
              </w:rPr>
              <w:t>team system</w:t>
            </w:r>
            <w:r w:rsidRPr="00D0315C">
              <w:t xml:space="preserve"> </w:t>
            </w:r>
            <w:r w:rsidRPr="00D0315C">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D0315C">
            <w:pPr>
              <w:pStyle w:val="BodyText"/>
              <w:rPr>
                <w:lang w:val="en-NZ"/>
              </w:rPr>
            </w:pPr>
            <w:r w:rsidRPr="00D0315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0315C">
            <w:pPr>
              <w:pStyle w:val="BodyText"/>
              <w:rPr>
                <w:lang w:val="en-NZ"/>
              </w:rPr>
            </w:pPr>
            <w:r w:rsidRPr="00D0315C">
              <w:t>Auxiliary steam system plant is operated, in accordance with workplace procedures and manufacturers</w:t>
            </w:r>
            <w:r>
              <w:t>’</w:t>
            </w:r>
            <w:r w:rsidRPr="00D0315C">
              <w:t xml:space="preserve"> operating recommendations </w:t>
            </w:r>
          </w:p>
        </w:tc>
      </w:tr>
      <w:tr w:rsidTr="00D031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315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315C">
            <w:pPr>
              <w:pStyle w:val="BodyText"/>
              <w:rPr>
                <w:lang w:val="en-NZ"/>
              </w:rPr>
            </w:pPr>
            <w:r w:rsidRPr="00D0315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0315C">
            <w:pPr>
              <w:pStyle w:val="BodyText"/>
              <w:rPr>
                <w:lang w:val="en-NZ"/>
              </w:rPr>
            </w:pPr>
            <w:r w:rsidRPr="00D0315C">
              <w:t>Auxiliary steam system plant is monitored and observed, in accordance with workplace procedures, to detect deviations from normal operating conditions</w:t>
            </w:r>
          </w:p>
        </w:tc>
      </w:tr>
      <w:tr w:rsidTr="00D031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315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315C">
            <w:pPr>
              <w:pStyle w:val="BodyText"/>
              <w:rPr>
                <w:lang w:val="en-NZ"/>
              </w:rPr>
            </w:pPr>
            <w:r w:rsidRPr="00D0315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0315C">
            <w:pPr>
              <w:pStyle w:val="BodyText"/>
              <w:rPr>
                <w:lang w:val="en-NZ"/>
              </w:rPr>
            </w:pPr>
            <w:r w:rsidRPr="00D0315C">
              <w:t>Corrective actions are taken to rectify auxiliary steam system plant abnormalities, in accordance with workplace procedures, industry standards and site requirements</w:t>
            </w:r>
          </w:p>
        </w:tc>
      </w:tr>
      <w:tr w:rsidTr="00D031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0315C" w:rsidP="00D0315C">
            <w:pPr>
              <w:pStyle w:val="BodyText"/>
            </w:pPr>
            <w:r w:rsidRPr="00D0315C">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D0315C" w:rsidP="00D0315C">
            <w:pPr>
              <w:pStyle w:val="BodyText"/>
            </w:pPr>
            <w:r w:rsidRPr="00D0315C">
              <w:rPr>
                <w:rStyle w:val="SpecialBold"/>
              </w:rPr>
              <w:t>Test auxiliary steam system</w:t>
            </w:r>
            <w:r w:rsidRPr="00D0315C">
              <w:t xml:space="preserve"> </w:t>
            </w:r>
            <w:r w:rsidRPr="00D0315C">
              <w:rPr>
                <w:rStyle w:val="SpecialBold"/>
              </w:rPr>
              <w:t>plant operation</w:t>
            </w:r>
          </w:p>
        </w:tc>
        <w:tc>
          <w:tcPr>
            <w:tcW w:w="697" w:type="dxa"/>
            <w:tcBorders>
              <w:top w:val="nil"/>
              <w:left w:val="nil"/>
              <w:bottom w:val="nil"/>
              <w:right w:val="nil"/>
            </w:tcBorders>
            <w:tcMar>
              <w:top w:w="0" w:type="dxa"/>
              <w:left w:w="62" w:type="dxa"/>
              <w:bottom w:w="0" w:type="dxa"/>
              <w:right w:w="62" w:type="dxa"/>
            </w:tcMar>
          </w:tcPr>
          <w:p w:rsidR="00000000" w:rsidP="00D0315C">
            <w:pPr>
              <w:pStyle w:val="BodyText"/>
              <w:rPr>
                <w:lang w:val="en-NZ"/>
              </w:rPr>
            </w:pPr>
            <w:r w:rsidRPr="00D0315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0315C">
            <w:pPr>
              <w:pStyle w:val="BodyText"/>
              <w:rPr>
                <w:lang w:val="en-NZ"/>
              </w:rPr>
            </w:pPr>
            <w:r w:rsidRPr="00D0315C">
              <w:t>Operational tests are performed, in acc</w:t>
            </w:r>
            <w:r w:rsidRPr="00D0315C">
              <w:t xml:space="preserve">ordance with workplace procedures </w:t>
            </w:r>
          </w:p>
        </w:tc>
      </w:tr>
      <w:tr w:rsidTr="00D031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315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315C">
            <w:pPr>
              <w:pStyle w:val="BodyText"/>
              <w:rPr>
                <w:lang w:val="en-NZ"/>
              </w:rPr>
            </w:pPr>
            <w:r w:rsidRPr="00D0315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0315C">
            <w:pPr>
              <w:pStyle w:val="BodyText"/>
              <w:rPr>
                <w:lang w:val="en-NZ"/>
              </w:rPr>
            </w:pPr>
            <w:r w:rsidRPr="00D0315C">
              <w:t>Auxiliary steam system plant is observed for correct operational response, in accordance with workplace procedures</w:t>
            </w:r>
          </w:p>
        </w:tc>
      </w:tr>
      <w:tr w:rsidTr="00D031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315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315C">
            <w:pPr>
              <w:pStyle w:val="BodyText"/>
              <w:rPr>
                <w:lang w:val="en-NZ"/>
              </w:rPr>
            </w:pPr>
            <w:r w:rsidRPr="00D0315C">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D0315C">
            <w:pPr>
              <w:pStyle w:val="BodyText"/>
              <w:rPr>
                <w:lang w:val="en-NZ"/>
              </w:rPr>
            </w:pPr>
            <w:r w:rsidRPr="00D0315C">
              <w:t>Corrective action is taken when response does not meet with documentation, auxiliary steam system plant integrity or personnel safety requirements</w:t>
            </w:r>
          </w:p>
        </w:tc>
      </w:tr>
      <w:tr w:rsidTr="00D031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315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315C">
            <w:pPr>
              <w:pStyle w:val="BodyText"/>
              <w:rPr>
                <w:lang w:val="en-NZ"/>
              </w:rPr>
            </w:pPr>
            <w:r w:rsidRPr="00D0315C">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D0315C">
            <w:pPr>
              <w:pStyle w:val="BodyText"/>
              <w:rPr>
                <w:lang w:val="en-NZ"/>
              </w:rPr>
            </w:pPr>
            <w:r w:rsidRPr="00D0315C">
              <w:t>Auxiliary steam system plant is returned to required operational status upon completion of testing, in</w:t>
            </w:r>
            <w:r w:rsidRPr="00D0315C">
              <w:t xml:space="preserve"> accordance with workplace procedures</w:t>
            </w:r>
          </w:p>
        </w:tc>
      </w:tr>
      <w:tr w:rsidTr="00D031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0315C" w:rsidP="00D0315C">
            <w:pPr>
              <w:pStyle w:val="BodyText"/>
            </w:pPr>
            <w:r w:rsidRPr="00D0315C">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D0315C" w:rsidP="00D0315C">
            <w:pPr>
              <w:pStyle w:val="BodyText"/>
            </w:pPr>
            <w:r w:rsidRPr="00D0315C">
              <w:rPr>
                <w:rStyle w:val="SpecialBold"/>
              </w:rPr>
              <w:t>Analyse auxiliary steam system</w:t>
            </w:r>
            <w:r w:rsidRPr="00D0315C">
              <w:t xml:space="preserve"> </w:t>
            </w:r>
            <w:r w:rsidRPr="00D0315C">
              <w:rPr>
                <w:rStyle w:val="SpecialBold"/>
              </w:rPr>
              <w:t>plant faults</w:t>
            </w:r>
          </w:p>
        </w:tc>
        <w:tc>
          <w:tcPr>
            <w:tcW w:w="697" w:type="dxa"/>
            <w:tcBorders>
              <w:top w:val="nil"/>
              <w:left w:val="nil"/>
              <w:bottom w:val="nil"/>
              <w:right w:val="nil"/>
            </w:tcBorders>
            <w:tcMar>
              <w:top w:w="0" w:type="dxa"/>
              <w:left w:w="62" w:type="dxa"/>
              <w:bottom w:w="0" w:type="dxa"/>
              <w:right w:w="62" w:type="dxa"/>
            </w:tcMar>
          </w:tcPr>
          <w:p w:rsidR="00000000" w:rsidP="00D0315C">
            <w:pPr>
              <w:pStyle w:val="BodyText"/>
              <w:rPr>
                <w:lang w:val="en-NZ"/>
              </w:rPr>
            </w:pPr>
            <w:r w:rsidRPr="00D0315C">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D0315C">
            <w:pPr>
              <w:pStyle w:val="BodyText"/>
              <w:rPr>
                <w:lang w:val="en-NZ"/>
              </w:rPr>
            </w:pPr>
            <w:r w:rsidRPr="00D0315C">
              <w:t>Causes of abnormal auxiliary steam system plant operating conditions are identified, in accordance with workplace procedures, and by analysing technical and operationa</w:t>
            </w:r>
            <w:r w:rsidRPr="00D0315C">
              <w:t xml:space="preserve">l information </w:t>
            </w:r>
          </w:p>
        </w:tc>
      </w:tr>
      <w:tr w:rsidTr="00D031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315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315C">
            <w:pPr>
              <w:pStyle w:val="BodyText"/>
              <w:rPr>
                <w:lang w:val="en-NZ"/>
              </w:rPr>
            </w:pPr>
            <w:r w:rsidRPr="00D0315C">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D0315C">
            <w:pPr>
              <w:pStyle w:val="BodyText"/>
              <w:rPr>
                <w:lang w:val="en-NZ"/>
              </w:rPr>
            </w:pPr>
            <w:r w:rsidRPr="00D0315C">
              <w:t>Corrective action is taken, in accordance with workplace procedures</w:t>
            </w:r>
          </w:p>
        </w:tc>
      </w:tr>
      <w:tr w:rsidTr="00D031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315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315C">
            <w:pPr>
              <w:pStyle w:val="BodyText"/>
              <w:rPr>
                <w:lang w:val="en-NZ"/>
              </w:rPr>
            </w:pPr>
            <w:r w:rsidRPr="00D0315C">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D0315C">
            <w:pPr>
              <w:pStyle w:val="BodyText"/>
              <w:rPr>
                <w:lang w:val="en-NZ"/>
              </w:rPr>
            </w:pPr>
            <w:r w:rsidRPr="00D0315C">
              <w:t>Auxiliary steam system plant integrity and personnel safety is maintained, in accordance with workplace procedures, and in consultation with appropriate personnel and technical and operational documentation</w:t>
            </w:r>
          </w:p>
        </w:tc>
      </w:tr>
      <w:tr w:rsidTr="00D031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0315C" w:rsidP="00D0315C">
            <w:pPr>
              <w:pStyle w:val="BodyText"/>
            </w:pPr>
            <w:r w:rsidRPr="00D0315C">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D0315C" w:rsidP="00D0315C">
            <w:pPr>
              <w:pStyle w:val="BodyText"/>
            </w:pPr>
            <w:r w:rsidRPr="00D0315C">
              <w:rPr>
                <w:rStyle w:val="SpecialBold"/>
              </w:rPr>
              <w:t>Monitor and inspect auxiliary steam system</w:t>
            </w:r>
            <w:r w:rsidRPr="00D0315C">
              <w:t xml:space="preserve"> </w:t>
            </w:r>
            <w:r w:rsidRPr="00D0315C">
              <w:rPr>
                <w:rStyle w:val="SpecialBold"/>
              </w:rPr>
              <w:t>pla</w:t>
            </w:r>
            <w:r w:rsidRPr="00D0315C">
              <w:rPr>
                <w:rStyle w:val="SpecialBold"/>
              </w:rPr>
              <w:t>nt</w:t>
            </w:r>
          </w:p>
        </w:tc>
        <w:tc>
          <w:tcPr>
            <w:tcW w:w="697" w:type="dxa"/>
            <w:tcBorders>
              <w:top w:val="nil"/>
              <w:left w:val="nil"/>
              <w:bottom w:val="nil"/>
              <w:right w:val="nil"/>
            </w:tcBorders>
            <w:tcMar>
              <w:top w:w="0" w:type="dxa"/>
              <w:left w:w="62" w:type="dxa"/>
              <w:bottom w:w="0" w:type="dxa"/>
              <w:right w:w="62" w:type="dxa"/>
            </w:tcMar>
          </w:tcPr>
          <w:p w:rsidR="00000000" w:rsidP="00D0315C">
            <w:pPr>
              <w:pStyle w:val="BodyText"/>
              <w:rPr>
                <w:lang w:val="en-NZ"/>
              </w:rPr>
            </w:pPr>
            <w:r w:rsidRPr="00D0315C">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D0315C">
            <w:pPr>
              <w:pStyle w:val="BodyText"/>
              <w:rPr>
                <w:lang w:val="en-NZ"/>
              </w:rPr>
            </w:pPr>
            <w:r w:rsidRPr="00D0315C">
              <w:t>Auxiliary steam system plant to be monitored and inspected is physically identified, in accordance with workplace procedures</w:t>
            </w:r>
          </w:p>
        </w:tc>
      </w:tr>
      <w:tr w:rsidTr="00D031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315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315C">
            <w:pPr>
              <w:pStyle w:val="BodyText"/>
              <w:rPr>
                <w:lang w:val="en-NZ"/>
              </w:rPr>
            </w:pPr>
            <w:r w:rsidRPr="00D0315C">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D0315C">
            <w:pPr>
              <w:pStyle w:val="BodyText"/>
              <w:rPr>
                <w:lang w:val="en-NZ"/>
              </w:rPr>
            </w:pPr>
            <w:r w:rsidRPr="00D0315C">
              <w:t>Auxiliary steam system plant is monitored and inspected, in accordance with workplace procedures, to detect deviation</w:t>
            </w:r>
            <w:r w:rsidRPr="00D0315C">
              <w:t>s from normal operating conditions of the plant</w:t>
            </w:r>
          </w:p>
        </w:tc>
      </w:tr>
      <w:tr w:rsidTr="00D031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315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315C">
            <w:pPr>
              <w:pStyle w:val="BodyText"/>
              <w:rPr>
                <w:lang w:val="en-NZ"/>
              </w:rPr>
            </w:pPr>
            <w:r w:rsidRPr="00D0315C">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D0315C">
            <w:pPr>
              <w:pStyle w:val="BodyText"/>
              <w:rPr>
                <w:lang w:val="en-NZ"/>
              </w:rPr>
            </w:pPr>
            <w:r w:rsidRPr="00D0315C">
              <w:t>Corrective action is taken, in accordance with workplace procedures</w:t>
            </w:r>
          </w:p>
        </w:tc>
      </w:tr>
      <w:tr w:rsidTr="00D031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315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315C">
            <w:pPr>
              <w:pStyle w:val="BodyText"/>
              <w:rPr>
                <w:lang w:val="en-NZ"/>
              </w:rPr>
            </w:pPr>
            <w:r w:rsidRPr="00D0315C">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D0315C">
            <w:pPr>
              <w:pStyle w:val="BodyText"/>
              <w:rPr>
                <w:lang w:val="en-NZ"/>
              </w:rPr>
            </w:pPr>
            <w:r w:rsidRPr="00D0315C">
              <w:t xml:space="preserve">Appropriate personnel are notified, in accordance with workplace procedures, when defects are detected </w:t>
            </w:r>
          </w:p>
        </w:tc>
      </w:tr>
      <w:tr w:rsidTr="00D031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0315C" w:rsidP="00D0315C">
            <w:pPr>
              <w:pStyle w:val="BodyText"/>
            </w:pPr>
            <w:r w:rsidRPr="00D0315C">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D0315C" w:rsidP="00D0315C">
            <w:pPr>
              <w:pStyle w:val="BodyText"/>
            </w:pPr>
            <w:r w:rsidRPr="00D0315C">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D0315C">
            <w:pPr>
              <w:pStyle w:val="BodyText"/>
              <w:rPr>
                <w:lang w:val="en-NZ"/>
              </w:rPr>
            </w:pPr>
            <w:r w:rsidRPr="00D0315C">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D0315C">
            <w:pPr>
              <w:pStyle w:val="BodyText"/>
              <w:rPr>
                <w:lang w:val="en-NZ"/>
              </w:rPr>
            </w:pPr>
            <w:r w:rsidRPr="00D0315C">
              <w:t>Auxiliary steam system plant problems, movements, and status are reported, in accordance with workplace procedures</w:t>
            </w:r>
          </w:p>
        </w:tc>
      </w:tr>
      <w:tr w:rsidTr="00D031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315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315C">
            <w:pPr>
              <w:pStyle w:val="BodyText"/>
              <w:rPr>
                <w:lang w:val="en-NZ"/>
              </w:rPr>
            </w:pPr>
            <w:r w:rsidRPr="00D0315C">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RPr="00D0315C" w:rsidP="00D0315C">
            <w:pPr>
              <w:pStyle w:val="BodyText"/>
            </w:pPr>
            <w:r w:rsidRPr="00D0315C">
              <w:t>Documentation is updated, in accordance with workplace procedures</w:t>
            </w:r>
          </w:p>
        </w:tc>
      </w:tr>
    </w:tbl>
    <w:p w:rsidR="00000000" w:rsidRPr="00D0315C" w:rsidP="00D0315C">
      <w:pPr>
        <w:pStyle w:val="NoPaddingFontSize1"/>
      </w:pPr>
    </w:p>
    <w:p w:rsidR="00000000" w:rsidRPr="00D0315C" w:rsidP="00D0315C">
      <w:pPr>
        <w:pStyle w:val="AllowPageBreak"/>
      </w:pPr>
    </w:p>
    <w:p w:rsidR="00000000" w:rsidRPr="00D0315C" w:rsidP="00D0315C">
      <w:pPr>
        <w:pStyle w:val="Heading1"/>
      </w:pPr>
      <w:bookmarkStart w:id="7" w:name="O_983007"/>
      <w:bookmarkEnd w:id="7"/>
      <w:r w:rsidRPr="00D0315C">
        <w:t>Foundation Skills</w:t>
      </w:r>
    </w:p>
    <w:tbl>
      <w:tblPr>
        <w:tblW w:w="9497" w:type="dxa"/>
        <w:tblLayout w:type="fixed"/>
        <w:tblCellMar>
          <w:left w:w="62" w:type="dxa"/>
          <w:right w:w="62" w:type="dxa"/>
        </w:tblCellMar>
        <w:tblLook w:val="0000"/>
      </w:tblPr>
      <w:tblGrid>
        <w:gridCol w:w="9497"/>
      </w:tblGrid>
      <w:tr w:rsidTr="00D031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315C" w:rsidP="00D0315C">
            <w:pPr>
              <w:pStyle w:val="BodyText"/>
            </w:pPr>
            <w:r w:rsidRPr="00D0315C">
              <w:t>Foun</w:t>
            </w:r>
            <w:r w:rsidRPr="00D0315C">
              <w:t>dation skills essential to performance are explicit in the performance criteria of this unit of competency.</w:t>
            </w:r>
          </w:p>
        </w:tc>
      </w:tr>
    </w:tbl>
    <w:p w:rsidR="00000000" w:rsidRPr="00D0315C" w:rsidP="00D0315C">
      <w:pPr>
        <w:pStyle w:val="NoPaddingFontSize1"/>
      </w:pPr>
    </w:p>
    <w:p w:rsidR="00000000" w:rsidRPr="00D0315C" w:rsidP="00D0315C">
      <w:pPr>
        <w:pStyle w:val="AllowPageBreak"/>
      </w:pPr>
    </w:p>
    <w:p w:rsidR="00000000" w:rsidRPr="00D0315C" w:rsidP="00D0315C">
      <w:pPr>
        <w:pStyle w:val="Heading1"/>
      </w:pPr>
      <w:bookmarkStart w:id="8" w:name="O_983008"/>
      <w:bookmarkEnd w:id="8"/>
      <w:r w:rsidRPr="00D0315C">
        <w:t>Range of Conditions</w:t>
      </w:r>
    </w:p>
    <w:tbl>
      <w:tblPr>
        <w:tblW w:w="9497" w:type="dxa"/>
        <w:tblLayout w:type="fixed"/>
        <w:tblCellMar>
          <w:left w:w="62" w:type="dxa"/>
          <w:right w:w="62" w:type="dxa"/>
        </w:tblCellMar>
        <w:tblLook w:val="0000"/>
      </w:tblPr>
      <w:tblGrid>
        <w:gridCol w:w="9497"/>
      </w:tblGrid>
      <w:tr w:rsidTr="00D031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315C" w:rsidP="00D0315C">
            <w:pPr>
              <w:pStyle w:val="BodyText"/>
            </w:pPr>
            <w:r w:rsidRPr="00D0315C">
              <w:t>Range is restricted to essential operating conditions and any other variables essential to the work environment.</w:t>
            </w:r>
          </w:p>
          <w:p w:rsidR="00000000" w:rsidRPr="00D0315C" w:rsidP="00D0315C">
            <w:pPr>
              <w:pStyle w:val="BodyText"/>
            </w:pPr>
            <w:r w:rsidRPr="00D0315C">
              <w:t>Non-essential conditions may be found in the Companion Volume Implementation Guide.</w:t>
            </w:r>
          </w:p>
        </w:tc>
      </w:tr>
    </w:tbl>
    <w:p w:rsidR="00000000" w:rsidRPr="00D0315C" w:rsidP="00D0315C">
      <w:pPr>
        <w:pStyle w:val="NoPaddingFontSize1"/>
      </w:pPr>
    </w:p>
    <w:p w:rsidR="00000000" w:rsidRPr="00D0315C" w:rsidP="00D0315C">
      <w:pPr>
        <w:pStyle w:val="AllowPageBreak"/>
      </w:pPr>
    </w:p>
    <w:p w:rsidR="00000000" w:rsidRPr="00D0315C" w:rsidP="00D0315C">
      <w:pPr>
        <w:pStyle w:val="Heading1"/>
      </w:pPr>
      <w:bookmarkStart w:id="9" w:name="O_983009"/>
      <w:bookmarkEnd w:id="9"/>
      <w:r w:rsidRPr="00D0315C">
        <w:t>Unit Mapping Information</w:t>
      </w:r>
    </w:p>
    <w:tbl>
      <w:tblPr>
        <w:tblW w:w="9497" w:type="dxa"/>
        <w:tblLayout w:type="fixed"/>
        <w:tblCellMar>
          <w:left w:w="62" w:type="dxa"/>
          <w:right w:w="62" w:type="dxa"/>
        </w:tblCellMar>
        <w:tblLook w:val="0000"/>
      </w:tblPr>
      <w:tblGrid>
        <w:gridCol w:w="9497"/>
      </w:tblGrid>
      <w:tr w:rsidTr="00D031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315C" w:rsidP="00D0315C">
            <w:pPr>
              <w:pStyle w:val="BodyText"/>
            </w:pPr>
            <w:r w:rsidRPr="00D0315C">
              <w:t>This unit repla</w:t>
            </w:r>
            <w:r w:rsidRPr="00D0315C">
              <w:t>ces and is equivalent to UEPOPS329B Operate and monitor auxiliary steam systems.</w:t>
            </w:r>
          </w:p>
        </w:tc>
      </w:tr>
    </w:tbl>
    <w:p w:rsidR="00000000" w:rsidRPr="00D0315C" w:rsidP="00D0315C">
      <w:pPr>
        <w:pStyle w:val="NoPaddingFontSize1"/>
      </w:pPr>
    </w:p>
    <w:p w:rsidR="00000000" w:rsidRPr="00D0315C" w:rsidP="00D0315C">
      <w:pPr>
        <w:pStyle w:val="AllowPageBreak"/>
      </w:pPr>
    </w:p>
    <w:p w:rsidR="00000000" w:rsidRPr="00D0315C" w:rsidP="00D0315C">
      <w:pPr>
        <w:pStyle w:val="Heading1"/>
      </w:pPr>
      <w:bookmarkStart w:id="10" w:name="O_983016"/>
      <w:bookmarkEnd w:id="10"/>
      <w:r w:rsidRPr="00D0315C">
        <w:t>Links</w:t>
      </w:r>
    </w:p>
    <w:p w:rsidR="00000000" w:rsidRPr="00D0315C" w:rsidP="0061522C">
      <w:pPr>
        <w:pStyle w:val="BodyText"/>
      </w:pPr>
      <w:r w:rsidRPr="00D0315C">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573720">
        <w:rPr>
          <w:rStyle w:val="Hyperlink"/>
        </w:rPr>
        <w:t>https://vetnet.gov.au/Pages/TrainingDocs.aspx?q=1715b9fa-e7bd-441c-bb8d-cf22c9c825a8</w:t>
      </w:r>
      <w:r>
        <w:fldChar w:fldCharType="end"/>
      </w:r>
    </w:p>
    <w:p w:rsidR="00000000" w:rsidRPr="00D0315C" w:rsidP="0061522C">
      <w:pPr>
        <w:pStyle w:val="BodyText"/>
        <w:sectPr w:rsidSect="00D0315C">
          <w:headerReference w:type="default" r:id="rId10"/>
          <w:footerReference w:type="default" r:id="rId11"/>
          <w:pgSz w:w="11908" w:h="16833"/>
          <w:pgMar w:top="1702" w:right="1418" w:bottom="1702" w:left="1418" w:header="992" w:footer="992" w:gutter="0"/>
          <w:cols w:space="720"/>
          <w:noEndnote/>
          <w:docGrid w:linePitch="299"/>
        </w:sectPr>
      </w:pPr>
    </w:p>
    <w:p w:rsidR="00000000" w:rsidRPr="00D0315C" w:rsidP="00D0315C">
      <w:pPr>
        <w:pStyle w:val="SuperHeading"/>
      </w:pPr>
      <w:r w:rsidRPr="00D0315C">
        <w:t>Assessment Requirements for UEPOPS329 Operate and monitor auxiliary steam systems</w:t>
      </w:r>
    </w:p>
    <w:p w:rsidR="00000000" w:rsidRPr="00D0315C" w:rsidP="00D0315C">
      <w:pPr>
        <w:pStyle w:val="Heading1"/>
      </w:pPr>
      <w:bookmarkStart w:id="11" w:name="O_983011"/>
      <w:bookmarkEnd w:id="11"/>
      <w:r w:rsidRPr="00D0315C">
        <w:t>Modification History</w:t>
      </w:r>
    </w:p>
    <w:tbl>
      <w:tblPr>
        <w:tblW w:w="9497" w:type="dxa"/>
        <w:tblLayout w:type="fixed"/>
        <w:tblCellMar>
          <w:left w:w="62" w:type="dxa"/>
          <w:right w:w="62" w:type="dxa"/>
        </w:tblCellMar>
        <w:tblLook w:val="0000"/>
      </w:tblPr>
      <w:tblGrid>
        <w:gridCol w:w="9497"/>
      </w:tblGrid>
      <w:tr w:rsidTr="00D031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315C" w:rsidP="00D0315C">
            <w:pPr>
              <w:pStyle w:val="BodyText"/>
            </w:pPr>
            <w:r w:rsidRPr="00D0315C">
              <w:t>Release 1. This is the first release of this unit of competency in the UEP Generation Training Package.</w:t>
            </w:r>
          </w:p>
        </w:tc>
      </w:tr>
    </w:tbl>
    <w:p w:rsidR="00000000" w:rsidRPr="00D0315C" w:rsidP="00D0315C">
      <w:pPr>
        <w:pStyle w:val="NoPaddingFontSize1"/>
      </w:pPr>
    </w:p>
    <w:p w:rsidR="00000000" w:rsidRPr="00D0315C" w:rsidP="00D0315C">
      <w:pPr>
        <w:pStyle w:val="AllowPageBreak"/>
      </w:pPr>
    </w:p>
    <w:p w:rsidR="00000000" w:rsidRPr="00D0315C" w:rsidP="00D0315C">
      <w:pPr>
        <w:pStyle w:val="Heading1"/>
      </w:pPr>
      <w:bookmarkStart w:id="12" w:name="O_983012"/>
      <w:bookmarkEnd w:id="12"/>
      <w:r w:rsidRPr="00D0315C">
        <w:t>Performance Evidence</w:t>
      </w:r>
    </w:p>
    <w:tbl>
      <w:tblPr>
        <w:tblW w:w="9497" w:type="dxa"/>
        <w:tblLayout w:type="fixed"/>
        <w:tblCellMar>
          <w:left w:w="62" w:type="dxa"/>
          <w:right w:w="62" w:type="dxa"/>
        </w:tblCellMar>
        <w:tblLook w:val="0000"/>
      </w:tblPr>
      <w:tblGrid>
        <w:gridCol w:w="9497"/>
      </w:tblGrid>
      <w:tr w:rsidTr="00D031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0315C">
            <w:pPr>
              <w:pStyle w:val="BodyText"/>
              <w:rPr>
                <w:lang w:val="en-NZ"/>
              </w:rPr>
            </w:pPr>
            <w:r w:rsidRPr="00D0315C">
              <w:t>Evidence required to demonstrate competence in this unit must be relevant to and satisfy all the requirements of</w:t>
            </w:r>
            <w:r w:rsidRPr="00D0315C">
              <w:t xml:space="preserve"> the elements, performance criteria and range of conditions on at least two separate occasions and includes: </w:t>
            </w:r>
          </w:p>
        </w:tc>
      </w:tr>
      <w:tr w:rsidTr="00D031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315C" w:rsidP="00D0315C">
            <w:pPr>
              <w:pStyle w:val="ListBullet"/>
            </w:pPr>
            <w:r w:rsidRPr="00D0315C">
              <w:t>analysing auxiliary steam system plant faults using data analysis techniques and tools</w:t>
            </w:r>
          </w:p>
          <w:p w:rsidR="00000000" w:rsidRPr="00D0315C" w:rsidP="00D0315C">
            <w:pPr>
              <w:pStyle w:val="ListBullet"/>
            </w:pPr>
            <w:r w:rsidRPr="00D0315C">
              <w:t>applying Work, Health and Safety (WHS)/Occupational Healt</w:t>
            </w:r>
            <w:r w:rsidRPr="00D0315C">
              <w:t>h and Safety (OHS) requirements including:</w:t>
            </w:r>
          </w:p>
          <w:p w:rsidR="00000000" w:rsidRPr="00D0315C" w:rsidP="00D0315C">
            <w:pPr>
              <w:pStyle w:val="ListBullet2"/>
            </w:pPr>
            <w:r w:rsidRPr="00D0315C">
              <w:t>emergency procedures</w:t>
            </w:r>
          </w:p>
          <w:p w:rsidR="00000000" w:rsidRPr="00D0315C" w:rsidP="00D0315C">
            <w:pPr>
              <w:pStyle w:val="ListBullet2"/>
            </w:pPr>
            <w:r w:rsidRPr="00D0315C">
              <w:t>risk control measures</w:t>
            </w:r>
          </w:p>
          <w:p w:rsidR="00000000" w:rsidRPr="00D0315C" w:rsidP="00D0315C">
            <w:pPr>
              <w:pStyle w:val="ListBullet2"/>
            </w:pPr>
            <w:r w:rsidRPr="00D0315C">
              <w:t>safe working practices</w:t>
            </w:r>
          </w:p>
          <w:p w:rsidR="00000000" w:rsidRPr="00D0315C" w:rsidP="00D0315C">
            <w:pPr>
              <w:pStyle w:val="ListBullet"/>
            </w:pPr>
            <w:r w:rsidRPr="00D0315C">
              <w:t xml:space="preserve">communicating with personnel </w:t>
            </w:r>
          </w:p>
          <w:p w:rsidR="00000000" w:rsidRPr="00D0315C" w:rsidP="00D0315C">
            <w:pPr>
              <w:pStyle w:val="ListBullet"/>
            </w:pPr>
            <w:r w:rsidRPr="00D0315C">
              <w:t>completing documentation</w:t>
            </w:r>
          </w:p>
          <w:p w:rsidR="00000000" w:rsidRPr="00D0315C" w:rsidP="00D0315C">
            <w:pPr>
              <w:pStyle w:val="ListBullet"/>
            </w:pPr>
            <w:r w:rsidRPr="00D0315C">
              <w:t xml:space="preserve">coordinating the operation of auxiliary steam system equipment </w:t>
            </w:r>
          </w:p>
          <w:p w:rsidR="00000000" w:rsidRPr="00D0315C" w:rsidP="00D0315C">
            <w:pPr>
              <w:pStyle w:val="ListBullet"/>
            </w:pPr>
            <w:r w:rsidRPr="00D0315C">
              <w:t>identifying auxiliary steam system plant status</w:t>
            </w:r>
          </w:p>
          <w:p w:rsidR="00000000" w:rsidRPr="00D0315C" w:rsidP="00D0315C">
            <w:pPr>
              <w:pStyle w:val="ListBullet"/>
            </w:pPr>
            <w:r w:rsidRPr="00D0315C">
              <w:t xml:space="preserve">implementing legislation, industry standards, codes of practice and regulations </w:t>
            </w:r>
          </w:p>
          <w:p w:rsidR="00000000" w:rsidRPr="00D0315C" w:rsidP="00D0315C">
            <w:pPr>
              <w:pStyle w:val="ListBullet"/>
            </w:pPr>
            <w:r w:rsidRPr="00D0315C">
              <w:t>interpreting manufacturers</w:t>
            </w:r>
            <w:r>
              <w:t>’</w:t>
            </w:r>
            <w:r w:rsidRPr="00D0315C">
              <w:t xml:space="preserve"> specifications and manuals</w:t>
            </w:r>
          </w:p>
          <w:p w:rsidR="00000000" w:rsidRPr="00D0315C" w:rsidP="00D0315C">
            <w:pPr>
              <w:pStyle w:val="ListBullet"/>
            </w:pPr>
            <w:r w:rsidRPr="00D0315C">
              <w:t>monitoring and inspecting auxiliary steam system plant operation</w:t>
            </w:r>
          </w:p>
          <w:p w:rsidR="00000000" w:rsidRPr="00D0315C" w:rsidP="00D0315C">
            <w:pPr>
              <w:pStyle w:val="ListBullet"/>
            </w:pPr>
            <w:r w:rsidRPr="00D0315C">
              <w:t>operati</w:t>
            </w:r>
            <w:r w:rsidRPr="00D0315C">
              <w:t>ng auxiliary steam system plant</w:t>
            </w:r>
          </w:p>
          <w:p w:rsidR="00000000" w:rsidRPr="00D0315C" w:rsidP="00D0315C">
            <w:pPr>
              <w:pStyle w:val="ListBullet"/>
            </w:pPr>
            <w:r w:rsidRPr="00D0315C">
              <w:t>organising resources</w:t>
            </w:r>
          </w:p>
          <w:p w:rsidR="00000000" w:rsidRPr="00D0315C" w:rsidP="00D0315C">
            <w:pPr>
              <w:pStyle w:val="ListBullet"/>
            </w:pPr>
            <w:r w:rsidRPr="00D0315C">
              <w:t xml:space="preserve">performing isolations </w:t>
            </w:r>
          </w:p>
          <w:p w:rsidR="00000000" w:rsidRPr="00D0315C" w:rsidP="00D0315C">
            <w:pPr>
              <w:pStyle w:val="ListBullet"/>
            </w:pPr>
            <w:r w:rsidRPr="00D0315C">
              <w:t>preparing and planning work</w:t>
            </w:r>
          </w:p>
          <w:p w:rsidR="00000000" w:rsidRPr="00D0315C" w:rsidP="00D0315C">
            <w:pPr>
              <w:pStyle w:val="ListBullet"/>
            </w:pPr>
            <w:r w:rsidRPr="00D0315C">
              <w:t>recognising and responding to abnormal auxiliary steam system plant operating conditions</w:t>
            </w:r>
          </w:p>
          <w:p w:rsidR="00000000" w:rsidRPr="00D0315C" w:rsidP="00D0315C">
            <w:pPr>
              <w:pStyle w:val="ListBullet"/>
            </w:pPr>
            <w:r w:rsidRPr="00D0315C">
              <w:t>testing auxiliary steam system plant operationally using diagnostic and testing techniques</w:t>
            </w:r>
          </w:p>
          <w:p w:rsidR="00000000" w:rsidRPr="00D0315C" w:rsidP="00D0315C">
            <w:pPr>
              <w:pStyle w:val="ListBullet"/>
            </w:pPr>
            <w:r w:rsidRPr="00D0315C">
              <w:t>using permit to work system</w:t>
            </w:r>
          </w:p>
          <w:p w:rsidR="00000000" w:rsidRPr="00D0315C" w:rsidP="00D0315C">
            <w:pPr>
              <w:pStyle w:val="ListBullet"/>
            </w:pPr>
            <w:r w:rsidRPr="00D0315C">
              <w:t xml:space="preserve">working with auxiliary steam system plant and/or equipment </w:t>
            </w:r>
          </w:p>
        </w:tc>
      </w:tr>
    </w:tbl>
    <w:p w:rsidR="00000000" w:rsidRPr="00D0315C" w:rsidP="00D0315C">
      <w:pPr>
        <w:pStyle w:val="NoPaddingFontSize1"/>
      </w:pPr>
    </w:p>
    <w:p w:rsidR="00000000" w:rsidRPr="00D0315C" w:rsidP="00D0315C">
      <w:pPr>
        <w:pStyle w:val="AllowPageBreak"/>
      </w:pPr>
    </w:p>
    <w:p w:rsidR="00000000" w:rsidRPr="00D0315C" w:rsidP="00D0315C">
      <w:pPr>
        <w:pStyle w:val="Heading1"/>
      </w:pPr>
      <w:bookmarkStart w:id="13" w:name="O_983013"/>
      <w:bookmarkEnd w:id="13"/>
      <w:r w:rsidRPr="00D0315C">
        <w:t>Knowledge Evidence</w:t>
      </w:r>
    </w:p>
    <w:tbl>
      <w:tblPr>
        <w:tblW w:w="9497" w:type="dxa"/>
        <w:tblLayout w:type="fixed"/>
        <w:tblCellMar>
          <w:left w:w="62" w:type="dxa"/>
          <w:right w:w="62" w:type="dxa"/>
        </w:tblCellMar>
        <w:tblLook w:val="0000"/>
      </w:tblPr>
      <w:tblGrid>
        <w:gridCol w:w="9497"/>
      </w:tblGrid>
      <w:tr w:rsidTr="00D031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0315C">
            <w:pPr>
              <w:pStyle w:val="BodyText"/>
              <w:rPr>
                <w:lang w:val="en-NZ"/>
              </w:rPr>
            </w:pPr>
            <w:r w:rsidRPr="00D0315C">
              <w:t>Evidence required to demonstrate compet</w:t>
            </w:r>
            <w:r w:rsidRPr="00D0315C">
              <w:t xml:space="preserve">ence in this unit must be relevant to and satisfy all the requirements of the elements, performance criteria and range of conditions and includes knowledge of: </w:t>
            </w:r>
          </w:p>
        </w:tc>
      </w:tr>
      <w:tr w:rsidTr="00D0315C">
        <w:tblPrEx>
          <w:tblW w:w="9497" w:type="dxa"/>
          <w:tblLayout w:type="fixed"/>
          <w:tblCellMar>
            <w:left w:w="62" w:type="dxa"/>
            <w:right w:w="62" w:type="dxa"/>
          </w:tblCellMar>
          <w:tblLook w:val="0000"/>
        </w:tblPrEx>
        <w:trPr>
          <w:trHeight w:val="3687"/>
        </w:trPr>
        <w:tc>
          <w:tcPr>
            <w:tcW w:w="9497" w:type="dxa"/>
            <w:tcBorders>
              <w:top w:val="nil"/>
              <w:left w:val="nil"/>
              <w:bottom w:val="nil"/>
              <w:right w:val="nil"/>
            </w:tcBorders>
            <w:tcMar>
              <w:top w:w="0" w:type="dxa"/>
              <w:left w:w="62" w:type="dxa"/>
              <w:bottom w:w="0" w:type="dxa"/>
              <w:right w:w="62" w:type="dxa"/>
            </w:tcMar>
          </w:tcPr>
          <w:p w:rsidR="00000000" w:rsidRPr="00D0315C" w:rsidP="00D0315C">
            <w:pPr>
              <w:pStyle w:val="ListBullet"/>
            </w:pPr>
            <w:r w:rsidRPr="00D0315C">
              <w:t>auxiliary steam system plant and equipment, its location and operating parameters</w:t>
            </w:r>
          </w:p>
          <w:p w:rsidR="00000000" w:rsidRPr="00D0315C" w:rsidP="00D0315C">
            <w:pPr>
              <w:pStyle w:val="ListBullet"/>
            </w:pPr>
            <w:r w:rsidRPr="00D0315C">
              <w:t>auxiliary s</w:t>
            </w:r>
            <w:r w:rsidRPr="00D0315C">
              <w:t>team system plant status</w:t>
            </w:r>
          </w:p>
          <w:p w:rsidR="00000000" w:rsidRPr="00D0315C" w:rsidP="00D0315C">
            <w:pPr>
              <w:pStyle w:val="ListBullet"/>
            </w:pPr>
            <w:r w:rsidRPr="00D0315C">
              <w:t>characteristic auxiliary steam plant faults and corrective actions</w:t>
            </w:r>
          </w:p>
          <w:p w:rsidR="00000000" w:rsidRPr="00D0315C" w:rsidP="00D0315C">
            <w:pPr>
              <w:pStyle w:val="ListBullet"/>
            </w:pPr>
            <w:r w:rsidRPr="00D0315C">
              <w:t>isolations</w:t>
            </w:r>
          </w:p>
          <w:p w:rsidR="00000000" w:rsidRPr="00D0315C" w:rsidP="00D0315C">
            <w:pPr>
              <w:pStyle w:val="ListBullet"/>
            </w:pPr>
            <w:r w:rsidRPr="00D0315C">
              <w:t xml:space="preserve">legislation, industry standards, codes of practice and regulations </w:t>
            </w:r>
          </w:p>
          <w:p w:rsidR="00000000" w:rsidRPr="00D0315C" w:rsidP="00D0315C">
            <w:pPr>
              <w:pStyle w:val="ListBullet"/>
            </w:pPr>
            <w:r w:rsidRPr="00D0315C">
              <w:t>manufacturers</w:t>
            </w:r>
            <w:r>
              <w:t>’</w:t>
            </w:r>
            <w:r w:rsidRPr="00D0315C">
              <w:t xml:space="preserve"> specifications and manuals</w:t>
            </w:r>
          </w:p>
          <w:p w:rsidR="00000000" w:rsidRPr="00D0315C" w:rsidP="00D0315C">
            <w:pPr>
              <w:pStyle w:val="ListBullet"/>
            </w:pPr>
            <w:r w:rsidRPr="00D0315C">
              <w:t>permit to work system</w:t>
            </w:r>
          </w:p>
          <w:p w:rsidR="00000000" w:rsidRPr="00D0315C" w:rsidP="00D0315C">
            <w:pPr>
              <w:pStyle w:val="ListBullet"/>
            </w:pPr>
            <w:r w:rsidRPr="00D0315C">
              <w:t>typical arrangements of power production plant</w:t>
            </w:r>
          </w:p>
          <w:p w:rsidR="00000000" w:rsidRPr="00D0315C" w:rsidP="00D0315C">
            <w:pPr>
              <w:pStyle w:val="ListBullet"/>
            </w:pPr>
            <w:r w:rsidRPr="00D0315C">
              <w:t>workplace documentation</w:t>
            </w:r>
          </w:p>
          <w:p w:rsidR="00000000" w:rsidRPr="00D0315C" w:rsidP="00D0315C">
            <w:pPr>
              <w:pStyle w:val="ListBullet"/>
            </w:pPr>
            <w:r w:rsidRPr="00D0315C">
              <w:t>workplace policies and procedures</w:t>
            </w:r>
          </w:p>
          <w:p w:rsidR="00000000" w:rsidRPr="00D0315C" w:rsidP="00D0315C">
            <w:pPr>
              <w:pStyle w:val="ListBullet"/>
            </w:pPr>
            <w:r w:rsidRPr="00D0315C">
              <w:t>WHS/OHS legislated requirements including:</w:t>
            </w:r>
          </w:p>
          <w:p w:rsidR="00000000" w:rsidRPr="00D0315C" w:rsidP="00D0315C">
            <w:pPr>
              <w:pStyle w:val="ListBullet2"/>
            </w:pPr>
            <w:r w:rsidRPr="00D0315C">
              <w:t>emergency procedures</w:t>
            </w:r>
          </w:p>
          <w:p w:rsidR="00000000" w:rsidRPr="00D0315C" w:rsidP="00D0315C">
            <w:pPr>
              <w:pStyle w:val="ListBullet2"/>
            </w:pPr>
            <w:r w:rsidRPr="00D0315C">
              <w:t>risk control measures</w:t>
            </w:r>
          </w:p>
          <w:p w:rsidR="00000000" w:rsidRPr="00D0315C" w:rsidP="00D0315C">
            <w:pPr>
              <w:pStyle w:val="ListBullet2"/>
            </w:pPr>
            <w:r w:rsidRPr="00D0315C">
              <w:t>safe working practices</w:t>
            </w:r>
          </w:p>
        </w:tc>
      </w:tr>
    </w:tbl>
    <w:p w:rsidR="00000000" w:rsidRPr="00D0315C" w:rsidP="00D0315C">
      <w:pPr>
        <w:pStyle w:val="NoPaddingFontSize1"/>
      </w:pPr>
    </w:p>
    <w:p w:rsidR="00000000" w:rsidRPr="00D0315C" w:rsidP="00D0315C">
      <w:pPr>
        <w:pStyle w:val="AllowPageBreak"/>
      </w:pPr>
    </w:p>
    <w:p w:rsidR="00000000" w:rsidRPr="00D0315C" w:rsidP="00D0315C">
      <w:pPr>
        <w:pStyle w:val="Heading1"/>
      </w:pPr>
      <w:bookmarkStart w:id="14" w:name="O_983014"/>
      <w:bookmarkEnd w:id="14"/>
      <w:r w:rsidRPr="00D0315C">
        <w:t>Assessment Conditions</w:t>
      </w:r>
    </w:p>
    <w:tbl>
      <w:tblPr>
        <w:tblW w:w="9497" w:type="dxa"/>
        <w:tblLayout w:type="fixed"/>
        <w:tblCellMar>
          <w:left w:w="62" w:type="dxa"/>
          <w:right w:w="62" w:type="dxa"/>
        </w:tblCellMar>
        <w:tblLook w:val="0000"/>
      </w:tblPr>
      <w:tblGrid>
        <w:gridCol w:w="9497"/>
      </w:tblGrid>
      <w:tr w:rsidTr="00D031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315C" w:rsidP="00D0315C">
            <w:pPr>
              <w:pStyle w:val="BodyText"/>
            </w:pPr>
            <w:r w:rsidRPr="00D0315C">
              <w:t xml:space="preserve">As a minimum, assessors must satisfy applicable regulatory requirements, which include requirements in the Standards for Registered Training Organisations current at the time of assessment. </w:t>
            </w:r>
          </w:p>
          <w:p w:rsidR="00000000" w:rsidRPr="00D0315C" w:rsidP="00D0315C">
            <w:pPr>
              <w:pStyle w:val="BodyText"/>
            </w:pPr>
            <w:r w:rsidRPr="00D0315C">
              <w:t>As a minimum, assessment must satisfy applicable regulatory requi</w:t>
            </w:r>
            <w:r w:rsidRPr="00D0315C">
              <w:t>rements, which include requirements in the Standards for Registered Training Organisations current at the time of assessment.</w:t>
            </w:r>
          </w:p>
          <w:p w:rsidR="00000000" w:rsidRPr="00D0315C" w:rsidP="00D0315C">
            <w:pPr>
              <w:pStyle w:val="BodyText"/>
            </w:pPr>
            <w:r w:rsidRPr="00D0315C">
              <w:t>Assessment processes and techniques must be appropriate to the language, literacy and numeracy requirements of the work being perf</w:t>
            </w:r>
            <w:r w:rsidRPr="00D0315C">
              <w:t>ormed and the needs of the candidate.</w:t>
            </w:r>
          </w:p>
          <w:p w:rsidR="00000000" w:rsidRPr="00D0315C" w:rsidP="00D0315C">
            <w:pPr>
              <w:pStyle w:val="BodyText"/>
            </w:pPr>
            <w:r w:rsidRPr="00D0315C">
              <w:t>Assessment must occur in workplace operational situations. Where this is not appropriate, assessment must occur in simulated workplace operational situations that reflect workplace conditions.</w:t>
            </w:r>
          </w:p>
          <w:p w:rsidR="00000000" w:rsidRPr="00D0315C" w:rsidP="00D0315C">
            <w:pPr>
              <w:pStyle w:val="BodyText"/>
            </w:pPr>
            <w:r w:rsidRPr="00D0315C">
              <w:t xml:space="preserve">Resources for assessment </w:t>
            </w:r>
            <w:r w:rsidRPr="00D0315C">
              <w:t>must include access to:</w:t>
            </w:r>
          </w:p>
          <w:p w:rsidR="00000000" w:rsidRPr="00D0315C" w:rsidP="00D0315C">
            <w:pPr>
              <w:pStyle w:val="ListBullet"/>
            </w:pPr>
            <w:r w:rsidRPr="00D0315C">
              <w:t>a range of relevant exercises, case studies and/or other simulations</w:t>
            </w:r>
          </w:p>
          <w:p w:rsidR="00000000" w:rsidRPr="00D0315C" w:rsidP="00D0315C">
            <w:pPr>
              <w:pStyle w:val="ListBullet"/>
            </w:pPr>
            <w:r w:rsidRPr="00D0315C">
              <w:t xml:space="preserve">relevant and appropriate materials, tools, equipment and personal protective equipment currently used in industry </w:t>
            </w:r>
          </w:p>
          <w:p w:rsidR="00000000" w:rsidRPr="00D0315C" w:rsidP="00D0315C">
            <w:pPr>
              <w:pStyle w:val="ListBullet"/>
            </w:pPr>
            <w:r w:rsidRPr="00D0315C">
              <w:t xml:space="preserve">applicable documentation including workplace procedures, industry standards, equipment specifications, regulations, codes of practice and operation manuals. </w:t>
            </w:r>
          </w:p>
        </w:tc>
      </w:tr>
    </w:tbl>
    <w:p w:rsidR="00000000" w:rsidRPr="00D0315C" w:rsidP="00D0315C">
      <w:pPr>
        <w:pStyle w:val="NoPaddingFontSize1"/>
      </w:pPr>
    </w:p>
    <w:p w:rsidR="00000000" w:rsidRPr="00D0315C" w:rsidP="00D0315C">
      <w:pPr>
        <w:pStyle w:val="AllowPageBreak"/>
      </w:pPr>
    </w:p>
    <w:p w:rsidR="00000000" w:rsidRPr="00D0315C" w:rsidP="00D0315C">
      <w:pPr>
        <w:pStyle w:val="Heading1"/>
      </w:pPr>
      <w:bookmarkStart w:id="15" w:name="O_983017"/>
      <w:bookmarkEnd w:id="15"/>
      <w:r w:rsidRPr="00D0315C">
        <w:t>Links</w:t>
      </w:r>
    </w:p>
    <w:p w:rsidR="00000000" w:rsidRPr="00D0315C" w:rsidP="0061522C">
      <w:pPr>
        <w:pStyle w:val="BodyText"/>
      </w:pPr>
      <w:r w:rsidRPr="00D0315C">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573720">
        <w:rPr>
          <w:rStyle w:val="Hyperlink"/>
        </w:rPr>
        <w:t>https://vetnet.gov.au/Pages/TrainingDocs.aspx?q=1715b9fa-e7bd-441c-bb8d-cf22c9c825a8</w:t>
      </w:r>
      <w:r>
        <w:fldChar w:fldCharType="end"/>
      </w:r>
    </w:p>
    <w:p w:rsidR="00000000" w:rsidRPr="00D0315C" w:rsidP="00D0315C"/>
    <w:sectPr w:rsidSect="00D0315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1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15C" w:rsidRPr="0061522C" w:rsidP="006152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1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22C" w:rsidP="00D031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1522C" w:rsidP="00D0315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61522C" w:rsidP="00D0315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15C" w:rsidP="00D0315C">
    <w:pPr>
      <w:pStyle w:val="Footer"/>
      <w:framePr w:wrap="around"/>
    </w:pPr>
    <w:r>
      <w:fldChar w:fldCharType="begin"/>
    </w:r>
    <w:r>
      <w:instrText xml:space="preserve"> DOCPROPERTY  Subject  \* MERGEFORMAT </w:instrText>
    </w:r>
    <w:r>
      <w:fldChar w:fldCharType="separate"/>
    </w:r>
    <w:r w:rsidR="0061522C">
      <w:t>Approved</w:t>
    </w:r>
    <w:r w:rsidR="0061522C">
      <w:fldChar w:fldCharType="end"/>
    </w:r>
    <w:r>
      <w:tab/>
      <w:t xml:space="preserve">Page </w:t>
    </w:r>
    <w:r>
      <w:fldChar w:fldCharType="begin"/>
    </w:r>
    <w:r>
      <w:instrText xml:space="preserve"> PAGE  \* Arabic  \* MERGEFORMAT </w:instrText>
    </w:r>
    <w:r>
      <w:fldChar w:fldCharType="separate"/>
    </w:r>
    <w:r w:rsidR="0061522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1522C">
      <w:rPr>
        <w:noProof/>
      </w:rPr>
      <w:t>5</w:t>
    </w:r>
    <w:r>
      <w:rPr>
        <w:noProof/>
      </w:rPr>
      <w:fldChar w:fldCharType="end"/>
    </w:r>
  </w:p>
  <w:p w:rsidR="00D0315C" w:rsidP="00D0315C">
    <w:pPr>
      <w:pStyle w:val="Footer"/>
      <w:framePr w:wrap="around"/>
    </w:pPr>
    <w:r>
      <w:t xml:space="preserve">© Commonwealth of Australia, </w:t>
    </w:r>
    <w:r>
      <w:fldChar w:fldCharType="begin"/>
    </w:r>
    <w:r>
      <w:instrText xml:space="preserve"> DATE  \@ "yyyy"  \* MERGEFORMAT </w:instrText>
    </w:r>
    <w:r>
      <w:fldChar w:fldCharType="separate"/>
    </w:r>
    <w:r w:rsidR="0061522C">
      <w:rPr>
        <w:noProof/>
      </w:rPr>
      <w:t>2025</w:t>
    </w:r>
    <w:r>
      <w:fldChar w:fldCharType="end"/>
    </w:r>
    <w:r>
      <w:tab/>
    </w:r>
    <w:r>
      <w:fldChar w:fldCharType="begin"/>
    </w:r>
    <w:r>
      <w:instrText xml:space="preserve"> DOCPROPERTY  Author  \* MERGEFORMAT </w:instrText>
    </w:r>
    <w:r>
      <w:fldChar w:fldCharType="separate"/>
    </w:r>
    <w:r w:rsidR="0061522C">
      <w:t>Powering Skills Organisation</w:t>
    </w:r>
    <w:r w:rsidR="0061522C">
      <w:fldChar w:fldCharType="end"/>
    </w:r>
  </w:p>
  <w:p w:rsidR="00D0315C" w:rsidP="00D031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1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2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315C" w:rsidRPr="0061522C" w:rsidP="006152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1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22C" w:rsidRPr="002D2AF8" w:rsidP="00D0315C">
    <w:pPr>
      <w:pStyle w:val="Header"/>
      <w:framePr w:wrap="around"/>
    </w:pPr>
    <w:r>
      <w:fldChar w:fldCharType="begin"/>
    </w:r>
    <w:r>
      <w:instrText xml:space="preserve"> TITLE   \* MERGEFORMAT </w:instrText>
    </w:r>
    <w:r>
      <w:fldChar w:fldCharType="separate"/>
    </w:r>
    <w:r>
      <w:t>UEPOPS329 Operate and monitor auxiliary steam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1522C" w:rsidP="00D0315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15C" w:rsidRPr="002D2AF8" w:rsidP="00D0315C">
    <w:pPr>
      <w:pStyle w:val="Header"/>
      <w:framePr w:wrap="around"/>
    </w:pPr>
    <w:r>
      <w:fldChar w:fldCharType="begin"/>
    </w:r>
    <w:r>
      <w:instrText xml:space="preserve"> TITLE   \* MERGEFORMAT </w:instrText>
    </w:r>
    <w:r>
      <w:fldChar w:fldCharType="separate"/>
    </w:r>
    <w:r w:rsidR="0061522C">
      <w:t>UEPOPS329 Operate and monitor auxiliary steam systems</w:t>
    </w:r>
    <w:r w:rsidR="0061522C">
      <w:fldChar w:fldCharType="end"/>
    </w:r>
    <w:r>
      <w:tab/>
      <w:t xml:space="preserve">Date this document was generated: </w:t>
    </w:r>
    <w:r>
      <w:fldChar w:fldCharType="begin"/>
    </w:r>
    <w:r>
      <w:instrText xml:space="preserve"> CREATEDATE  \@ "d MMMM yyyy"  \* MERGEFORMAT </w:instrText>
    </w:r>
    <w:r>
      <w:fldChar w:fldCharType="separate"/>
    </w:r>
    <w:r w:rsidR="0061522C">
      <w:rPr>
        <w:noProof/>
      </w:rPr>
      <w:t>2 March 2025</w:t>
    </w:r>
    <w:r>
      <w:fldChar w:fldCharType="end"/>
    </w:r>
  </w:p>
  <w:p w:rsidR="00D0315C" w:rsidP="00D031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A031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EC54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56C2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31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315C"/>
    <w:pPr>
      <w:spacing w:before="360" w:after="60"/>
      <w:outlineLvl w:val="0"/>
    </w:pPr>
    <w:rPr>
      <w:sz w:val="32"/>
    </w:rPr>
  </w:style>
  <w:style w:type="paragraph" w:styleId="Heading2">
    <w:name w:val="heading 2"/>
    <w:basedOn w:val="HeadingBase"/>
    <w:next w:val="BodyText"/>
    <w:link w:val="Heading2Char"/>
    <w:qFormat/>
    <w:rsid w:val="00D0315C"/>
    <w:pPr>
      <w:keepLines/>
      <w:spacing w:before="240" w:after="120"/>
      <w:outlineLvl w:val="1"/>
    </w:pPr>
    <w:rPr>
      <w:sz w:val="28"/>
      <w:szCs w:val="40"/>
    </w:rPr>
  </w:style>
  <w:style w:type="paragraph" w:styleId="Heading3">
    <w:name w:val="heading 3"/>
    <w:basedOn w:val="HeadingBase"/>
    <w:next w:val="BodyText"/>
    <w:link w:val="Heading3Char"/>
    <w:qFormat/>
    <w:rsid w:val="00D0315C"/>
    <w:pPr>
      <w:spacing w:before="180" w:after="120"/>
      <w:outlineLvl w:val="2"/>
    </w:pPr>
    <w:rPr>
      <w:spacing w:val="-10"/>
      <w:kern w:val="32"/>
    </w:rPr>
  </w:style>
  <w:style w:type="paragraph" w:styleId="Heading4">
    <w:name w:val="heading 4"/>
    <w:basedOn w:val="HeadingBase"/>
    <w:next w:val="BodyText"/>
    <w:link w:val="Heading4Char"/>
    <w:qFormat/>
    <w:rsid w:val="00D0315C"/>
    <w:pPr>
      <w:spacing w:before="160" w:after="120"/>
      <w:outlineLvl w:val="3"/>
    </w:pPr>
    <w:rPr>
      <w:sz w:val="22"/>
    </w:rPr>
  </w:style>
  <w:style w:type="paragraph" w:styleId="Heading5">
    <w:name w:val="heading 5"/>
    <w:basedOn w:val="HeadingBase"/>
    <w:next w:val="Normal"/>
    <w:link w:val="Heading5Char"/>
    <w:qFormat/>
    <w:rsid w:val="00D0315C"/>
    <w:pPr>
      <w:spacing w:before="80"/>
      <w:outlineLvl w:val="4"/>
    </w:pPr>
    <w:rPr>
      <w:color w:val="918585"/>
      <w:sz w:val="20"/>
    </w:rPr>
  </w:style>
  <w:style w:type="paragraph" w:styleId="Heading6">
    <w:name w:val="heading 6"/>
    <w:basedOn w:val="HeadingBase"/>
    <w:next w:val="Normal"/>
    <w:link w:val="Heading6Char"/>
    <w:qFormat/>
    <w:rsid w:val="00D0315C"/>
    <w:pPr>
      <w:spacing w:before="60"/>
      <w:outlineLvl w:val="5"/>
    </w:pPr>
    <w:rPr>
      <w:color w:val="918585"/>
      <w:sz w:val="20"/>
    </w:rPr>
  </w:style>
  <w:style w:type="paragraph" w:styleId="Heading7">
    <w:name w:val="heading 7"/>
    <w:basedOn w:val="Normal"/>
    <w:next w:val="Normal"/>
    <w:link w:val="Heading7Char"/>
    <w:qFormat/>
    <w:rsid w:val="00D0315C"/>
    <w:pPr>
      <w:ind w:left="720"/>
      <w:outlineLvl w:val="6"/>
    </w:pPr>
    <w:rPr>
      <w:i/>
    </w:rPr>
  </w:style>
  <w:style w:type="paragraph" w:styleId="Heading8">
    <w:name w:val="heading 8"/>
    <w:basedOn w:val="Normal"/>
    <w:next w:val="Normal"/>
    <w:link w:val="Heading8Char"/>
    <w:qFormat/>
    <w:rsid w:val="00D0315C"/>
    <w:pPr>
      <w:ind w:left="720"/>
      <w:outlineLvl w:val="7"/>
    </w:pPr>
    <w:rPr>
      <w:i/>
    </w:rPr>
  </w:style>
  <w:style w:type="paragraph" w:styleId="Heading9">
    <w:name w:val="heading 9"/>
    <w:basedOn w:val="Normal"/>
    <w:next w:val="Normal"/>
    <w:link w:val="Heading9Char"/>
    <w:qFormat/>
    <w:rsid w:val="00D0315C"/>
    <w:pPr>
      <w:ind w:left="720"/>
      <w:outlineLvl w:val="8"/>
    </w:pPr>
    <w:rPr>
      <w:i/>
    </w:rPr>
  </w:style>
  <w:style w:type="character" w:default="1" w:styleId="DefaultParagraphFont">
    <w:name w:val="Default Paragraph Font"/>
    <w:uiPriority w:val="1"/>
    <w:unhideWhenUsed/>
    <w:rsid w:val="00D031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315C"/>
  </w:style>
  <w:style w:type="character" w:customStyle="1" w:styleId="Heading1Char">
    <w:name w:val="Heading 1 Char"/>
    <w:basedOn w:val="DefaultParagraphFont"/>
    <w:link w:val="Heading1"/>
    <w:rsid w:val="00D0315C"/>
    <w:rPr>
      <w:rFonts w:ascii="Times New Roman" w:eastAsia="Times New Roman" w:hAnsi="Times New Roman" w:cs="Times New Roman"/>
      <w:b/>
      <w:sz w:val="32"/>
      <w:szCs w:val="20"/>
      <w:lang w:eastAsia="en-US"/>
    </w:rPr>
  </w:style>
  <w:style w:type="paragraph" w:styleId="BodyText">
    <w:name w:val="Body Text"/>
    <w:basedOn w:val="Normal"/>
    <w:link w:val="BodyTextChar"/>
    <w:rsid w:val="00D0315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315C"/>
    <w:rPr>
      <w:rFonts w:ascii="Times New Roman" w:eastAsia="Times New Roman" w:hAnsi="Times New Roman" w:cs="Times New Roman"/>
      <w:sz w:val="24"/>
      <w:lang w:eastAsia="en-US"/>
    </w:rPr>
  </w:style>
  <w:style w:type="paragraph" w:styleId="ListBullet">
    <w:name w:val="List Bullet"/>
    <w:basedOn w:val="List"/>
    <w:rsid w:val="00D0315C"/>
    <w:pPr>
      <w:numPr>
        <w:numId w:val="12"/>
      </w:numPr>
      <w:tabs>
        <w:tab w:val="clear" w:pos="340"/>
      </w:tabs>
      <w:spacing w:before="40" w:after="40"/>
    </w:pPr>
  </w:style>
  <w:style w:type="character" w:customStyle="1" w:styleId="SpecialBold">
    <w:name w:val="Special Bold"/>
    <w:basedOn w:val="DefaultParagraphFont"/>
    <w:rsid w:val="00D0315C"/>
    <w:rPr>
      <w:b/>
      <w:spacing w:val="0"/>
    </w:rPr>
  </w:style>
  <w:style w:type="paragraph" w:styleId="ListBullet2">
    <w:name w:val="List Bullet 2"/>
    <w:basedOn w:val="List2"/>
    <w:rsid w:val="00D0315C"/>
    <w:pPr>
      <w:numPr>
        <w:numId w:val="13"/>
      </w:numPr>
      <w:tabs>
        <w:tab w:val="clear" w:pos="680"/>
      </w:tabs>
    </w:pPr>
  </w:style>
  <w:style w:type="paragraph" w:customStyle="1" w:styleId="SuperHeading">
    <w:name w:val="SuperHeading"/>
    <w:basedOn w:val="Normal"/>
    <w:rsid w:val="00D0315C"/>
    <w:pPr>
      <w:spacing w:before="240" w:after="120"/>
      <w:outlineLvl w:val="0"/>
    </w:pPr>
    <w:rPr>
      <w:rFonts w:ascii="Times New Roman" w:hAnsi="Times New Roman"/>
      <w:b/>
      <w:sz w:val="32"/>
    </w:rPr>
  </w:style>
  <w:style w:type="paragraph" w:customStyle="1" w:styleId="AllowPageBreak">
    <w:name w:val="AllowPageBreak"/>
    <w:rsid w:val="00D0315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031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31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31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31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31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31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31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315C"/>
    <w:rPr>
      <w:rFonts w:ascii="Courier New" w:eastAsia="Times New Roman" w:hAnsi="Courier New" w:cs="Times New Roman"/>
      <w:i/>
      <w:szCs w:val="20"/>
      <w:lang w:eastAsia="en-US"/>
    </w:rPr>
  </w:style>
  <w:style w:type="paragraph" w:customStyle="1" w:styleId="HeadingBase">
    <w:name w:val="Heading Base"/>
    <w:rsid w:val="00D031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315C"/>
    <w:pPr>
      <w:tabs>
        <w:tab w:val="right" w:leader="dot" w:pos="9072"/>
      </w:tabs>
      <w:ind w:left="567"/>
    </w:pPr>
    <w:rPr>
      <w:szCs w:val="22"/>
    </w:rPr>
  </w:style>
  <w:style w:type="paragraph" w:customStyle="1" w:styleId="TOCBase">
    <w:name w:val="TOC Base"/>
    <w:rsid w:val="00D031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315C"/>
    <w:pPr>
      <w:tabs>
        <w:tab w:val="right" w:leader="dot" w:pos="9072"/>
      </w:tabs>
      <w:spacing w:before="40" w:after="40"/>
      <w:ind w:left="284"/>
    </w:pPr>
    <w:rPr>
      <w:rFonts w:ascii="Times New Roman" w:hAnsi="Times New Roman"/>
    </w:rPr>
  </w:style>
  <w:style w:type="paragraph" w:styleId="TOC1">
    <w:name w:val="toc 1"/>
    <w:basedOn w:val="TOCBase"/>
    <w:next w:val="Normal"/>
    <w:rsid w:val="00D031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31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315C"/>
    <w:rPr>
      <w:rFonts w:ascii="Times New Roman" w:eastAsia="Times New Roman" w:hAnsi="Times New Roman" w:cs="Times New Roman"/>
      <w:sz w:val="16"/>
      <w:lang w:eastAsia="en-US"/>
    </w:rPr>
  </w:style>
  <w:style w:type="paragraph" w:styleId="Title">
    <w:name w:val="Title"/>
    <w:basedOn w:val="HeadingBase"/>
    <w:link w:val="TitleChar"/>
    <w:qFormat/>
    <w:rsid w:val="00D0315C"/>
    <w:pPr>
      <w:spacing w:before="5040"/>
      <w:jc w:val="center"/>
    </w:pPr>
    <w:rPr>
      <w:sz w:val="48"/>
      <w:szCs w:val="72"/>
      <w:lang w:val="en-US"/>
    </w:rPr>
  </w:style>
  <w:style w:type="character" w:customStyle="1" w:styleId="TitleChar">
    <w:name w:val="Title Char"/>
    <w:basedOn w:val="DefaultParagraphFont"/>
    <w:link w:val="Title"/>
    <w:rsid w:val="00D031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315C"/>
    <w:pPr>
      <w:tabs>
        <w:tab w:val="left" w:pos="3600"/>
        <w:tab w:val="left" w:pos="3958"/>
      </w:tabs>
    </w:pPr>
  </w:style>
  <w:style w:type="paragraph" w:styleId="List">
    <w:name w:val="List"/>
    <w:basedOn w:val="BodyText"/>
    <w:next w:val="BodyText"/>
    <w:rsid w:val="00D0315C"/>
    <w:pPr>
      <w:tabs>
        <w:tab w:val="left" w:pos="340"/>
      </w:tabs>
      <w:spacing w:before="60" w:after="60"/>
      <w:ind w:left="340" w:hanging="340"/>
    </w:pPr>
  </w:style>
  <w:style w:type="paragraph" w:customStyle="1" w:styleId="Note">
    <w:name w:val="Note"/>
    <w:basedOn w:val="BodyText"/>
    <w:rsid w:val="00D031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315C"/>
    <w:pPr>
      <w:framePr w:wrap="auto" w:hAnchor="text" w:y="6049"/>
    </w:pPr>
    <w:rPr>
      <w:color w:val="000000"/>
      <w:sz w:val="40"/>
    </w:rPr>
  </w:style>
  <w:style w:type="paragraph" w:customStyle="1" w:styleId="TOCTitle">
    <w:name w:val="TOCTitle"/>
    <w:basedOn w:val="Heading1"/>
    <w:rsid w:val="00D0315C"/>
    <w:pPr>
      <w:spacing w:after="240"/>
      <w:jc w:val="center"/>
      <w:outlineLvl w:val="9"/>
    </w:pPr>
    <w:rPr>
      <w:caps/>
    </w:rPr>
  </w:style>
  <w:style w:type="paragraph" w:customStyle="1" w:styleId="Version">
    <w:name w:val="Version"/>
    <w:rsid w:val="00D031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315C"/>
    <w:pPr>
      <w:keepNext w:val="0"/>
      <w:tabs>
        <w:tab w:val="right" w:pos="4176"/>
      </w:tabs>
      <w:ind w:left="198" w:hanging="198"/>
    </w:pPr>
    <w:rPr>
      <w:rFonts w:ascii="Garamond" w:hAnsi="Garamond"/>
    </w:rPr>
  </w:style>
  <w:style w:type="paragraph" w:styleId="IndexHeading">
    <w:name w:val="index heading"/>
    <w:basedOn w:val="Normal"/>
    <w:next w:val="Index1"/>
    <w:semiHidden/>
    <w:rsid w:val="00D0315C"/>
    <w:pPr>
      <w:spacing w:before="120" w:after="120"/>
    </w:pPr>
    <w:rPr>
      <w:rFonts w:ascii="Arial" w:hAnsi="Arial"/>
      <w:b/>
      <w:color w:val="918585"/>
      <w:sz w:val="24"/>
    </w:rPr>
  </w:style>
  <w:style w:type="paragraph" w:styleId="Header">
    <w:name w:val="header"/>
    <w:basedOn w:val="Normal"/>
    <w:link w:val="HeaderChar"/>
    <w:rsid w:val="00D031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315C"/>
    <w:rPr>
      <w:rFonts w:ascii="Times New Roman" w:eastAsia="Times New Roman" w:hAnsi="Times New Roman" w:cs="Times New Roman"/>
      <w:sz w:val="16"/>
      <w:szCs w:val="20"/>
      <w:lang w:val="en-GB" w:eastAsia="en-US"/>
    </w:rPr>
  </w:style>
  <w:style w:type="paragraph" w:customStyle="1" w:styleId="Chapter">
    <w:name w:val="Chapter"/>
    <w:basedOn w:val="Normal"/>
    <w:rsid w:val="00D0315C"/>
    <w:pPr>
      <w:spacing w:before="240"/>
    </w:pPr>
    <w:rPr>
      <w:rFonts w:ascii="Times New Roman" w:hAnsi="Times New Roman"/>
      <w:smallCaps/>
      <w:spacing w:val="80"/>
      <w:sz w:val="28"/>
    </w:rPr>
  </w:style>
  <w:style w:type="paragraph" w:customStyle="1" w:styleId="InChapter">
    <w:name w:val="InChapter"/>
    <w:basedOn w:val="Heading3"/>
    <w:rsid w:val="00D0315C"/>
    <w:pPr>
      <w:spacing w:after="240"/>
      <w:outlineLvl w:val="9"/>
    </w:pPr>
    <w:rPr>
      <w:noProof/>
    </w:rPr>
  </w:style>
  <w:style w:type="paragraph" w:styleId="Index2">
    <w:name w:val="index 2"/>
    <w:basedOn w:val="Normal"/>
    <w:next w:val="Normal"/>
    <w:semiHidden/>
    <w:rsid w:val="00D0315C"/>
    <w:pPr>
      <w:tabs>
        <w:tab w:val="right" w:pos="4176"/>
      </w:tabs>
      <w:ind w:left="568" w:hanging="284"/>
    </w:pPr>
    <w:rPr>
      <w:rFonts w:ascii="Garamond" w:hAnsi="Garamond"/>
    </w:rPr>
  </w:style>
  <w:style w:type="paragraph" w:customStyle="1" w:styleId="Byline">
    <w:name w:val="Byline"/>
    <w:rsid w:val="00D031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315C"/>
    <w:pPr>
      <w:tabs>
        <w:tab w:val="clear" w:pos="3600"/>
        <w:tab w:val="clear" w:pos="3958"/>
      </w:tabs>
      <w:jc w:val="right"/>
    </w:pPr>
  </w:style>
  <w:style w:type="character" w:styleId="Emphasis">
    <w:name w:val="Emphasis"/>
    <w:basedOn w:val="DefaultParagraphFont"/>
    <w:qFormat/>
    <w:rsid w:val="00D0315C"/>
    <w:rPr>
      <w:i/>
    </w:rPr>
  </w:style>
  <w:style w:type="paragraph" w:styleId="Caption">
    <w:name w:val="caption"/>
    <w:basedOn w:val="BodyText"/>
    <w:next w:val="Normal"/>
    <w:qFormat/>
    <w:rsid w:val="00D0315C"/>
    <w:pPr>
      <w:framePr w:w="2268" w:hSpace="181" w:vSpace="181" w:wrap="around" w:vAnchor="text" w:hAnchor="page" w:x="1135" w:y="285" w:anchorLock="1"/>
    </w:pPr>
    <w:rPr>
      <w:i/>
    </w:rPr>
  </w:style>
  <w:style w:type="paragraph" w:customStyle="1" w:styleId="MiniTOCTitle">
    <w:name w:val="MiniTOCTitle"/>
    <w:basedOn w:val="Heading4"/>
    <w:rsid w:val="00D0315C"/>
    <w:pPr>
      <w:spacing w:before="240"/>
      <w:outlineLvl w:val="9"/>
    </w:pPr>
    <w:rPr>
      <w:noProof/>
      <w:sz w:val="24"/>
    </w:rPr>
  </w:style>
  <w:style w:type="paragraph" w:customStyle="1" w:styleId="MiniTOCItem">
    <w:name w:val="MiniTOCItem"/>
    <w:basedOn w:val="ListBullet"/>
    <w:rsid w:val="00D0315C"/>
    <w:pPr>
      <w:numPr>
        <w:numId w:val="0"/>
      </w:numPr>
      <w:tabs>
        <w:tab w:val="right" w:leader="dot" w:pos="6521"/>
      </w:tabs>
      <w:spacing w:before="0" w:after="0"/>
    </w:pPr>
  </w:style>
  <w:style w:type="paragraph" w:customStyle="1" w:styleId="TOFTitle">
    <w:name w:val="TOFTitle"/>
    <w:basedOn w:val="TOCTitle"/>
    <w:rsid w:val="00D0315C"/>
  </w:style>
  <w:style w:type="paragraph" w:styleId="TableofFigures">
    <w:name w:val="table of figures"/>
    <w:basedOn w:val="Normal"/>
    <w:next w:val="Normal"/>
    <w:semiHidden/>
    <w:rsid w:val="00D0315C"/>
    <w:pPr>
      <w:tabs>
        <w:tab w:val="right" w:leader="dot" w:pos="9072"/>
      </w:tabs>
      <w:ind w:left="970" w:hanging="403"/>
    </w:pPr>
    <w:rPr>
      <w:rFonts w:ascii="Times New Roman" w:hAnsi="Times New Roman"/>
      <w:b/>
    </w:rPr>
  </w:style>
  <w:style w:type="paragraph" w:styleId="ListNumber">
    <w:name w:val="List Number"/>
    <w:basedOn w:val="List"/>
    <w:rsid w:val="00D0315C"/>
    <w:pPr>
      <w:numPr>
        <w:numId w:val="15"/>
      </w:numPr>
      <w:tabs>
        <w:tab w:val="clear" w:pos="340"/>
      </w:tabs>
    </w:pPr>
  </w:style>
  <w:style w:type="character" w:customStyle="1" w:styleId="WingdingSymbols">
    <w:name w:val="Wingding Symbols"/>
    <w:rsid w:val="00D0315C"/>
    <w:rPr>
      <w:rFonts w:ascii="Wingdings" w:hAnsi="Wingdings"/>
    </w:rPr>
  </w:style>
  <w:style w:type="paragraph" w:customStyle="1" w:styleId="TableHeading">
    <w:name w:val="Table Heading"/>
    <w:basedOn w:val="HeadingBase"/>
    <w:rsid w:val="00D0315C"/>
    <w:pPr>
      <w:keepLines/>
      <w:pBdr>
        <w:bottom w:val="single" w:sz="6" w:space="1" w:color="918585"/>
      </w:pBdr>
      <w:spacing w:before="240"/>
    </w:pPr>
  </w:style>
  <w:style w:type="character" w:customStyle="1" w:styleId="HotSpot">
    <w:name w:val="HotSpot"/>
    <w:rsid w:val="00D0315C"/>
    <w:rPr>
      <w:color w:val="0033CC"/>
      <w:u w:val="none"/>
    </w:rPr>
  </w:style>
  <w:style w:type="paragraph" w:customStyle="1" w:styleId="BodyTextRight">
    <w:name w:val="Body Text Right"/>
    <w:basedOn w:val="BodyText"/>
    <w:rsid w:val="00D0315C"/>
    <w:pPr>
      <w:spacing w:before="0" w:after="0"/>
      <w:jc w:val="right"/>
    </w:pPr>
  </w:style>
  <w:style w:type="paragraph" w:styleId="Index3">
    <w:name w:val="index 3"/>
    <w:basedOn w:val="ListNumber2"/>
    <w:next w:val="Normal"/>
    <w:semiHidden/>
    <w:rsid w:val="00D0315C"/>
    <w:pPr>
      <w:numPr>
        <w:numId w:val="0"/>
      </w:numPr>
      <w:tabs>
        <w:tab w:val="right" w:leader="dot" w:pos="4176"/>
      </w:tabs>
    </w:pPr>
  </w:style>
  <w:style w:type="paragraph" w:styleId="ListNumber2">
    <w:name w:val="List Number 2"/>
    <w:basedOn w:val="List2"/>
    <w:rsid w:val="00D0315C"/>
    <w:pPr>
      <w:numPr>
        <w:numId w:val="10"/>
      </w:numPr>
      <w:tabs>
        <w:tab w:val="clear" w:pos="1060"/>
      </w:tabs>
    </w:pPr>
  </w:style>
  <w:style w:type="paragraph" w:customStyle="1" w:styleId="MarginNote">
    <w:name w:val="Margin Note"/>
    <w:basedOn w:val="BodyText"/>
    <w:rsid w:val="00D031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31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31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315C"/>
    <w:rPr>
      <w:sz w:val="32"/>
    </w:rPr>
  </w:style>
  <w:style w:type="paragraph" w:customStyle="1" w:styleId="HeadingProcedure">
    <w:name w:val="Heading Procedure"/>
    <w:basedOn w:val="HeadingBase"/>
    <w:next w:val="Normal"/>
    <w:rsid w:val="00D0315C"/>
    <w:pPr>
      <w:tabs>
        <w:tab w:val="left" w:pos="0"/>
      </w:tabs>
      <w:spacing w:before="120" w:after="60"/>
    </w:pPr>
    <w:rPr>
      <w:i/>
      <w:color w:val="918585"/>
      <w:sz w:val="22"/>
    </w:rPr>
  </w:style>
  <w:style w:type="paragraph" w:customStyle="1" w:styleId="TableBodyText">
    <w:name w:val="Table Body Text"/>
    <w:basedOn w:val="BodyText"/>
    <w:rsid w:val="00D0315C"/>
    <w:pPr>
      <w:spacing w:before="60" w:after="60"/>
    </w:pPr>
  </w:style>
  <w:style w:type="paragraph" w:styleId="ListContinue">
    <w:name w:val="List Continue"/>
    <w:basedOn w:val="List"/>
    <w:rsid w:val="00D0315C"/>
    <w:pPr>
      <w:ind w:firstLine="0"/>
    </w:pPr>
  </w:style>
  <w:style w:type="paragraph" w:customStyle="1" w:styleId="ListNote">
    <w:name w:val="List Note"/>
    <w:basedOn w:val="List"/>
    <w:rsid w:val="00D0315C"/>
    <w:pPr>
      <w:pBdr>
        <w:top w:val="single" w:sz="6" w:space="2" w:color="918585"/>
        <w:bottom w:val="single" w:sz="6" w:space="2" w:color="918585"/>
      </w:pBdr>
      <w:tabs>
        <w:tab w:val="left" w:pos="1021"/>
      </w:tabs>
      <w:ind w:firstLine="0"/>
    </w:pPr>
  </w:style>
  <w:style w:type="paragraph" w:customStyle="1" w:styleId="Warning">
    <w:name w:val="Warning"/>
    <w:basedOn w:val="BodyText"/>
    <w:rsid w:val="00D0315C"/>
    <w:pPr>
      <w:shd w:val="clear" w:color="auto" w:fill="D9D9D9"/>
      <w:tabs>
        <w:tab w:val="left" w:pos="992"/>
      </w:tabs>
      <w:ind w:left="119" w:right="119"/>
    </w:pPr>
    <w:rPr>
      <w:sz w:val="20"/>
    </w:rPr>
  </w:style>
  <w:style w:type="paragraph" w:customStyle="1" w:styleId="MarginIcons">
    <w:name w:val="Margin Icons"/>
    <w:basedOn w:val="BodyText"/>
    <w:rsid w:val="00D031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315C"/>
    <w:rPr>
      <w:rFonts w:ascii="Courier New" w:hAnsi="Courier New"/>
    </w:rPr>
  </w:style>
  <w:style w:type="paragraph" w:customStyle="1" w:styleId="NoteBullet">
    <w:name w:val="Note Bullet"/>
    <w:basedOn w:val="Note"/>
    <w:rsid w:val="00D0315C"/>
    <w:pPr>
      <w:tabs>
        <w:tab w:val="clear" w:pos="680"/>
      </w:tabs>
      <w:spacing w:before="60" w:after="60"/>
    </w:pPr>
  </w:style>
  <w:style w:type="paragraph" w:customStyle="1" w:styleId="SubHeading2">
    <w:name w:val="SubHeading2"/>
    <w:basedOn w:val="HeadingBase"/>
    <w:rsid w:val="00D0315C"/>
    <w:pPr>
      <w:spacing w:before="240" w:after="60"/>
    </w:pPr>
    <w:rPr>
      <w:sz w:val="20"/>
    </w:rPr>
  </w:style>
  <w:style w:type="paragraph" w:customStyle="1" w:styleId="SubHeading1">
    <w:name w:val="SubHeading1"/>
    <w:basedOn w:val="HeadingBase"/>
    <w:rsid w:val="00D0315C"/>
    <w:pPr>
      <w:spacing w:before="240" w:after="60"/>
    </w:pPr>
    <w:rPr>
      <w:color w:val="918585"/>
      <w:sz w:val="22"/>
    </w:rPr>
  </w:style>
  <w:style w:type="paragraph" w:customStyle="1" w:styleId="SideHeading">
    <w:name w:val="Side Heading"/>
    <w:basedOn w:val="HeadingBase"/>
    <w:rsid w:val="00D031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315C"/>
    <w:pPr>
      <w:tabs>
        <w:tab w:val="num" w:pos="360"/>
      </w:tabs>
    </w:pPr>
  </w:style>
  <w:style w:type="paragraph" w:styleId="PlainText">
    <w:name w:val="Plain Text"/>
    <w:basedOn w:val="Normal"/>
    <w:link w:val="PlainTextChar"/>
    <w:rsid w:val="00D0315C"/>
    <w:rPr>
      <w:sz w:val="20"/>
    </w:rPr>
  </w:style>
  <w:style w:type="character" w:customStyle="1" w:styleId="PlainTextChar">
    <w:name w:val="Plain Text Char"/>
    <w:basedOn w:val="DefaultParagraphFont"/>
    <w:link w:val="PlainText"/>
    <w:rsid w:val="00D0315C"/>
    <w:rPr>
      <w:rFonts w:ascii="Courier New" w:eastAsia="Times New Roman" w:hAnsi="Courier New" w:cs="Times New Roman"/>
      <w:sz w:val="20"/>
      <w:szCs w:val="20"/>
      <w:lang w:eastAsia="en-US"/>
    </w:rPr>
  </w:style>
  <w:style w:type="character" w:customStyle="1" w:styleId="MenuOption">
    <w:name w:val="Menu Option"/>
    <w:basedOn w:val="DefaultParagraphFont"/>
    <w:rsid w:val="00D0315C"/>
    <w:rPr>
      <w:b/>
      <w:smallCaps/>
    </w:rPr>
  </w:style>
  <w:style w:type="paragraph" w:customStyle="1" w:styleId="TableListNumber">
    <w:name w:val="Table List Number"/>
    <w:basedOn w:val="ListNumber"/>
    <w:rsid w:val="00D0315C"/>
    <w:pPr>
      <w:numPr>
        <w:numId w:val="0"/>
      </w:numPr>
    </w:pPr>
  </w:style>
  <w:style w:type="paragraph" w:styleId="TOC4">
    <w:name w:val="toc 4"/>
    <w:basedOn w:val="TOCBase"/>
    <w:next w:val="Normal"/>
    <w:semiHidden/>
    <w:rsid w:val="00D0315C"/>
    <w:pPr>
      <w:tabs>
        <w:tab w:val="right" w:leader="dot" w:pos="9071"/>
      </w:tabs>
      <w:ind w:left="1701"/>
    </w:pPr>
  </w:style>
  <w:style w:type="paragraph" w:customStyle="1" w:styleId="ListAlpha">
    <w:name w:val="List Alpha"/>
    <w:basedOn w:val="List"/>
    <w:rsid w:val="00D0315C"/>
    <w:pPr>
      <w:numPr>
        <w:numId w:val="9"/>
      </w:numPr>
    </w:pPr>
  </w:style>
  <w:style w:type="paragraph" w:customStyle="1" w:styleId="ListAlpha2">
    <w:name w:val="List Alpha 2"/>
    <w:basedOn w:val="List2"/>
    <w:rsid w:val="00D0315C"/>
    <w:pPr>
      <w:numPr>
        <w:numId w:val="8"/>
      </w:numPr>
    </w:pPr>
  </w:style>
  <w:style w:type="paragraph" w:styleId="List2">
    <w:name w:val="List 2"/>
    <w:basedOn w:val="BodyText"/>
    <w:rsid w:val="00D0315C"/>
    <w:pPr>
      <w:tabs>
        <w:tab w:val="left" w:pos="680"/>
      </w:tabs>
      <w:spacing w:before="60" w:after="60"/>
      <w:ind w:left="680" w:hanging="340"/>
    </w:pPr>
  </w:style>
  <w:style w:type="paragraph" w:styleId="List3">
    <w:name w:val="List 3"/>
    <w:basedOn w:val="BodyText"/>
    <w:rsid w:val="00D0315C"/>
    <w:pPr>
      <w:tabs>
        <w:tab w:val="left" w:pos="1021"/>
      </w:tabs>
      <w:spacing w:before="60" w:after="60"/>
      <w:ind w:left="1020" w:hanging="340"/>
    </w:pPr>
  </w:style>
  <w:style w:type="paragraph" w:styleId="List4">
    <w:name w:val="List 4"/>
    <w:basedOn w:val="BodyText"/>
    <w:rsid w:val="00D0315C"/>
    <w:pPr>
      <w:tabs>
        <w:tab w:val="left" w:pos="1361"/>
      </w:tabs>
      <w:spacing w:before="60" w:after="60"/>
      <w:ind w:left="1361" w:hanging="340"/>
    </w:pPr>
  </w:style>
  <w:style w:type="paragraph" w:styleId="List5">
    <w:name w:val="List 5"/>
    <w:basedOn w:val="BodyText"/>
    <w:rsid w:val="00D0315C"/>
    <w:pPr>
      <w:tabs>
        <w:tab w:val="left" w:pos="1701"/>
      </w:tabs>
      <w:spacing w:before="60" w:after="60"/>
      <w:ind w:left="1701" w:hanging="340"/>
    </w:pPr>
  </w:style>
  <w:style w:type="paragraph" w:styleId="ListBullet3">
    <w:name w:val="List Bullet 3"/>
    <w:basedOn w:val="List3"/>
    <w:rsid w:val="00D0315C"/>
    <w:pPr>
      <w:numPr>
        <w:numId w:val="14"/>
      </w:numPr>
      <w:tabs>
        <w:tab w:val="clear" w:pos="1021"/>
      </w:tabs>
      <w:ind w:left="1037" w:hanging="357"/>
    </w:pPr>
  </w:style>
  <w:style w:type="paragraph" w:styleId="ListBullet4">
    <w:name w:val="List Bullet 4"/>
    <w:basedOn w:val="List4"/>
    <w:rsid w:val="00D0315C"/>
    <w:pPr>
      <w:numPr>
        <w:numId w:val="3"/>
      </w:numPr>
      <w:tabs>
        <w:tab w:val="clear" w:pos="1361"/>
      </w:tabs>
    </w:pPr>
  </w:style>
  <w:style w:type="paragraph" w:styleId="ListBullet5">
    <w:name w:val="List Bullet 5"/>
    <w:basedOn w:val="List5"/>
    <w:rsid w:val="00D0315C"/>
    <w:pPr>
      <w:numPr>
        <w:numId w:val="4"/>
      </w:numPr>
    </w:pPr>
  </w:style>
  <w:style w:type="paragraph" w:styleId="ListContinue2">
    <w:name w:val="List Continue 2"/>
    <w:basedOn w:val="List2"/>
    <w:rsid w:val="00D0315C"/>
    <w:pPr>
      <w:ind w:firstLine="0"/>
    </w:pPr>
  </w:style>
  <w:style w:type="paragraph" w:styleId="ListContinue3">
    <w:name w:val="List Continue 3"/>
    <w:basedOn w:val="List3"/>
    <w:rsid w:val="00D0315C"/>
    <w:pPr>
      <w:ind w:left="1021" w:firstLine="0"/>
    </w:pPr>
  </w:style>
  <w:style w:type="paragraph" w:styleId="ListContinue4">
    <w:name w:val="List Continue 4"/>
    <w:basedOn w:val="List4"/>
    <w:rsid w:val="00D0315C"/>
    <w:pPr>
      <w:ind w:firstLine="0"/>
    </w:pPr>
  </w:style>
  <w:style w:type="paragraph" w:styleId="ListContinue5">
    <w:name w:val="List Continue 5"/>
    <w:basedOn w:val="List5"/>
    <w:rsid w:val="00D0315C"/>
    <w:pPr>
      <w:ind w:firstLine="0"/>
    </w:pPr>
  </w:style>
  <w:style w:type="paragraph" w:styleId="ListNumber3">
    <w:name w:val="List Number 3"/>
    <w:basedOn w:val="List3"/>
    <w:rsid w:val="00D0315C"/>
    <w:pPr>
      <w:numPr>
        <w:numId w:val="5"/>
      </w:numPr>
    </w:pPr>
  </w:style>
  <w:style w:type="paragraph" w:styleId="ListNumber4">
    <w:name w:val="List Number 4"/>
    <w:basedOn w:val="List4"/>
    <w:rsid w:val="00D0315C"/>
    <w:pPr>
      <w:numPr>
        <w:numId w:val="6"/>
      </w:numPr>
    </w:pPr>
  </w:style>
  <w:style w:type="paragraph" w:styleId="ListNumber5">
    <w:name w:val="List Number 5"/>
    <w:basedOn w:val="List5"/>
    <w:rsid w:val="00D0315C"/>
    <w:pPr>
      <w:numPr>
        <w:numId w:val="7"/>
      </w:numPr>
    </w:pPr>
  </w:style>
  <w:style w:type="paragraph" w:styleId="BlockText">
    <w:name w:val="Block Text"/>
    <w:basedOn w:val="Normal"/>
    <w:rsid w:val="00D0315C"/>
    <w:pPr>
      <w:spacing w:after="120"/>
      <w:ind w:left="1440" w:right="1440"/>
    </w:pPr>
  </w:style>
  <w:style w:type="character" w:customStyle="1" w:styleId="Subscript">
    <w:name w:val="Subscript"/>
    <w:basedOn w:val="DefaultParagraphFont"/>
    <w:rsid w:val="00D0315C"/>
    <w:rPr>
      <w:sz w:val="16"/>
      <w:vertAlign w:val="subscript"/>
    </w:rPr>
  </w:style>
  <w:style w:type="character" w:customStyle="1" w:styleId="Superscript">
    <w:name w:val="Superscript"/>
    <w:basedOn w:val="DefaultParagraphFont"/>
    <w:rsid w:val="00D0315C"/>
    <w:rPr>
      <w:sz w:val="16"/>
      <w:vertAlign w:val="superscript"/>
    </w:rPr>
  </w:style>
  <w:style w:type="character" w:customStyle="1" w:styleId="Symbols">
    <w:name w:val="Symbols"/>
    <w:basedOn w:val="DefaultParagraphFont"/>
    <w:rsid w:val="00D0315C"/>
    <w:rPr>
      <w:rFonts w:ascii="Symbol" w:hAnsi="Symbol"/>
    </w:rPr>
  </w:style>
  <w:style w:type="character" w:customStyle="1" w:styleId="MenuOptions">
    <w:name w:val="Menu Options"/>
    <w:basedOn w:val="DefaultParagraphFont"/>
    <w:rsid w:val="00D0315C"/>
    <w:rPr>
      <w:rFonts w:ascii="Arial Narrow" w:hAnsi="Arial Narrow"/>
      <w:smallCaps/>
    </w:rPr>
  </w:style>
  <w:style w:type="character" w:customStyle="1" w:styleId="Buttons">
    <w:name w:val="Buttons"/>
    <w:basedOn w:val="DefaultParagraphFont"/>
    <w:rsid w:val="00D0315C"/>
    <w:rPr>
      <w:b/>
    </w:rPr>
  </w:style>
  <w:style w:type="character" w:customStyle="1" w:styleId="Underlined">
    <w:name w:val="Underlined"/>
    <w:basedOn w:val="DefaultParagraphFont"/>
    <w:rsid w:val="00D0315C"/>
    <w:rPr>
      <w:u w:val="single"/>
    </w:rPr>
  </w:style>
  <w:style w:type="paragraph" w:customStyle="1" w:styleId="TableBodyTextRight">
    <w:name w:val="Table Body Text Right"/>
    <w:basedOn w:val="TableBodyText"/>
    <w:rsid w:val="00D0315C"/>
    <w:pPr>
      <w:widowControl w:val="0"/>
      <w:autoSpaceDE w:val="0"/>
      <w:autoSpaceDN w:val="0"/>
      <w:adjustRightInd w:val="0"/>
      <w:jc w:val="right"/>
    </w:pPr>
    <w:rPr>
      <w:rFonts w:cs="Arial"/>
      <w:szCs w:val="18"/>
    </w:rPr>
  </w:style>
  <w:style w:type="paragraph" w:customStyle="1" w:styleId="CopyrightText">
    <w:name w:val="Copyright Text"/>
    <w:basedOn w:val="BodyText"/>
    <w:rsid w:val="00D0315C"/>
    <w:rPr>
      <w:sz w:val="18"/>
    </w:rPr>
  </w:style>
  <w:style w:type="paragraph" w:customStyle="1" w:styleId="BodySmallRight">
    <w:name w:val="Body Small Right"/>
    <w:basedOn w:val="BodyTextRight"/>
    <w:rsid w:val="00D0315C"/>
    <w:rPr>
      <w:sz w:val="18"/>
      <w:szCs w:val="18"/>
    </w:rPr>
  </w:style>
  <w:style w:type="paragraph" w:customStyle="1" w:styleId="MarginEdition">
    <w:name w:val="Margin Edition"/>
    <w:basedOn w:val="MarginNote"/>
    <w:rsid w:val="00D0315C"/>
    <w:pPr>
      <w:spacing w:before="0" w:after="0"/>
    </w:pPr>
    <w:rPr>
      <w:rFonts w:ascii="Times New Roman" w:hAnsi="Times New Roman"/>
      <w:color w:val="999999"/>
    </w:rPr>
  </w:style>
  <w:style w:type="paragraph" w:customStyle="1" w:styleId="Spacer">
    <w:name w:val="Spacer"/>
    <w:basedOn w:val="Normal"/>
    <w:rsid w:val="00D0315C"/>
    <w:rPr>
      <w:sz w:val="2"/>
      <w:szCs w:val="2"/>
    </w:rPr>
  </w:style>
  <w:style w:type="character" w:customStyle="1" w:styleId="Small">
    <w:name w:val="Small"/>
    <w:basedOn w:val="DefaultParagraphFont"/>
    <w:rsid w:val="00D0315C"/>
    <w:rPr>
      <w:sz w:val="16"/>
    </w:rPr>
  </w:style>
  <w:style w:type="paragraph" w:customStyle="1" w:styleId="WideTable">
    <w:name w:val="Wide Table"/>
    <w:basedOn w:val="Normal"/>
    <w:rsid w:val="00D0315C"/>
    <w:pPr>
      <w:ind w:left="-1418"/>
    </w:pPr>
    <w:rPr>
      <w:sz w:val="2"/>
      <w:szCs w:val="2"/>
    </w:rPr>
  </w:style>
  <w:style w:type="character" w:styleId="PageNumber">
    <w:name w:val="page number"/>
    <w:basedOn w:val="DefaultParagraphFont"/>
    <w:rsid w:val="00D0315C"/>
  </w:style>
  <w:style w:type="paragraph" w:styleId="Quote">
    <w:name w:val="Quote"/>
    <w:basedOn w:val="Heading1"/>
    <w:link w:val="QuoteChar"/>
    <w:qFormat/>
    <w:rsid w:val="00D0315C"/>
    <w:rPr>
      <w:b w:val="0"/>
      <w:sz w:val="72"/>
      <w:szCs w:val="72"/>
      <w:lang w:val="en-NZ"/>
    </w:rPr>
  </w:style>
  <w:style w:type="character" w:customStyle="1" w:styleId="QuoteChar">
    <w:name w:val="Quote Char"/>
    <w:basedOn w:val="DefaultParagraphFont"/>
    <w:link w:val="Quote"/>
    <w:rsid w:val="00D031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315C"/>
    <w:pPr>
      <w:pageBreakBefore/>
    </w:pPr>
  </w:style>
  <w:style w:type="paragraph" w:customStyle="1" w:styleId="Border">
    <w:name w:val="Border"/>
    <w:basedOn w:val="Normal"/>
    <w:qFormat/>
    <w:rsid w:val="00D031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315C"/>
    <w:rPr>
      <w:b/>
      <w:bCs/>
      <w:i/>
      <w:iCs/>
      <w:color w:val="auto"/>
    </w:rPr>
  </w:style>
  <w:style w:type="paragraph" w:styleId="IntenseQuote">
    <w:name w:val="Intense Quote"/>
    <w:basedOn w:val="Normal"/>
    <w:next w:val="Normal"/>
    <w:link w:val="IntenseQuoteChar"/>
    <w:uiPriority w:val="30"/>
    <w:qFormat/>
    <w:rsid w:val="00D031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31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315C"/>
    <w:rPr>
      <w:smallCaps/>
      <w:color w:val="auto"/>
      <w:u w:val="single"/>
    </w:rPr>
  </w:style>
  <w:style w:type="character" w:styleId="IntenseReference">
    <w:name w:val="Intense Reference"/>
    <w:basedOn w:val="DefaultParagraphFont"/>
    <w:uiPriority w:val="32"/>
    <w:qFormat/>
    <w:rsid w:val="00D0315C"/>
    <w:rPr>
      <w:b/>
      <w:bCs/>
      <w:smallCaps/>
      <w:color w:val="auto"/>
      <w:spacing w:val="5"/>
      <w:u w:val="single"/>
    </w:rPr>
  </w:style>
  <w:style w:type="paragraph" w:customStyle="1" w:styleId="2ColumnHeading">
    <w:name w:val="2Column Heading"/>
    <w:basedOn w:val="BodyText"/>
    <w:qFormat/>
    <w:rsid w:val="00D0315C"/>
    <w:pPr>
      <w:spacing w:after="60"/>
      <w:ind w:left="-2268"/>
    </w:pPr>
    <w:rPr>
      <w:b/>
    </w:rPr>
  </w:style>
  <w:style w:type="paragraph" w:customStyle="1" w:styleId="Heading1TOC">
    <w:name w:val="Heading1 TOC"/>
    <w:basedOn w:val="Normal"/>
    <w:qFormat/>
    <w:rsid w:val="00D0315C"/>
    <w:pPr>
      <w:spacing w:before="240" w:after="120"/>
    </w:pPr>
    <w:rPr>
      <w:rFonts w:ascii="Times New Roman" w:hAnsi="Times New Roman"/>
      <w:b/>
      <w:sz w:val="32"/>
    </w:rPr>
  </w:style>
  <w:style w:type="paragraph" w:customStyle="1" w:styleId="Heading2TOC">
    <w:name w:val="Heading2 TOC"/>
    <w:basedOn w:val="Normal"/>
    <w:qFormat/>
    <w:rsid w:val="00D0315C"/>
    <w:pPr>
      <w:spacing w:before="240" w:after="60"/>
    </w:pPr>
    <w:rPr>
      <w:rFonts w:ascii="Times New Roman" w:hAnsi="Times New Roman"/>
      <w:b/>
      <w:sz w:val="28"/>
    </w:rPr>
  </w:style>
  <w:style w:type="character" w:customStyle="1" w:styleId="Underline">
    <w:name w:val="Underline"/>
    <w:basedOn w:val="DefaultParagraphFont"/>
    <w:qFormat/>
    <w:rsid w:val="00D0315C"/>
    <w:rPr>
      <w:u w:val="single"/>
    </w:rPr>
  </w:style>
  <w:style w:type="character" w:customStyle="1" w:styleId="BoldandItalics">
    <w:name w:val="Bold and Italics"/>
    <w:qFormat/>
    <w:rsid w:val="00D0315C"/>
    <w:rPr>
      <w:b/>
      <w:i/>
      <w:u w:val="none"/>
    </w:rPr>
  </w:style>
  <w:style w:type="paragraph" w:styleId="BalloonText">
    <w:name w:val="Balloon Text"/>
    <w:basedOn w:val="Normal"/>
    <w:link w:val="BalloonTextChar"/>
    <w:rsid w:val="00D0315C"/>
    <w:rPr>
      <w:rFonts w:ascii="Tahoma" w:hAnsi="Tahoma" w:cs="Tahoma"/>
      <w:sz w:val="16"/>
      <w:szCs w:val="16"/>
    </w:rPr>
  </w:style>
  <w:style w:type="character" w:customStyle="1" w:styleId="BalloonTextChar">
    <w:name w:val="Balloon Text Char"/>
    <w:basedOn w:val="DefaultParagraphFont"/>
    <w:link w:val="BalloonText"/>
    <w:rsid w:val="00D031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315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31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315C"/>
    <w:rPr>
      <w:b/>
      <w:color w:val="660033"/>
      <w:spacing w:val="0"/>
    </w:rPr>
  </w:style>
  <w:style w:type="paragraph" w:customStyle="1" w:styleId="Nameditemlist">
    <w:name w:val="Named item list"/>
    <w:basedOn w:val="BodyText"/>
    <w:qFormat/>
    <w:rsid w:val="00D0315C"/>
    <w:pPr>
      <w:tabs>
        <w:tab w:val="left" w:pos="2835"/>
      </w:tabs>
      <w:ind w:left="2835" w:hanging="2835"/>
    </w:pPr>
  </w:style>
  <w:style w:type="paragraph" w:customStyle="1" w:styleId="BodyTextnopadding">
    <w:name w:val="Body Text no padding"/>
    <w:basedOn w:val="BodyText"/>
    <w:qFormat/>
    <w:rsid w:val="00D0315C"/>
    <w:pPr>
      <w:spacing w:before="0" w:after="0"/>
    </w:pPr>
  </w:style>
  <w:style w:type="paragraph" w:customStyle="1" w:styleId="BodyTextBold">
    <w:name w:val="Body Text Bold"/>
    <w:basedOn w:val="BodyText"/>
    <w:qFormat/>
    <w:rsid w:val="00D0315C"/>
    <w:rPr>
      <w:b/>
    </w:rPr>
  </w:style>
  <w:style w:type="character" w:styleId="Hyperlink">
    <w:name w:val="Hyperlink"/>
    <w:basedOn w:val="DefaultParagraphFont"/>
    <w:uiPriority w:val="99"/>
    <w:unhideWhenUsed/>
    <w:rsid w:val="006152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1289</Words>
  <Characters>8502</Characters>
  <Application>Microsoft Office Word</Application>
  <DocSecurity>0</DocSecurity>
  <Lines>303</Lines>
  <Paragraphs>165</Paragraphs>
  <ScaleCrop>false</ScaleCrop>
  <Company>Author-it Software Corporation Ltd.</Company>
  <LinksUpToDate>false</LinksUpToDate>
  <CharactersWithSpaces>9626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UEPOPS329 Operate and monitor auxiliary steam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2025-03-01T16:53:00Z</dcterms:created>
  <dcterms:modified xsi:type="dcterms:W3CDTF">2025-03-01T16:53:00Z</dcterms:modified>
</cp:coreProperties>
</file>