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22DD" w:rsidP="005422DD">
      <w:pPr>
        <w:pStyle w:val="Title"/>
      </w:pPr>
      <w:r>
        <w:fldChar w:fldCharType="begin"/>
      </w:r>
      <w:r>
        <w:instrText xml:space="preserve"> TITLE   \* MERGEFORMAT </w:instrText>
      </w:r>
      <w:r>
        <w:fldChar w:fldCharType="separate"/>
      </w:r>
      <w:r>
        <w:t>UEPOPS327 Monitor and maintain civil assets</w:t>
      </w:r>
      <w:r>
        <w:fldChar w:fldCharType="end"/>
      </w:r>
    </w:p>
    <w:p w:rsidR="005422DD" w:rsidP="005422DD">
      <w:pPr>
        <w:pStyle w:val="Version"/>
        <w:sectPr w:rsidSect="006A5D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5DFB" w:rsidP="006A5DFB">
      <w:pPr>
        <w:pStyle w:val="SuperHeading"/>
      </w:pPr>
      <w:r w:rsidRPr="006A5DFB">
        <w:t>UEPOPS327 Monitor and maintain civil assets</w:t>
      </w:r>
    </w:p>
    <w:p w:rsidR="00000000" w:rsidRPr="006A5DFB" w:rsidP="006A5DFB">
      <w:pPr>
        <w:pStyle w:val="Heading1"/>
      </w:pPr>
      <w:bookmarkStart w:id="1" w:name="O_982963"/>
      <w:bookmarkEnd w:id="1"/>
      <w:r w:rsidRPr="006A5DFB">
        <w:t>Modification History</w:t>
      </w:r>
    </w:p>
    <w:tbl>
      <w:tblPr>
        <w:tblW w:w="9497" w:type="dxa"/>
        <w:tblLayout w:type="fixed"/>
        <w:tblCellMar>
          <w:left w:w="62" w:type="dxa"/>
          <w:right w:w="62" w:type="dxa"/>
        </w:tblCellMar>
        <w:tblLook w:val="0000"/>
      </w:tblPr>
      <w:tblGrid>
        <w:gridCol w:w="9497"/>
      </w:tblGrid>
      <w:tr w:rsidTr="006A5D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5DFB" w:rsidP="006A5DFB">
            <w:pPr>
              <w:pStyle w:val="BodyText"/>
            </w:pPr>
            <w:r w:rsidRPr="006A5DFB">
              <w:rPr>
                <w:rStyle w:val="SpecialBold"/>
              </w:rPr>
              <w:t>Release 1</w:t>
            </w:r>
            <w:r w:rsidRPr="006A5DFB">
              <w:t>. This is the first release of this unit of competency in the UEP Generation Training Package.</w:t>
            </w:r>
          </w:p>
        </w:tc>
      </w:tr>
    </w:tbl>
    <w:p w:rsidR="00000000" w:rsidRPr="006A5DFB" w:rsidP="006A5DFB">
      <w:pPr>
        <w:pStyle w:val="NoPaddingFontSize1"/>
      </w:pPr>
    </w:p>
    <w:p w:rsidR="00000000" w:rsidRPr="006A5DFB" w:rsidP="006A5DFB">
      <w:pPr>
        <w:pStyle w:val="AllowPageBreak"/>
      </w:pPr>
    </w:p>
    <w:p w:rsidR="00000000" w:rsidRPr="006A5DFB" w:rsidP="006A5DFB">
      <w:pPr>
        <w:pStyle w:val="Heading1"/>
      </w:pPr>
      <w:bookmarkStart w:id="2" w:name="O_982964"/>
      <w:bookmarkEnd w:id="2"/>
      <w:r w:rsidRPr="006A5DFB">
        <w:t>Application</w:t>
      </w:r>
    </w:p>
    <w:tbl>
      <w:tblPr>
        <w:tblW w:w="9497" w:type="dxa"/>
        <w:tblLayout w:type="fixed"/>
        <w:tblCellMar>
          <w:left w:w="62" w:type="dxa"/>
          <w:right w:w="62" w:type="dxa"/>
        </w:tblCellMar>
        <w:tblLook w:val="0000"/>
      </w:tblPr>
      <w:tblGrid>
        <w:gridCol w:w="9497"/>
      </w:tblGrid>
      <w:tr w:rsidTr="006A5D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5DFB" w:rsidP="006A5DFB">
            <w:pPr>
              <w:pStyle w:val="BodyText"/>
            </w:pPr>
            <w:r w:rsidRPr="006A5DFB">
              <w:t>This unit involves the skills and knowledge required to monitor and conduct maintenance to ensure th</w:t>
            </w:r>
            <w:r w:rsidRPr="006A5DFB">
              <w:t xml:space="preserve">e integrity of power generation civil assets. </w:t>
            </w:r>
          </w:p>
          <w:p w:rsidR="00000000" w:rsidRPr="006A5DFB" w:rsidP="006A5DFB">
            <w:pPr>
              <w:pStyle w:val="BodyText"/>
            </w:pPr>
            <w:r w:rsidRPr="006A5DFB">
              <w:t>Civil asset maintenance strategies are used to preserve and extend the service life of infrastructure. Civil assets may include infrastructure such as water treatment facilities, sewer pipelines, roads, utilit</w:t>
            </w:r>
            <w:r w:rsidRPr="006A5DFB">
              <w:t xml:space="preserve">y grids, bridges, tunnels and railways. </w:t>
            </w:r>
          </w:p>
          <w:p w:rsidR="00000000" w:rsidRPr="006A5DFB" w:rsidP="006A5DFB">
            <w:pPr>
              <w:pStyle w:val="BodyText"/>
            </w:pPr>
            <w:r w:rsidRPr="006A5DFB">
              <w:t>Competency in this unit requires the ability to plan work, monitor civil assets, maintain civil assets and the completion of all work. Individuals will, in general, work as an operator, in a power generation facilit</w:t>
            </w:r>
            <w:r w:rsidRPr="006A5DFB">
              <w:t>y.</w:t>
            </w:r>
          </w:p>
          <w:p w:rsidR="00000000" w:rsidRPr="006A5DFB" w:rsidP="006A5DFB">
            <w:pPr>
              <w:pStyle w:val="BodyText"/>
            </w:pPr>
            <w:r w:rsidRPr="006A5DFB">
              <w:t>No licensing, legislative or certification requirements apply to this unit at the time of publication.</w:t>
            </w:r>
          </w:p>
          <w:p w:rsidR="00000000" w:rsidRPr="006A5DFB" w:rsidP="006A5DFB">
            <w:pPr>
              <w:pStyle w:val="BodyText"/>
            </w:pPr>
            <w:r w:rsidRPr="006A5DFB">
              <w:rPr>
                <w:rStyle w:val="SpecialBold"/>
              </w:rPr>
              <w:t>Note: Workplace practice</w:t>
            </w:r>
          </w:p>
          <w:p w:rsidR="00000000" w:rsidRPr="006A5DFB" w:rsidP="006A5DFB">
            <w:pPr>
              <w:pStyle w:val="BodyText"/>
            </w:pPr>
            <w:r w:rsidRPr="006A5DFB">
              <w:t>The application of the skills and knowledge described in this unit may require a licence or training permit to practice in th</w:t>
            </w:r>
            <w:r w:rsidRPr="006A5DFB">
              <w:t>e workplace where work is carried out on gas and electrical installations. Additional conditions may apply under state and territory legislative and regulatory licensing requirements.</w:t>
            </w:r>
          </w:p>
        </w:tc>
      </w:tr>
    </w:tbl>
    <w:p w:rsidR="00000000" w:rsidRPr="006A5DFB" w:rsidP="006A5DFB">
      <w:pPr>
        <w:pStyle w:val="NoPaddingFontSize1"/>
      </w:pPr>
    </w:p>
    <w:p w:rsidR="00000000" w:rsidRPr="006A5DFB" w:rsidP="006A5DFB">
      <w:pPr>
        <w:pStyle w:val="AllowPageBreak"/>
      </w:pPr>
    </w:p>
    <w:p w:rsidR="00000000" w:rsidRPr="006A5DFB" w:rsidP="006A5DFB">
      <w:pPr>
        <w:pStyle w:val="Heading1"/>
      </w:pPr>
      <w:bookmarkStart w:id="3" w:name="O_982965"/>
      <w:bookmarkEnd w:id="3"/>
      <w:r w:rsidRPr="006A5DFB">
        <w:t>Pre-requisite Unit</w:t>
      </w:r>
    </w:p>
    <w:tbl>
      <w:tblPr>
        <w:tblW w:w="9497" w:type="dxa"/>
        <w:tblLayout w:type="fixed"/>
        <w:tblCellMar>
          <w:left w:w="62" w:type="dxa"/>
          <w:right w:w="62" w:type="dxa"/>
        </w:tblCellMar>
        <w:tblLook w:val="0000"/>
      </w:tblPr>
      <w:tblGrid>
        <w:gridCol w:w="9497"/>
      </w:tblGrid>
      <w:tr w:rsidTr="006A5D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5DFB" w:rsidP="006A5DFB">
            <w:pPr>
              <w:pStyle w:val="BodyText"/>
            </w:pPr>
            <w:r w:rsidRPr="006A5DFB">
              <w:t>There are no prerequisite units.</w:t>
            </w:r>
          </w:p>
        </w:tc>
      </w:tr>
    </w:tbl>
    <w:p w:rsidR="00000000" w:rsidRPr="006A5DFB" w:rsidP="006A5DFB">
      <w:pPr>
        <w:pStyle w:val="NoPaddingFontSize1"/>
      </w:pPr>
    </w:p>
    <w:p w:rsidR="00000000" w:rsidRPr="006A5DFB" w:rsidP="006A5DFB">
      <w:pPr>
        <w:pStyle w:val="AllowPageBreak"/>
      </w:pPr>
    </w:p>
    <w:p w:rsidR="00000000" w:rsidRPr="006A5DFB" w:rsidP="006A5DFB">
      <w:pPr>
        <w:pStyle w:val="Heading1"/>
      </w:pPr>
      <w:bookmarkStart w:id="4" w:name="O_982966"/>
      <w:bookmarkEnd w:id="4"/>
      <w:r w:rsidRPr="006A5DFB">
        <w:t>Competency Field</w:t>
      </w:r>
    </w:p>
    <w:tbl>
      <w:tblPr>
        <w:tblW w:w="9497" w:type="dxa"/>
        <w:tblLayout w:type="fixed"/>
        <w:tblCellMar>
          <w:left w:w="62" w:type="dxa"/>
          <w:right w:w="62" w:type="dxa"/>
        </w:tblCellMar>
        <w:tblLook w:val="0000"/>
      </w:tblPr>
      <w:tblGrid>
        <w:gridCol w:w="9497"/>
      </w:tblGrid>
      <w:tr w:rsidTr="006A5D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5DFB" w:rsidP="006A5DFB">
            <w:pPr>
              <w:pStyle w:val="BodyText"/>
            </w:pPr>
            <w:r w:rsidRPr="006A5DFB">
              <w:t>Operations</w:t>
            </w:r>
          </w:p>
        </w:tc>
      </w:tr>
    </w:tbl>
    <w:p w:rsidR="00000000" w:rsidRPr="006A5DFB" w:rsidP="006A5DFB">
      <w:pPr>
        <w:pStyle w:val="NoPaddingFontSize1"/>
      </w:pPr>
    </w:p>
    <w:p w:rsidR="00000000" w:rsidRPr="006A5DFB" w:rsidP="006A5DFB">
      <w:pPr>
        <w:pStyle w:val="AllowPageBreak"/>
      </w:pPr>
    </w:p>
    <w:p w:rsidR="00000000" w:rsidRPr="006A5DFB" w:rsidP="006A5DFB">
      <w:pPr>
        <w:pStyle w:val="Heading1"/>
      </w:pPr>
      <w:bookmarkStart w:id="5" w:name="O_982967"/>
      <w:bookmarkEnd w:id="5"/>
      <w:r w:rsidRPr="006A5DFB">
        <w:t>Unit Sector</w:t>
      </w:r>
    </w:p>
    <w:tbl>
      <w:tblPr>
        <w:tblW w:w="9497" w:type="dxa"/>
        <w:tblLayout w:type="fixed"/>
        <w:tblCellMar>
          <w:left w:w="62" w:type="dxa"/>
          <w:right w:w="62" w:type="dxa"/>
        </w:tblCellMar>
        <w:tblLook w:val="0000"/>
      </w:tblPr>
      <w:tblGrid>
        <w:gridCol w:w="9497"/>
      </w:tblGrid>
      <w:tr w:rsidTr="006A5D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5DFB" w:rsidP="006A5DFB">
            <w:pPr>
              <w:pStyle w:val="BodyText"/>
            </w:pPr>
            <w:r w:rsidRPr="006A5DFB">
              <w:t>Electricity generation</w:t>
            </w:r>
          </w:p>
        </w:tc>
      </w:tr>
    </w:tbl>
    <w:p w:rsidR="00000000" w:rsidRPr="006A5DFB" w:rsidP="006A5DFB">
      <w:pPr>
        <w:pStyle w:val="NoPaddingFontSize1"/>
      </w:pPr>
    </w:p>
    <w:p w:rsidR="00000000" w:rsidRPr="006A5DFB" w:rsidP="006A5DFB">
      <w:pPr>
        <w:pStyle w:val="AllowPageBreak"/>
      </w:pPr>
    </w:p>
    <w:p w:rsidR="00000000" w:rsidRPr="006A5DFB" w:rsidP="006A5DFB">
      <w:pPr>
        <w:pStyle w:val="Heading1"/>
      </w:pPr>
      <w:bookmarkStart w:id="6" w:name="O_982968"/>
      <w:bookmarkEnd w:id="6"/>
      <w:r w:rsidRPr="006A5DF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A5DF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A5DFB" w:rsidP="006A5DFB">
            <w:pPr>
              <w:pStyle w:val="BodyText"/>
            </w:pPr>
            <w:r w:rsidRPr="006A5DF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A5DFB">
            <w:pPr>
              <w:pStyle w:val="BodyText"/>
              <w:rPr>
                <w:lang w:val="en-NZ"/>
              </w:rPr>
            </w:pPr>
            <w:r w:rsidRPr="006A5DFB">
              <w:rPr>
                <w:rStyle w:val="SpecialBold"/>
              </w:rPr>
              <w:t>PERFORMANCE CRITERIA</w:t>
            </w:r>
          </w:p>
        </w:tc>
      </w:tr>
      <w:tr w:rsidTr="006A5DF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A5DFB">
            <w:pPr>
              <w:pStyle w:val="BodyText"/>
              <w:rPr>
                <w:lang w:val="en-NZ"/>
              </w:rPr>
            </w:pPr>
            <w:r w:rsidRPr="006A5DF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A5DFB">
            <w:pPr>
              <w:pStyle w:val="BodyText"/>
              <w:rPr>
                <w:lang w:val="en-NZ"/>
              </w:rPr>
            </w:pPr>
            <w:r w:rsidRPr="006A5DFB">
              <w:t>Performance criteria describe the performance needed to demonstrate achievement of the element.</w:t>
            </w:r>
          </w:p>
        </w:tc>
      </w:tr>
      <w:tr w:rsidTr="006A5D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A5DFB" w:rsidP="006A5DFB">
            <w:pPr>
              <w:pStyle w:val="BodyText"/>
            </w:pPr>
            <w:r w:rsidRPr="006A5DF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A5DFB" w:rsidP="006A5DFB">
            <w:pPr>
              <w:pStyle w:val="BodyText"/>
            </w:pPr>
            <w:r w:rsidRPr="006A5DFB">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6A5DFB">
            <w:pPr>
              <w:pStyle w:val="BodyText"/>
              <w:rPr>
                <w:lang w:val="en-NZ"/>
              </w:rPr>
            </w:pPr>
            <w:r w:rsidRPr="006A5DF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A5DFB">
            <w:pPr>
              <w:pStyle w:val="BodyText"/>
              <w:rPr>
                <w:lang w:val="en-NZ"/>
              </w:rPr>
            </w:pPr>
            <w:r w:rsidRPr="006A5DFB">
              <w:t xml:space="preserve">Work, Health and Safety (WHS)/Occupational Health and Safety(OHS) regulations, legislative requirements, industry standards, </w:t>
            </w:r>
            <w:r w:rsidRPr="006A5DFB">
              <w:t>codes of practice, manufacturers</w:t>
            </w:r>
            <w:r>
              <w:t>’</w:t>
            </w:r>
            <w:r w:rsidRPr="006A5DFB">
              <w:t xml:space="preserve"> specifications, environmental obligations and workplace procedures are identified, applied and monitored </w:t>
            </w:r>
          </w:p>
        </w:tc>
      </w:tr>
      <w:tr w:rsidTr="006A5D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A5D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5DFB">
            <w:pPr>
              <w:pStyle w:val="BodyText"/>
              <w:rPr>
                <w:lang w:val="en-NZ"/>
              </w:rPr>
            </w:pPr>
            <w:r w:rsidRPr="006A5DF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A5DFB">
            <w:pPr>
              <w:pStyle w:val="BodyText"/>
              <w:rPr>
                <w:lang w:val="en-NZ"/>
              </w:rPr>
            </w:pPr>
            <w:r w:rsidRPr="006A5DFB">
              <w:t>Work requirements are identified from work orders and are confirmed with appropriate parties or by site inspe</w:t>
            </w:r>
            <w:r w:rsidRPr="006A5DFB">
              <w:t>ction, in accordance with workplace procedures</w:t>
            </w:r>
          </w:p>
        </w:tc>
      </w:tr>
      <w:tr w:rsidTr="006A5D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A5D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5DFB">
            <w:pPr>
              <w:pStyle w:val="BodyText"/>
              <w:rPr>
                <w:lang w:val="en-NZ"/>
              </w:rPr>
            </w:pPr>
            <w:r w:rsidRPr="006A5DF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A5DFB">
            <w:pPr>
              <w:pStyle w:val="BodyText"/>
              <w:rPr>
                <w:lang w:val="en-NZ"/>
              </w:rPr>
            </w:pPr>
            <w:r w:rsidRPr="006A5DFB">
              <w:t>Resources to satisfy work requirements are obtained and inspected for compliance, in accordance with workplace procedures</w:t>
            </w:r>
          </w:p>
        </w:tc>
      </w:tr>
      <w:tr w:rsidTr="006A5D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A5D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5DFB">
            <w:pPr>
              <w:pStyle w:val="BodyText"/>
              <w:rPr>
                <w:lang w:val="en-NZ"/>
              </w:rPr>
            </w:pPr>
            <w:r w:rsidRPr="006A5DF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A5DFB">
            <w:pPr>
              <w:pStyle w:val="BodyText"/>
              <w:rPr>
                <w:lang w:val="en-NZ"/>
              </w:rPr>
            </w:pPr>
            <w:r w:rsidRPr="006A5DFB">
              <w:t>Potential hazards are identified and risk control measures are selected and implemented, in accordance with workplace procedures</w:t>
            </w:r>
          </w:p>
        </w:tc>
      </w:tr>
      <w:tr w:rsidTr="006A5D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A5D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5DFB">
            <w:pPr>
              <w:pStyle w:val="BodyText"/>
              <w:rPr>
                <w:lang w:val="en-NZ"/>
              </w:rPr>
            </w:pPr>
            <w:r w:rsidRPr="006A5DF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A5DFB">
            <w:pPr>
              <w:pStyle w:val="BodyText"/>
              <w:rPr>
                <w:lang w:val="en-NZ"/>
              </w:rPr>
            </w:pPr>
            <w:r w:rsidRPr="006A5DFB">
              <w:t>Work is sequenced and prioritised, in accordance with workplace procedures and site requirements</w:t>
            </w:r>
          </w:p>
        </w:tc>
      </w:tr>
      <w:tr w:rsidTr="006A5D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A5DFB" w:rsidP="006A5DFB">
            <w:pPr>
              <w:pStyle w:val="BodyText"/>
            </w:pPr>
            <w:r w:rsidRPr="006A5DF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A5DFB" w:rsidP="006A5DFB">
            <w:pPr>
              <w:pStyle w:val="BodyText"/>
            </w:pPr>
            <w:r w:rsidRPr="006A5DFB">
              <w:rPr>
                <w:rStyle w:val="SpecialBold"/>
              </w:rPr>
              <w:t>Monitor civil assets</w:t>
            </w:r>
          </w:p>
        </w:tc>
        <w:tc>
          <w:tcPr>
            <w:tcW w:w="697" w:type="dxa"/>
            <w:tcBorders>
              <w:top w:val="nil"/>
              <w:left w:val="nil"/>
              <w:bottom w:val="nil"/>
              <w:right w:val="nil"/>
            </w:tcBorders>
            <w:tcMar>
              <w:top w:w="0" w:type="dxa"/>
              <w:left w:w="62" w:type="dxa"/>
              <w:bottom w:w="0" w:type="dxa"/>
              <w:right w:w="62" w:type="dxa"/>
            </w:tcMar>
          </w:tcPr>
          <w:p w:rsidR="00000000" w:rsidP="006A5DFB">
            <w:pPr>
              <w:pStyle w:val="BodyText"/>
              <w:rPr>
                <w:lang w:val="en-NZ"/>
              </w:rPr>
            </w:pPr>
            <w:r w:rsidRPr="006A5DF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A5DFB">
            <w:pPr>
              <w:pStyle w:val="BodyText"/>
              <w:rPr>
                <w:lang w:val="en-NZ"/>
              </w:rPr>
            </w:pPr>
            <w:r w:rsidRPr="006A5DFB">
              <w:t>Monitoring frequency of civil assets is determined, in accordance with workplace procedures and site requirements</w:t>
            </w:r>
          </w:p>
        </w:tc>
      </w:tr>
      <w:tr w:rsidTr="006A5D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A5D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5DFB">
            <w:pPr>
              <w:pStyle w:val="BodyText"/>
              <w:rPr>
                <w:lang w:val="en-NZ"/>
              </w:rPr>
            </w:pPr>
            <w:r w:rsidRPr="006A5DF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A5DFB">
            <w:pPr>
              <w:pStyle w:val="BodyText"/>
              <w:rPr>
                <w:lang w:val="en-NZ"/>
              </w:rPr>
            </w:pPr>
            <w:r w:rsidRPr="006A5DFB">
              <w:t>Check list for civil asset monitoring is maintained, in accordance with workplace procedures and site requirements</w:t>
            </w:r>
          </w:p>
        </w:tc>
      </w:tr>
      <w:tr w:rsidTr="006A5D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A5D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5DFB">
            <w:pPr>
              <w:pStyle w:val="BodyText"/>
              <w:rPr>
                <w:lang w:val="en-NZ"/>
              </w:rPr>
            </w:pPr>
            <w:r w:rsidRPr="006A5DF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A5DFB">
            <w:pPr>
              <w:pStyle w:val="BodyText"/>
              <w:rPr>
                <w:lang w:val="en-NZ"/>
              </w:rPr>
            </w:pPr>
            <w:r w:rsidRPr="006A5DFB">
              <w:t>Abnormal events or conditions are reported to appropriate personnel, in accordance with workplace procedures and site requirements</w:t>
            </w:r>
          </w:p>
        </w:tc>
      </w:tr>
      <w:tr w:rsidTr="006A5D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A5DFB" w:rsidP="006A5DFB">
            <w:pPr>
              <w:pStyle w:val="BodyText"/>
            </w:pPr>
            <w:r w:rsidRPr="006A5DF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A5DFB" w:rsidP="006A5DFB">
            <w:pPr>
              <w:pStyle w:val="BodyText"/>
            </w:pPr>
            <w:r w:rsidRPr="006A5DFB">
              <w:rPr>
                <w:rStyle w:val="SpecialBold"/>
              </w:rPr>
              <w:t>Maintain civil assets</w:t>
            </w:r>
          </w:p>
        </w:tc>
        <w:tc>
          <w:tcPr>
            <w:tcW w:w="697" w:type="dxa"/>
            <w:tcBorders>
              <w:top w:val="nil"/>
              <w:left w:val="nil"/>
              <w:bottom w:val="nil"/>
              <w:right w:val="nil"/>
            </w:tcBorders>
            <w:tcMar>
              <w:top w:w="0" w:type="dxa"/>
              <w:left w:w="62" w:type="dxa"/>
              <w:bottom w:w="0" w:type="dxa"/>
              <w:right w:w="62" w:type="dxa"/>
            </w:tcMar>
          </w:tcPr>
          <w:p w:rsidR="00000000" w:rsidP="006A5DFB">
            <w:pPr>
              <w:pStyle w:val="BodyText"/>
              <w:rPr>
                <w:lang w:val="en-NZ"/>
              </w:rPr>
            </w:pPr>
            <w:r w:rsidRPr="006A5DF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A5DFB">
            <w:pPr>
              <w:pStyle w:val="BodyText"/>
              <w:rPr>
                <w:lang w:val="en-NZ"/>
              </w:rPr>
            </w:pPr>
            <w:r w:rsidRPr="006A5DFB">
              <w:t xml:space="preserve">Maintenance of civil assets is undertaken, in accordance with workplace procedures and site requirements </w:t>
            </w:r>
          </w:p>
        </w:tc>
      </w:tr>
      <w:tr w:rsidTr="006A5D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A5D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5DFB">
            <w:pPr>
              <w:pStyle w:val="BodyText"/>
              <w:rPr>
                <w:lang w:val="en-NZ"/>
              </w:rPr>
            </w:pPr>
            <w:r w:rsidRPr="006A5DF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A5DFB">
            <w:pPr>
              <w:pStyle w:val="BodyText"/>
              <w:rPr>
                <w:lang w:val="en-NZ"/>
              </w:rPr>
            </w:pPr>
            <w:r w:rsidRPr="006A5DFB">
              <w:t>Appropriate tools, equipment and/or plant required to maintain civil assets is utilised, in accordance with workplace procedures and manufactur</w:t>
            </w:r>
            <w:r w:rsidRPr="006A5DFB">
              <w:t>ers</w:t>
            </w:r>
            <w:r>
              <w:t>’</w:t>
            </w:r>
            <w:r w:rsidRPr="006A5DFB">
              <w:t xml:space="preserve"> specifications </w:t>
            </w:r>
          </w:p>
        </w:tc>
      </w:tr>
      <w:tr w:rsidTr="006A5D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A5DFB" w:rsidP="006A5DFB">
            <w:pPr>
              <w:pStyle w:val="BodyText"/>
            </w:pPr>
            <w:r w:rsidRPr="006A5DFB">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6A5DFB" w:rsidP="006A5DFB">
            <w:pPr>
              <w:pStyle w:val="BodyText"/>
            </w:pPr>
            <w:r w:rsidRPr="006A5DFB">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6A5DFB">
            <w:pPr>
              <w:pStyle w:val="BodyText"/>
              <w:rPr>
                <w:lang w:val="en-NZ"/>
              </w:rPr>
            </w:pPr>
            <w:r w:rsidRPr="006A5DF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A5DFB">
            <w:pPr>
              <w:pStyle w:val="BodyText"/>
              <w:rPr>
                <w:lang w:val="en-NZ"/>
              </w:rPr>
            </w:pPr>
            <w:r w:rsidRPr="006A5DFB">
              <w:t>Maintenance work is completed and appropriate personnel are notified, in accordance with workplace procedures and site requirements</w:t>
            </w:r>
          </w:p>
        </w:tc>
      </w:tr>
      <w:tr w:rsidTr="006A5D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A5D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5DFB">
            <w:pPr>
              <w:pStyle w:val="BodyText"/>
              <w:rPr>
                <w:lang w:val="en-NZ"/>
              </w:rPr>
            </w:pPr>
            <w:r w:rsidRPr="006A5DF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A5DFB">
            <w:pPr>
              <w:pStyle w:val="BodyText"/>
              <w:rPr>
                <w:lang w:val="en-NZ"/>
              </w:rPr>
            </w:pPr>
            <w:r w:rsidRPr="006A5DFB">
              <w:t xml:space="preserve">Work area is cleared of waste, cleaned, restored and secured, in accordance with workplace procedures and </w:t>
            </w:r>
            <w:r w:rsidRPr="006A5DFB">
              <w:t>site requirements</w:t>
            </w:r>
          </w:p>
        </w:tc>
      </w:tr>
      <w:tr w:rsidTr="006A5D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A5D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5DFB">
            <w:pPr>
              <w:pStyle w:val="BodyText"/>
              <w:rPr>
                <w:lang w:val="en-NZ"/>
              </w:rPr>
            </w:pPr>
            <w:r w:rsidRPr="006A5DF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6A5DFB">
            <w:pPr>
              <w:pStyle w:val="BodyText"/>
              <w:rPr>
                <w:lang w:val="en-NZ"/>
              </w:rPr>
            </w:pPr>
            <w:r w:rsidRPr="006A5DFB">
              <w:t>Civil asset maintenance tools and equipment are maintained and stored, in accordance with workplace procedures and manufactur</w:t>
            </w:r>
            <w:r w:rsidRPr="006A5DFB">
              <w:t>ers</w:t>
            </w:r>
            <w:r>
              <w:t>’</w:t>
            </w:r>
            <w:r w:rsidRPr="006A5DFB">
              <w:t xml:space="preserve"> specifications </w:t>
            </w:r>
          </w:p>
        </w:tc>
      </w:tr>
      <w:tr w:rsidTr="006A5D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A5D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5DFB">
            <w:pPr>
              <w:pStyle w:val="BodyText"/>
              <w:rPr>
                <w:lang w:val="en-NZ"/>
              </w:rPr>
            </w:pPr>
            <w:r w:rsidRPr="006A5DFB">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6A5DFB" w:rsidP="006A5DFB">
            <w:pPr>
              <w:pStyle w:val="BodyText"/>
            </w:pPr>
            <w:r w:rsidRPr="006A5DFB">
              <w:t>Work completion details are finalised, in accordance with workplace procedures</w:t>
            </w:r>
          </w:p>
        </w:tc>
      </w:tr>
    </w:tbl>
    <w:p w:rsidR="00000000" w:rsidRPr="006A5DFB" w:rsidP="006A5DFB">
      <w:pPr>
        <w:pStyle w:val="NoPaddingFontSize1"/>
      </w:pPr>
    </w:p>
    <w:p w:rsidR="00000000" w:rsidRPr="006A5DFB" w:rsidP="006A5DFB">
      <w:pPr>
        <w:pStyle w:val="AllowPageBreak"/>
      </w:pPr>
    </w:p>
    <w:p w:rsidR="00000000" w:rsidRPr="006A5DFB" w:rsidP="006A5DFB">
      <w:pPr>
        <w:pStyle w:val="Heading1"/>
      </w:pPr>
      <w:bookmarkStart w:id="7" w:name="O_982969"/>
      <w:bookmarkEnd w:id="7"/>
      <w:r w:rsidRPr="006A5DFB">
        <w:t>Foundation Skills</w:t>
      </w:r>
    </w:p>
    <w:tbl>
      <w:tblPr>
        <w:tblW w:w="9497" w:type="dxa"/>
        <w:tblLayout w:type="fixed"/>
        <w:tblCellMar>
          <w:left w:w="62" w:type="dxa"/>
          <w:right w:w="62" w:type="dxa"/>
        </w:tblCellMar>
        <w:tblLook w:val="0000"/>
      </w:tblPr>
      <w:tblGrid>
        <w:gridCol w:w="9497"/>
      </w:tblGrid>
      <w:tr w:rsidTr="006A5D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5DFB" w:rsidP="006A5DFB">
            <w:pPr>
              <w:pStyle w:val="BodyText"/>
            </w:pPr>
            <w:r w:rsidRPr="006A5DFB">
              <w:t>Foundation skills essential to performance are explicit in the performance criteria of this unit of competency.</w:t>
            </w:r>
          </w:p>
        </w:tc>
      </w:tr>
    </w:tbl>
    <w:p w:rsidR="00000000" w:rsidRPr="006A5DFB" w:rsidP="006A5DFB">
      <w:pPr>
        <w:pStyle w:val="NoPaddingFontSize1"/>
      </w:pPr>
    </w:p>
    <w:p w:rsidR="00000000" w:rsidRPr="006A5DFB" w:rsidP="006A5DFB">
      <w:pPr>
        <w:pStyle w:val="AllowPageBreak"/>
      </w:pPr>
    </w:p>
    <w:p w:rsidR="00000000" w:rsidRPr="006A5DFB" w:rsidP="006A5DFB">
      <w:pPr>
        <w:pStyle w:val="Heading1"/>
      </w:pPr>
      <w:bookmarkStart w:id="8" w:name="O_982970"/>
      <w:bookmarkEnd w:id="8"/>
      <w:r w:rsidRPr="006A5DFB">
        <w:t>Range of Conditions</w:t>
      </w:r>
    </w:p>
    <w:tbl>
      <w:tblPr>
        <w:tblW w:w="9497" w:type="dxa"/>
        <w:tblLayout w:type="fixed"/>
        <w:tblCellMar>
          <w:left w:w="62" w:type="dxa"/>
          <w:right w:w="62" w:type="dxa"/>
        </w:tblCellMar>
        <w:tblLook w:val="0000"/>
      </w:tblPr>
      <w:tblGrid>
        <w:gridCol w:w="9497"/>
      </w:tblGrid>
      <w:tr w:rsidTr="006A5D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5DFB" w:rsidP="006A5DFB">
            <w:pPr>
              <w:pStyle w:val="BodyText"/>
            </w:pPr>
            <w:r w:rsidRPr="006A5DFB">
              <w:t>Range is restricted to essential operating conditions and any other variables essential to the work environment.</w:t>
            </w:r>
          </w:p>
          <w:p w:rsidR="00000000" w:rsidRPr="006A5DFB" w:rsidP="006A5DFB">
            <w:pPr>
              <w:pStyle w:val="BodyText"/>
            </w:pPr>
            <w:r w:rsidRPr="006A5DFB">
              <w:t>Non-essential conditions may be found in the Companion Volume Implementation Guide.</w:t>
            </w:r>
          </w:p>
        </w:tc>
      </w:tr>
    </w:tbl>
    <w:p w:rsidR="00000000" w:rsidRPr="006A5DFB" w:rsidP="006A5DFB">
      <w:pPr>
        <w:pStyle w:val="NoPaddingFontSize1"/>
      </w:pPr>
    </w:p>
    <w:p w:rsidR="00000000" w:rsidRPr="006A5DFB" w:rsidP="006A5DFB">
      <w:pPr>
        <w:pStyle w:val="AllowPageBreak"/>
      </w:pPr>
    </w:p>
    <w:p w:rsidR="00000000" w:rsidRPr="006A5DFB" w:rsidP="006A5DFB">
      <w:pPr>
        <w:pStyle w:val="Heading1"/>
      </w:pPr>
      <w:bookmarkStart w:id="9" w:name="O_982971"/>
      <w:bookmarkEnd w:id="9"/>
      <w:r w:rsidRPr="006A5DFB">
        <w:t>Unit Mapping Information</w:t>
      </w:r>
    </w:p>
    <w:tbl>
      <w:tblPr>
        <w:tblW w:w="9497" w:type="dxa"/>
        <w:tblLayout w:type="fixed"/>
        <w:tblCellMar>
          <w:left w:w="62" w:type="dxa"/>
          <w:right w:w="62" w:type="dxa"/>
        </w:tblCellMar>
        <w:tblLook w:val="0000"/>
      </w:tblPr>
      <w:tblGrid>
        <w:gridCol w:w="9497"/>
      </w:tblGrid>
      <w:tr w:rsidTr="006A5D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5DFB" w:rsidP="006A5DFB">
            <w:pPr>
              <w:pStyle w:val="BodyText"/>
            </w:pPr>
            <w:r w:rsidRPr="006A5DFB">
              <w:t>This unit replaces and is equivalent to UEPOPS327B Monitor and maintain civil assets.</w:t>
            </w:r>
          </w:p>
        </w:tc>
      </w:tr>
    </w:tbl>
    <w:p w:rsidR="00000000" w:rsidRPr="006A5DFB" w:rsidP="006A5DFB">
      <w:pPr>
        <w:pStyle w:val="NoPaddingFontSize1"/>
      </w:pPr>
    </w:p>
    <w:p w:rsidR="00000000" w:rsidRPr="006A5DFB" w:rsidP="006A5DFB">
      <w:pPr>
        <w:pStyle w:val="AllowPageBreak"/>
      </w:pPr>
    </w:p>
    <w:p w:rsidR="00000000" w:rsidRPr="006A5DFB" w:rsidP="006A5DFB">
      <w:pPr>
        <w:pStyle w:val="Heading1"/>
      </w:pPr>
      <w:bookmarkStart w:id="10" w:name="O_982978"/>
      <w:bookmarkEnd w:id="10"/>
      <w:r w:rsidRPr="006A5DFB">
        <w:t>Links</w:t>
      </w:r>
    </w:p>
    <w:p w:rsidR="00000000" w:rsidRPr="006A5DFB" w:rsidP="005422DD">
      <w:pPr>
        <w:pStyle w:val="BodyText"/>
      </w:pPr>
      <w:r w:rsidRPr="006A5DFB">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06279C">
        <w:rPr>
          <w:rStyle w:val="Hyperlink"/>
        </w:rPr>
        <w:t>https://vetnet.gov.au/Pages/TrainingDocs.aspx?q=1715b9fa-e7bd-441c-bb8d-cf22c9c825a8</w:t>
      </w:r>
      <w:r>
        <w:fldChar w:fldCharType="end"/>
      </w:r>
    </w:p>
    <w:p w:rsidR="00000000" w:rsidRPr="006A5DFB" w:rsidP="005422DD">
      <w:pPr>
        <w:pStyle w:val="BodyText"/>
        <w:sectPr w:rsidSect="006A5DFB">
          <w:headerReference w:type="default" r:id="rId10"/>
          <w:footerReference w:type="default" r:id="rId11"/>
          <w:pgSz w:w="11908" w:h="16833"/>
          <w:pgMar w:top="1702" w:right="1418" w:bottom="1702" w:left="1418" w:header="992" w:footer="992" w:gutter="0"/>
          <w:cols w:space="720"/>
          <w:noEndnote/>
          <w:docGrid w:linePitch="299"/>
        </w:sectPr>
      </w:pPr>
    </w:p>
    <w:p w:rsidR="00000000" w:rsidRPr="006A5DFB" w:rsidP="006A5DFB">
      <w:pPr>
        <w:pStyle w:val="SuperHeading"/>
      </w:pPr>
      <w:r w:rsidRPr="006A5DFB">
        <w:t>Assessment Requirements for UEPOPS327 Monitor and maintain civil assets</w:t>
      </w:r>
    </w:p>
    <w:p w:rsidR="00000000" w:rsidRPr="006A5DFB" w:rsidP="006A5DFB">
      <w:pPr>
        <w:pStyle w:val="Heading1"/>
      </w:pPr>
      <w:bookmarkStart w:id="11" w:name="O_982973"/>
      <w:bookmarkEnd w:id="11"/>
      <w:r w:rsidRPr="006A5DFB">
        <w:t>Modification History</w:t>
      </w:r>
    </w:p>
    <w:tbl>
      <w:tblPr>
        <w:tblW w:w="9497" w:type="dxa"/>
        <w:tblLayout w:type="fixed"/>
        <w:tblCellMar>
          <w:left w:w="62" w:type="dxa"/>
          <w:right w:w="62" w:type="dxa"/>
        </w:tblCellMar>
        <w:tblLook w:val="0000"/>
      </w:tblPr>
      <w:tblGrid>
        <w:gridCol w:w="9497"/>
      </w:tblGrid>
      <w:tr w:rsidTr="006A5D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5DFB" w:rsidP="006A5DFB">
            <w:pPr>
              <w:pStyle w:val="BodyText"/>
            </w:pPr>
            <w:r w:rsidRPr="006A5DFB">
              <w:t>Release 1. This is the first release of this unit of competen</w:t>
            </w:r>
            <w:r w:rsidRPr="006A5DFB">
              <w:t>cy in the UEP Generation Training Package.</w:t>
            </w:r>
          </w:p>
        </w:tc>
      </w:tr>
    </w:tbl>
    <w:p w:rsidR="00000000" w:rsidRPr="006A5DFB" w:rsidP="006A5DFB">
      <w:pPr>
        <w:pStyle w:val="NoPaddingFontSize1"/>
      </w:pPr>
    </w:p>
    <w:p w:rsidR="00000000" w:rsidRPr="006A5DFB" w:rsidP="006A5DFB">
      <w:pPr>
        <w:pStyle w:val="AllowPageBreak"/>
      </w:pPr>
    </w:p>
    <w:p w:rsidR="00000000" w:rsidRPr="006A5DFB" w:rsidP="006A5DFB">
      <w:pPr>
        <w:pStyle w:val="Heading1"/>
      </w:pPr>
      <w:bookmarkStart w:id="12" w:name="O_982974"/>
      <w:bookmarkEnd w:id="12"/>
      <w:r w:rsidRPr="006A5DFB">
        <w:t>Performance Evidence</w:t>
      </w:r>
    </w:p>
    <w:tbl>
      <w:tblPr>
        <w:tblW w:w="9497" w:type="dxa"/>
        <w:tblLayout w:type="fixed"/>
        <w:tblCellMar>
          <w:left w:w="62" w:type="dxa"/>
          <w:right w:w="62" w:type="dxa"/>
        </w:tblCellMar>
        <w:tblLook w:val="0000"/>
      </w:tblPr>
      <w:tblGrid>
        <w:gridCol w:w="9497"/>
      </w:tblGrid>
      <w:tr w:rsidTr="006A5D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A5DFB">
            <w:pPr>
              <w:pStyle w:val="BodyText"/>
              <w:rPr>
                <w:lang w:val="en-NZ"/>
              </w:rPr>
            </w:pPr>
            <w:r w:rsidRPr="006A5DFB">
              <w:t>Evidence required to demonstrate competence in this unit must be relevant to and satisfy all the requirements of the elements, performance criteria and range of conditions o</w:t>
            </w:r>
            <w:r w:rsidRPr="006A5DFB">
              <w:t xml:space="preserve">n at least two separate occasions and includes: </w:t>
            </w:r>
          </w:p>
        </w:tc>
      </w:tr>
      <w:tr w:rsidTr="006A5D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5DFB" w:rsidP="006A5DFB">
            <w:pPr>
              <w:pStyle w:val="ListBullet"/>
            </w:pPr>
            <w:r w:rsidRPr="006A5DFB">
              <w:t>applying Work, Health and Safety (WHS)/Occupational Health and Safety (OHS) requirements including:</w:t>
            </w:r>
          </w:p>
          <w:p w:rsidR="00000000" w:rsidRPr="006A5DFB" w:rsidP="006A5DFB">
            <w:pPr>
              <w:pStyle w:val="ListBullet2"/>
            </w:pPr>
            <w:r w:rsidRPr="006A5DFB">
              <w:t>emergency procedures</w:t>
            </w:r>
          </w:p>
          <w:p w:rsidR="00000000" w:rsidRPr="006A5DFB" w:rsidP="006A5DFB">
            <w:pPr>
              <w:pStyle w:val="ListBullet2"/>
            </w:pPr>
            <w:r w:rsidRPr="006A5DFB">
              <w:t>risk control measures</w:t>
            </w:r>
          </w:p>
          <w:p w:rsidR="00000000" w:rsidRPr="006A5DFB" w:rsidP="006A5DFB">
            <w:pPr>
              <w:pStyle w:val="ListBullet2"/>
            </w:pPr>
            <w:r w:rsidRPr="006A5DFB">
              <w:t>safe working practices</w:t>
            </w:r>
          </w:p>
          <w:p w:rsidR="00000000" w:rsidRPr="006A5DFB" w:rsidP="006A5DFB">
            <w:pPr>
              <w:pStyle w:val="ListBullet"/>
            </w:pPr>
            <w:r w:rsidRPr="006A5DFB">
              <w:t xml:space="preserve">communicating with personnel </w:t>
            </w:r>
          </w:p>
          <w:p w:rsidR="00000000" w:rsidRPr="006A5DFB" w:rsidP="006A5DFB">
            <w:pPr>
              <w:pStyle w:val="ListBullet"/>
            </w:pPr>
            <w:r w:rsidRPr="006A5DFB">
              <w:t xml:space="preserve">completing work </w:t>
            </w:r>
          </w:p>
          <w:p w:rsidR="00000000" w:rsidRPr="006A5DFB" w:rsidP="006A5DFB">
            <w:pPr>
              <w:pStyle w:val="ListBullet"/>
            </w:pPr>
            <w:r w:rsidRPr="006A5DFB">
              <w:t xml:space="preserve">identifying and selecting equipment and materials for civil asset maintenance work </w:t>
            </w:r>
          </w:p>
          <w:p w:rsidR="00000000" w:rsidRPr="006A5DFB" w:rsidP="006A5DFB">
            <w:pPr>
              <w:pStyle w:val="ListBullet"/>
            </w:pPr>
            <w:r w:rsidRPr="006A5DFB">
              <w:t>implementing legislation, industry standards, codes of practice and regulations</w:t>
            </w:r>
          </w:p>
          <w:p w:rsidR="00000000" w:rsidRPr="006A5DFB" w:rsidP="006A5DFB">
            <w:pPr>
              <w:pStyle w:val="ListBullet"/>
            </w:pPr>
            <w:r w:rsidRPr="006A5DFB">
              <w:t>interpreting manufacturers specifications and manuals</w:t>
            </w:r>
          </w:p>
          <w:p w:rsidR="00000000" w:rsidRPr="006A5DFB" w:rsidP="006A5DFB">
            <w:pPr>
              <w:pStyle w:val="ListBullet"/>
            </w:pPr>
            <w:r w:rsidRPr="006A5DFB">
              <w:t>maintaining civil ass</w:t>
            </w:r>
            <w:r w:rsidRPr="006A5DFB">
              <w:t>ets</w:t>
            </w:r>
          </w:p>
          <w:p w:rsidR="00000000" w:rsidRPr="006A5DFB" w:rsidP="006A5DFB">
            <w:pPr>
              <w:pStyle w:val="ListBullet"/>
            </w:pPr>
            <w:r w:rsidRPr="006A5DFB">
              <w:t>monitoring civil assets</w:t>
            </w:r>
          </w:p>
          <w:p w:rsidR="00000000" w:rsidRPr="006A5DFB" w:rsidP="006A5DFB">
            <w:pPr>
              <w:pStyle w:val="ListBullet"/>
            </w:pPr>
            <w:r w:rsidRPr="006A5DFB">
              <w:t>planning work</w:t>
            </w:r>
          </w:p>
          <w:p w:rsidR="00000000" w:rsidRPr="006A5DFB" w:rsidP="006A5DFB">
            <w:pPr>
              <w:pStyle w:val="ListBullet"/>
            </w:pPr>
            <w:r w:rsidRPr="006A5DFB">
              <w:t>storing and maintaining tools and equipment</w:t>
            </w:r>
          </w:p>
          <w:p w:rsidR="00000000" w:rsidRPr="006A5DFB" w:rsidP="006A5DFB">
            <w:pPr>
              <w:pStyle w:val="ListBullet"/>
            </w:pPr>
            <w:r w:rsidRPr="006A5DFB">
              <w:t>using monitoring and maintenance procedures</w:t>
            </w:r>
          </w:p>
        </w:tc>
      </w:tr>
    </w:tbl>
    <w:p w:rsidR="00000000" w:rsidRPr="006A5DFB" w:rsidP="006A5DFB">
      <w:pPr>
        <w:pStyle w:val="NoPaddingFontSize1"/>
      </w:pPr>
    </w:p>
    <w:p w:rsidR="00000000" w:rsidRPr="006A5DFB" w:rsidP="006A5DFB">
      <w:pPr>
        <w:pStyle w:val="AllowPageBreak"/>
      </w:pPr>
    </w:p>
    <w:p w:rsidR="00000000" w:rsidRPr="006A5DFB" w:rsidP="006A5DFB">
      <w:pPr>
        <w:pStyle w:val="Heading1"/>
      </w:pPr>
      <w:bookmarkStart w:id="13" w:name="O_982975"/>
      <w:bookmarkEnd w:id="13"/>
      <w:r w:rsidRPr="006A5DFB">
        <w:t>Knowledge Evidence</w:t>
      </w:r>
    </w:p>
    <w:tbl>
      <w:tblPr>
        <w:tblW w:w="9497" w:type="dxa"/>
        <w:tblLayout w:type="fixed"/>
        <w:tblCellMar>
          <w:left w:w="62" w:type="dxa"/>
          <w:right w:w="62" w:type="dxa"/>
        </w:tblCellMar>
        <w:tblLook w:val="0000"/>
      </w:tblPr>
      <w:tblGrid>
        <w:gridCol w:w="9497"/>
      </w:tblGrid>
      <w:tr w:rsidTr="006A5D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A5DFB">
            <w:pPr>
              <w:pStyle w:val="BodyText"/>
              <w:rPr>
                <w:lang w:val="en-NZ"/>
              </w:rPr>
            </w:pPr>
            <w:r w:rsidRPr="006A5DFB">
              <w:t>E</w:t>
            </w:r>
            <w:r w:rsidRPr="006A5DFB">
              <w:t xml:space="preserve">vidence required to demonstrate competence in this unit must be relevant to and satisfy all the requirements of the elements, performance criteria and range of conditions and includes knowledge of: </w:t>
            </w:r>
          </w:p>
        </w:tc>
      </w:tr>
      <w:tr w:rsidTr="006A5D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5DFB" w:rsidP="006A5DFB">
            <w:pPr>
              <w:pStyle w:val="ListBullet"/>
            </w:pPr>
            <w:r w:rsidRPr="006A5DFB">
              <w:t>layout of worksite and civil assets</w:t>
            </w:r>
          </w:p>
          <w:p w:rsidR="00000000" w:rsidRPr="006A5DFB" w:rsidP="006A5DFB">
            <w:pPr>
              <w:pStyle w:val="ListBullet"/>
            </w:pPr>
            <w:r w:rsidRPr="006A5DFB">
              <w:t>legislation, indust</w:t>
            </w:r>
            <w:r w:rsidRPr="006A5DFB">
              <w:t>ry standards, codes of practice and regulations</w:t>
            </w:r>
          </w:p>
          <w:p w:rsidR="00000000" w:rsidRPr="006A5DFB" w:rsidP="006A5DFB">
            <w:pPr>
              <w:pStyle w:val="ListBullet"/>
            </w:pPr>
            <w:r w:rsidRPr="006A5DFB">
              <w:t>manufacturers</w:t>
            </w:r>
            <w:r>
              <w:t>’</w:t>
            </w:r>
            <w:r w:rsidRPr="006A5DFB">
              <w:t xml:space="preserve"> specifications and manuals</w:t>
            </w:r>
          </w:p>
          <w:p w:rsidR="00000000" w:rsidRPr="006A5DFB" w:rsidP="006A5DFB">
            <w:pPr>
              <w:pStyle w:val="ListBullet"/>
            </w:pPr>
            <w:r w:rsidRPr="006A5DFB">
              <w:t>monitoring and maintenance techniques</w:t>
            </w:r>
          </w:p>
          <w:p w:rsidR="00000000" w:rsidRPr="006A5DFB" w:rsidP="006A5DFB">
            <w:pPr>
              <w:pStyle w:val="ListBullet"/>
            </w:pPr>
            <w:r w:rsidRPr="006A5DFB">
              <w:t>principles of hydroelectric generation</w:t>
            </w:r>
          </w:p>
          <w:p w:rsidR="00000000" w:rsidRPr="006A5DFB" w:rsidP="006A5DFB">
            <w:pPr>
              <w:pStyle w:val="ListBullet"/>
            </w:pPr>
            <w:r w:rsidRPr="006A5DFB">
              <w:t>typical arrangements of hydroelectric generation plant</w:t>
            </w:r>
          </w:p>
          <w:p w:rsidR="00000000" w:rsidRPr="006A5DFB" w:rsidP="006A5DFB">
            <w:pPr>
              <w:pStyle w:val="ListBullet"/>
            </w:pPr>
            <w:r w:rsidRPr="006A5DFB">
              <w:t>WHS/OHS legislated requirements in</w:t>
            </w:r>
            <w:r w:rsidRPr="006A5DFB">
              <w:t>cluding:</w:t>
            </w:r>
          </w:p>
          <w:p w:rsidR="00000000" w:rsidRPr="006A5DFB" w:rsidP="006A5DFB">
            <w:pPr>
              <w:pStyle w:val="ListBullet2"/>
            </w:pPr>
            <w:r w:rsidRPr="006A5DFB">
              <w:t>emergency procedures</w:t>
            </w:r>
          </w:p>
          <w:p w:rsidR="00000000" w:rsidRPr="006A5DFB" w:rsidP="006A5DFB">
            <w:pPr>
              <w:pStyle w:val="ListBullet2"/>
            </w:pPr>
            <w:r w:rsidRPr="006A5DFB">
              <w:t>risk control measures</w:t>
            </w:r>
          </w:p>
          <w:p w:rsidR="00000000" w:rsidRPr="006A5DFB" w:rsidP="006A5DFB">
            <w:pPr>
              <w:pStyle w:val="ListBullet2"/>
            </w:pPr>
            <w:r w:rsidRPr="006A5DFB">
              <w:t>safe working practices</w:t>
            </w:r>
          </w:p>
          <w:p w:rsidR="00000000" w:rsidRPr="006A5DFB" w:rsidP="006A5DFB">
            <w:pPr>
              <w:pStyle w:val="ListBullet"/>
            </w:pPr>
            <w:r w:rsidRPr="006A5DFB">
              <w:t>workplace documentation</w:t>
            </w:r>
          </w:p>
          <w:p w:rsidR="00000000" w:rsidRPr="006A5DFB" w:rsidP="006A5DFB">
            <w:pPr>
              <w:pStyle w:val="ListBullet"/>
            </w:pPr>
            <w:r w:rsidRPr="006A5DFB">
              <w:t xml:space="preserve">workplace policies and procedures </w:t>
            </w:r>
          </w:p>
        </w:tc>
      </w:tr>
    </w:tbl>
    <w:p w:rsidR="00000000" w:rsidRPr="006A5DFB" w:rsidP="006A5DFB">
      <w:pPr>
        <w:pStyle w:val="NoPaddingFontSize1"/>
      </w:pPr>
    </w:p>
    <w:p w:rsidR="00000000" w:rsidRPr="006A5DFB" w:rsidP="006A5DFB">
      <w:pPr>
        <w:pStyle w:val="AllowPageBreak"/>
      </w:pPr>
    </w:p>
    <w:p w:rsidR="00000000" w:rsidRPr="006A5DFB" w:rsidP="006A5DFB">
      <w:pPr>
        <w:pStyle w:val="Heading1"/>
      </w:pPr>
      <w:bookmarkStart w:id="14" w:name="O_982976"/>
      <w:bookmarkEnd w:id="14"/>
      <w:r w:rsidRPr="006A5DFB">
        <w:t>Assessment Conditions</w:t>
      </w:r>
    </w:p>
    <w:tbl>
      <w:tblPr>
        <w:tblW w:w="9497" w:type="dxa"/>
        <w:tblLayout w:type="fixed"/>
        <w:tblCellMar>
          <w:left w:w="62" w:type="dxa"/>
          <w:right w:w="62" w:type="dxa"/>
        </w:tblCellMar>
        <w:tblLook w:val="0000"/>
      </w:tblPr>
      <w:tblGrid>
        <w:gridCol w:w="9497"/>
      </w:tblGrid>
      <w:tr w:rsidTr="006A5D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5DFB" w:rsidP="006A5DFB">
            <w:pPr>
              <w:pStyle w:val="BodyText"/>
            </w:pPr>
            <w:r w:rsidRPr="006A5DFB">
              <w:t xml:space="preserve">As a minimum, assessors must satisfy applicable regulatory requirements, which include requirements in the Standards for Registered Training Organisations current at the time of assessment. </w:t>
            </w:r>
          </w:p>
          <w:p w:rsidR="00000000" w:rsidRPr="006A5DFB" w:rsidP="006A5DFB">
            <w:pPr>
              <w:pStyle w:val="BodyText"/>
            </w:pPr>
            <w:r w:rsidRPr="006A5DFB">
              <w:t>As a minimum, assessment must satisfy applicable regulatory requi</w:t>
            </w:r>
            <w:r w:rsidRPr="006A5DFB">
              <w:t>rements, which include requirements in the Standards for Registered Training Organisations current at the time of assessment.</w:t>
            </w:r>
          </w:p>
          <w:p w:rsidR="00000000" w:rsidRPr="006A5DFB" w:rsidP="006A5DFB">
            <w:pPr>
              <w:pStyle w:val="BodyText"/>
            </w:pPr>
            <w:r w:rsidRPr="006A5DFB">
              <w:t>Assessment processes and techniques must be appropriate to the language, literacy and numeracy requirements of the work being perf</w:t>
            </w:r>
            <w:r w:rsidRPr="006A5DFB">
              <w:t>ormed and the needs of the candidate.</w:t>
            </w:r>
          </w:p>
          <w:p w:rsidR="00000000" w:rsidRPr="006A5DFB" w:rsidP="006A5DFB">
            <w:pPr>
              <w:pStyle w:val="BodyText"/>
            </w:pPr>
            <w:r w:rsidRPr="006A5DFB">
              <w:t>Assessment must occur in workplace operational situations. Where this is not appropriate, assessment must occur in simulated workplace operational situations that reflect workplace conditions.</w:t>
            </w:r>
          </w:p>
          <w:p w:rsidR="00000000" w:rsidRPr="006A5DFB" w:rsidP="006A5DFB">
            <w:pPr>
              <w:pStyle w:val="BodyText"/>
            </w:pPr>
            <w:r w:rsidRPr="006A5DFB">
              <w:t xml:space="preserve">Resources for assessment </w:t>
            </w:r>
            <w:r w:rsidRPr="006A5DFB">
              <w:t>must include access to:</w:t>
            </w:r>
          </w:p>
          <w:p w:rsidR="00000000" w:rsidRPr="006A5DFB" w:rsidP="006A5DFB">
            <w:pPr>
              <w:pStyle w:val="ListBullet"/>
            </w:pPr>
            <w:r w:rsidRPr="006A5DFB">
              <w:t>a range of relevant exercises, case studies and/or other simulations</w:t>
            </w:r>
          </w:p>
          <w:p w:rsidR="00000000" w:rsidRPr="006A5DFB" w:rsidP="006A5DFB">
            <w:pPr>
              <w:pStyle w:val="ListBullet"/>
            </w:pPr>
            <w:r w:rsidRPr="006A5DFB">
              <w:t xml:space="preserve">relevant and appropriate materials, tools, equipment and personal protective equipment currently used in industry </w:t>
            </w:r>
          </w:p>
          <w:p w:rsidR="00000000" w:rsidRPr="006A5DFB" w:rsidP="006A5DFB">
            <w:pPr>
              <w:pStyle w:val="ListBullet"/>
            </w:pPr>
            <w:r w:rsidRPr="006A5DFB">
              <w:t>applicable documentation including workplace pr</w:t>
            </w:r>
            <w:r w:rsidRPr="006A5DFB">
              <w:t>ocedures, industry standards, equipment specifications, regulations, codes of practice and operation manuals.</w:t>
            </w:r>
          </w:p>
        </w:tc>
      </w:tr>
    </w:tbl>
    <w:p w:rsidR="00000000" w:rsidRPr="006A5DFB" w:rsidP="006A5DFB">
      <w:pPr>
        <w:pStyle w:val="NoPaddingFontSize1"/>
      </w:pPr>
    </w:p>
    <w:p w:rsidR="00000000" w:rsidRPr="006A5DFB" w:rsidP="006A5DFB">
      <w:pPr>
        <w:pStyle w:val="AllowPageBreak"/>
      </w:pPr>
    </w:p>
    <w:p w:rsidR="00000000" w:rsidRPr="006A5DFB" w:rsidP="006A5DFB">
      <w:pPr>
        <w:pStyle w:val="Heading1"/>
      </w:pPr>
      <w:bookmarkStart w:id="15" w:name="O_982979"/>
      <w:bookmarkEnd w:id="15"/>
      <w:r w:rsidRPr="006A5DFB">
        <w:t>Links</w:t>
      </w:r>
    </w:p>
    <w:p w:rsidR="00000000" w:rsidRPr="006A5DFB" w:rsidP="005422DD">
      <w:pPr>
        <w:pStyle w:val="BodyText"/>
      </w:pPr>
      <w:r w:rsidRPr="006A5DFB">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06279C">
        <w:rPr>
          <w:rStyle w:val="Hyperlink"/>
        </w:rPr>
        <w:t>https://vetnet.gov.au/Pages/TrainingDocs.aspx?q=1715b9fa-e7bd-441c-bb8d-cf22c9c825a8</w:t>
      </w:r>
      <w:r>
        <w:fldChar w:fldCharType="end"/>
      </w:r>
    </w:p>
    <w:p w:rsidR="00000000" w:rsidRPr="006A5DFB" w:rsidP="006A5DFB"/>
    <w:sectPr w:rsidSect="006A5D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D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DFB" w:rsidRPr="005422DD" w:rsidP="005422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D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2DD" w:rsidP="006A5D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22DD" w:rsidP="006A5D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422DD" w:rsidP="006A5D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DFB" w:rsidP="006A5DFB">
    <w:pPr>
      <w:pStyle w:val="Footer"/>
      <w:framePr w:wrap="around"/>
    </w:pPr>
    <w:r>
      <w:fldChar w:fldCharType="begin"/>
    </w:r>
    <w:r>
      <w:instrText xml:space="preserve"> DOCPROPERTY  Subject  \* MERGEFORMAT </w:instrText>
    </w:r>
    <w:r>
      <w:fldChar w:fldCharType="separate"/>
    </w:r>
    <w:r w:rsidR="005422DD">
      <w:t>Approved</w:t>
    </w:r>
    <w:r w:rsidR="005422DD">
      <w:fldChar w:fldCharType="end"/>
    </w:r>
    <w:r>
      <w:tab/>
      <w:t xml:space="preserve">Page </w:t>
    </w:r>
    <w:r>
      <w:fldChar w:fldCharType="begin"/>
    </w:r>
    <w:r>
      <w:instrText xml:space="preserve"> PAGE  \* Arabic  \* MERGEFORMAT </w:instrText>
    </w:r>
    <w:r>
      <w:fldChar w:fldCharType="separate"/>
    </w:r>
    <w:r w:rsidR="005422D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22DD">
      <w:rPr>
        <w:noProof/>
      </w:rPr>
      <w:t>4</w:t>
    </w:r>
    <w:r>
      <w:rPr>
        <w:noProof/>
      </w:rPr>
      <w:fldChar w:fldCharType="end"/>
    </w:r>
  </w:p>
  <w:p w:rsidR="006A5DFB" w:rsidP="006A5DFB">
    <w:pPr>
      <w:pStyle w:val="Footer"/>
      <w:framePr w:wrap="around"/>
    </w:pPr>
    <w:r>
      <w:t xml:space="preserve">© Commonwealth of Australia, </w:t>
    </w:r>
    <w:r>
      <w:fldChar w:fldCharType="begin"/>
    </w:r>
    <w:r>
      <w:instrText xml:space="preserve"> DATE  \@ "yyyy"  \* MERGEFORMAT </w:instrText>
    </w:r>
    <w:r>
      <w:fldChar w:fldCharType="separate"/>
    </w:r>
    <w:r w:rsidR="005422DD">
      <w:rPr>
        <w:noProof/>
      </w:rPr>
      <w:t>2025</w:t>
    </w:r>
    <w:r>
      <w:fldChar w:fldCharType="end"/>
    </w:r>
    <w:r>
      <w:tab/>
    </w:r>
    <w:r>
      <w:fldChar w:fldCharType="begin"/>
    </w:r>
    <w:r>
      <w:instrText xml:space="preserve"> DOCPROPERTY  Author  \* MERGEFORMAT </w:instrText>
    </w:r>
    <w:r>
      <w:fldChar w:fldCharType="separate"/>
    </w:r>
    <w:r w:rsidR="005422DD">
      <w:t>Powering Skills Organisation</w:t>
    </w:r>
    <w:r w:rsidR="005422DD">
      <w:fldChar w:fldCharType="end"/>
    </w:r>
  </w:p>
  <w:p w:rsidR="006A5DFB" w:rsidP="006A5D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D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2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5DFB" w:rsidRPr="005422DD" w:rsidP="005422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D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2DD" w:rsidRPr="002D2AF8" w:rsidP="006A5DFB">
    <w:pPr>
      <w:pStyle w:val="Header"/>
      <w:framePr w:wrap="around"/>
    </w:pPr>
    <w:r>
      <w:fldChar w:fldCharType="begin"/>
    </w:r>
    <w:r>
      <w:instrText xml:space="preserve"> TITLE   \* MERGEFORMAT </w:instrText>
    </w:r>
    <w:r>
      <w:fldChar w:fldCharType="separate"/>
    </w:r>
    <w:r>
      <w:t>UEPOPS327 Monitor and maintain civil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22DD" w:rsidP="006A5D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DFB" w:rsidRPr="002D2AF8" w:rsidP="006A5DFB">
    <w:pPr>
      <w:pStyle w:val="Header"/>
      <w:framePr w:wrap="around"/>
    </w:pPr>
    <w:r>
      <w:fldChar w:fldCharType="begin"/>
    </w:r>
    <w:r>
      <w:instrText xml:space="preserve"> TITLE   \* MERGEFORMAT </w:instrText>
    </w:r>
    <w:r>
      <w:fldChar w:fldCharType="separate"/>
    </w:r>
    <w:r w:rsidR="005422DD">
      <w:t>UEPOPS327 Monitor and maintain civil assets</w:t>
    </w:r>
    <w:r w:rsidR="005422DD">
      <w:fldChar w:fldCharType="end"/>
    </w:r>
    <w:r>
      <w:tab/>
      <w:t xml:space="preserve">Date this document was generated: </w:t>
    </w:r>
    <w:r>
      <w:fldChar w:fldCharType="begin"/>
    </w:r>
    <w:r>
      <w:instrText xml:space="preserve"> CREATEDATE  \@ "d MMMM yyyy"  \* MERGEFORMAT </w:instrText>
    </w:r>
    <w:r>
      <w:fldChar w:fldCharType="separate"/>
    </w:r>
    <w:r w:rsidR="005422DD">
      <w:rPr>
        <w:noProof/>
      </w:rPr>
      <w:t>2 March 2025</w:t>
    </w:r>
    <w:r>
      <w:fldChar w:fldCharType="end"/>
    </w:r>
  </w:p>
  <w:p w:rsidR="006A5DFB" w:rsidP="006A5D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A6D8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388E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484E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D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5DFB"/>
    <w:pPr>
      <w:spacing w:before="360" w:after="60"/>
      <w:outlineLvl w:val="0"/>
    </w:pPr>
    <w:rPr>
      <w:sz w:val="32"/>
    </w:rPr>
  </w:style>
  <w:style w:type="paragraph" w:styleId="Heading2">
    <w:name w:val="heading 2"/>
    <w:basedOn w:val="HeadingBase"/>
    <w:next w:val="BodyText"/>
    <w:link w:val="Heading2Char"/>
    <w:qFormat/>
    <w:rsid w:val="006A5DFB"/>
    <w:pPr>
      <w:keepLines/>
      <w:spacing w:before="240" w:after="120"/>
      <w:outlineLvl w:val="1"/>
    </w:pPr>
    <w:rPr>
      <w:sz w:val="28"/>
      <w:szCs w:val="40"/>
    </w:rPr>
  </w:style>
  <w:style w:type="paragraph" w:styleId="Heading3">
    <w:name w:val="heading 3"/>
    <w:basedOn w:val="HeadingBase"/>
    <w:next w:val="BodyText"/>
    <w:link w:val="Heading3Char"/>
    <w:qFormat/>
    <w:rsid w:val="006A5DFB"/>
    <w:pPr>
      <w:spacing w:before="180" w:after="120"/>
      <w:outlineLvl w:val="2"/>
    </w:pPr>
    <w:rPr>
      <w:spacing w:val="-10"/>
      <w:kern w:val="32"/>
    </w:rPr>
  </w:style>
  <w:style w:type="paragraph" w:styleId="Heading4">
    <w:name w:val="heading 4"/>
    <w:basedOn w:val="HeadingBase"/>
    <w:next w:val="BodyText"/>
    <w:link w:val="Heading4Char"/>
    <w:qFormat/>
    <w:rsid w:val="006A5DFB"/>
    <w:pPr>
      <w:spacing w:before="160" w:after="120"/>
      <w:outlineLvl w:val="3"/>
    </w:pPr>
    <w:rPr>
      <w:sz w:val="22"/>
    </w:rPr>
  </w:style>
  <w:style w:type="paragraph" w:styleId="Heading5">
    <w:name w:val="heading 5"/>
    <w:basedOn w:val="HeadingBase"/>
    <w:next w:val="Normal"/>
    <w:link w:val="Heading5Char"/>
    <w:qFormat/>
    <w:rsid w:val="006A5DFB"/>
    <w:pPr>
      <w:spacing w:before="80"/>
      <w:outlineLvl w:val="4"/>
    </w:pPr>
    <w:rPr>
      <w:color w:val="918585"/>
      <w:sz w:val="20"/>
    </w:rPr>
  </w:style>
  <w:style w:type="paragraph" w:styleId="Heading6">
    <w:name w:val="heading 6"/>
    <w:basedOn w:val="HeadingBase"/>
    <w:next w:val="Normal"/>
    <w:link w:val="Heading6Char"/>
    <w:qFormat/>
    <w:rsid w:val="006A5DFB"/>
    <w:pPr>
      <w:spacing w:before="60"/>
      <w:outlineLvl w:val="5"/>
    </w:pPr>
    <w:rPr>
      <w:color w:val="918585"/>
      <w:sz w:val="20"/>
    </w:rPr>
  </w:style>
  <w:style w:type="paragraph" w:styleId="Heading7">
    <w:name w:val="heading 7"/>
    <w:basedOn w:val="Normal"/>
    <w:next w:val="Normal"/>
    <w:link w:val="Heading7Char"/>
    <w:qFormat/>
    <w:rsid w:val="006A5DFB"/>
    <w:pPr>
      <w:ind w:left="720"/>
      <w:outlineLvl w:val="6"/>
    </w:pPr>
    <w:rPr>
      <w:i/>
    </w:rPr>
  </w:style>
  <w:style w:type="paragraph" w:styleId="Heading8">
    <w:name w:val="heading 8"/>
    <w:basedOn w:val="Normal"/>
    <w:next w:val="Normal"/>
    <w:link w:val="Heading8Char"/>
    <w:qFormat/>
    <w:rsid w:val="006A5DFB"/>
    <w:pPr>
      <w:ind w:left="720"/>
      <w:outlineLvl w:val="7"/>
    </w:pPr>
    <w:rPr>
      <w:i/>
    </w:rPr>
  </w:style>
  <w:style w:type="paragraph" w:styleId="Heading9">
    <w:name w:val="heading 9"/>
    <w:basedOn w:val="Normal"/>
    <w:next w:val="Normal"/>
    <w:link w:val="Heading9Char"/>
    <w:qFormat/>
    <w:rsid w:val="006A5DFB"/>
    <w:pPr>
      <w:ind w:left="720"/>
      <w:outlineLvl w:val="8"/>
    </w:pPr>
    <w:rPr>
      <w:i/>
    </w:rPr>
  </w:style>
  <w:style w:type="character" w:default="1" w:styleId="DefaultParagraphFont">
    <w:name w:val="Default Paragraph Font"/>
    <w:uiPriority w:val="1"/>
    <w:unhideWhenUsed/>
    <w:rsid w:val="006A5D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5DFB"/>
  </w:style>
  <w:style w:type="character" w:customStyle="1" w:styleId="Heading1Char">
    <w:name w:val="Heading 1 Char"/>
    <w:basedOn w:val="DefaultParagraphFont"/>
    <w:link w:val="Heading1"/>
    <w:rsid w:val="006A5DFB"/>
    <w:rPr>
      <w:rFonts w:ascii="Times New Roman" w:eastAsia="Times New Roman" w:hAnsi="Times New Roman" w:cs="Times New Roman"/>
      <w:b/>
      <w:sz w:val="32"/>
      <w:szCs w:val="20"/>
      <w:lang w:eastAsia="en-US"/>
    </w:rPr>
  </w:style>
  <w:style w:type="paragraph" w:styleId="BodyText">
    <w:name w:val="Body Text"/>
    <w:basedOn w:val="Normal"/>
    <w:link w:val="BodyTextChar"/>
    <w:rsid w:val="006A5D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5DFB"/>
    <w:rPr>
      <w:rFonts w:ascii="Times New Roman" w:eastAsia="Times New Roman" w:hAnsi="Times New Roman" w:cs="Times New Roman"/>
      <w:sz w:val="24"/>
      <w:lang w:eastAsia="en-US"/>
    </w:rPr>
  </w:style>
  <w:style w:type="paragraph" w:styleId="ListBullet">
    <w:name w:val="List Bullet"/>
    <w:basedOn w:val="List"/>
    <w:rsid w:val="006A5DFB"/>
    <w:pPr>
      <w:numPr>
        <w:numId w:val="12"/>
      </w:numPr>
      <w:tabs>
        <w:tab w:val="clear" w:pos="340"/>
      </w:tabs>
      <w:spacing w:before="40" w:after="40"/>
    </w:pPr>
  </w:style>
  <w:style w:type="character" w:customStyle="1" w:styleId="SpecialBold">
    <w:name w:val="Special Bold"/>
    <w:basedOn w:val="DefaultParagraphFont"/>
    <w:rsid w:val="006A5DFB"/>
    <w:rPr>
      <w:b/>
      <w:spacing w:val="0"/>
    </w:rPr>
  </w:style>
  <w:style w:type="paragraph" w:styleId="ListBullet2">
    <w:name w:val="List Bullet 2"/>
    <w:basedOn w:val="List2"/>
    <w:rsid w:val="006A5DFB"/>
    <w:pPr>
      <w:numPr>
        <w:numId w:val="13"/>
      </w:numPr>
      <w:tabs>
        <w:tab w:val="clear" w:pos="680"/>
      </w:tabs>
    </w:pPr>
  </w:style>
  <w:style w:type="paragraph" w:customStyle="1" w:styleId="SuperHeading">
    <w:name w:val="SuperHeading"/>
    <w:basedOn w:val="Normal"/>
    <w:rsid w:val="006A5DFB"/>
    <w:pPr>
      <w:spacing w:before="240" w:after="120"/>
      <w:outlineLvl w:val="0"/>
    </w:pPr>
    <w:rPr>
      <w:rFonts w:ascii="Times New Roman" w:hAnsi="Times New Roman"/>
      <w:b/>
      <w:sz w:val="32"/>
    </w:rPr>
  </w:style>
  <w:style w:type="paragraph" w:customStyle="1" w:styleId="AllowPageBreak">
    <w:name w:val="AllowPageBreak"/>
    <w:rsid w:val="006A5DF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A5D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5D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5D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5D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5D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5D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5D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5DFB"/>
    <w:rPr>
      <w:rFonts w:ascii="Courier New" w:eastAsia="Times New Roman" w:hAnsi="Courier New" w:cs="Times New Roman"/>
      <w:i/>
      <w:szCs w:val="20"/>
      <w:lang w:eastAsia="en-US"/>
    </w:rPr>
  </w:style>
  <w:style w:type="paragraph" w:customStyle="1" w:styleId="HeadingBase">
    <w:name w:val="Heading Base"/>
    <w:rsid w:val="006A5D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5DFB"/>
    <w:pPr>
      <w:tabs>
        <w:tab w:val="right" w:leader="dot" w:pos="9072"/>
      </w:tabs>
      <w:ind w:left="567"/>
    </w:pPr>
    <w:rPr>
      <w:szCs w:val="22"/>
    </w:rPr>
  </w:style>
  <w:style w:type="paragraph" w:customStyle="1" w:styleId="TOCBase">
    <w:name w:val="TOC Base"/>
    <w:rsid w:val="006A5D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5DFB"/>
    <w:pPr>
      <w:tabs>
        <w:tab w:val="right" w:leader="dot" w:pos="9072"/>
      </w:tabs>
      <w:spacing w:before="40" w:after="40"/>
      <w:ind w:left="284"/>
    </w:pPr>
    <w:rPr>
      <w:rFonts w:ascii="Times New Roman" w:hAnsi="Times New Roman"/>
    </w:rPr>
  </w:style>
  <w:style w:type="paragraph" w:styleId="TOC1">
    <w:name w:val="toc 1"/>
    <w:basedOn w:val="TOCBase"/>
    <w:next w:val="Normal"/>
    <w:rsid w:val="006A5D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5D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5DFB"/>
    <w:rPr>
      <w:rFonts w:ascii="Times New Roman" w:eastAsia="Times New Roman" w:hAnsi="Times New Roman" w:cs="Times New Roman"/>
      <w:sz w:val="16"/>
      <w:lang w:eastAsia="en-US"/>
    </w:rPr>
  </w:style>
  <w:style w:type="paragraph" w:styleId="Title">
    <w:name w:val="Title"/>
    <w:basedOn w:val="HeadingBase"/>
    <w:link w:val="TitleChar"/>
    <w:qFormat/>
    <w:rsid w:val="006A5DFB"/>
    <w:pPr>
      <w:spacing w:before="5040"/>
      <w:jc w:val="center"/>
    </w:pPr>
    <w:rPr>
      <w:sz w:val="48"/>
      <w:szCs w:val="72"/>
      <w:lang w:val="en-US"/>
    </w:rPr>
  </w:style>
  <w:style w:type="character" w:customStyle="1" w:styleId="TitleChar">
    <w:name w:val="Title Char"/>
    <w:basedOn w:val="DefaultParagraphFont"/>
    <w:link w:val="Title"/>
    <w:rsid w:val="006A5D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5DFB"/>
    <w:pPr>
      <w:tabs>
        <w:tab w:val="left" w:pos="3600"/>
        <w:tab w:val="left" w:pos="3958"/>
      </w:tabs>
    </w:pPr>
  </w:style>
  <w:style w:type="paragraph" w:styleId="List">
    <w:name w:val="List"/>
    <w:basedOn w:val="BodyText"/>
    <w:next w:val="BodyText"/>
    <w:rsid w:val="006A5DFB"/>
    <w:pPr>
      <w:tabs>
        <w:tab w:val="left" w:pos="340"/>
      </w:tabs>
      <w:spacing w:before="60" w:after="60"/>
      <w:ind w:left="340" w:hanging="340"/>
    </w:pPr>
  </w:style>
  <w:style w:type="paragraph" w:customStyle="1" w:styleId="Note">
    <w:name w:val="Note"/>
    <w:basedOn w:val="BodyText"/>
    <w:rsid w:val="006A5D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5DFB"/>
    <w:pPr>
      <w:framePr w:wrap="auto" w:hAnchor="text" w:y="6049"/>
    </w:pPr>
    <w:rPr>
      <w:color w:val="000000"/>
      <w:sz w:val="40"/>
    </w:rPr>
  </w:style>
  <w:style w:type="paragraph" w:customStyle="1" w:styleId="TOCTitle">
    <w:name w:val="TOCTitle"/>
    <w:basedOn w:val="Heading1"/>
    <w:rsid w:val="006A5DFB"/>
    <w:pPr>
      <w:spacing w:after="240"/>
      <w:jc w:val="center"/>
      <w:outlineLvl w:val="9"/>
    </w:pPr>
    <w:rPr>
      <w:caps/>
    </w:rPr>
  </w:style>
  <w:style w:type="paragraph" w:customStyle="1" w:styleId="Version">
    <w:name w:val="Version"/>
    <w:rsid w:val="006A5D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5DFB"/>
    <w:pPr>
      <w:keepNext w:val="0"/>
      <w:tabs>
        <w:tab w:val="right" w:pos="4176"/>
      </w:tabs>
      <w:ind w:left="198" w:hanging="198"/>
    </w:pPr>
    <w:rPr>
      <w:rFonts w:ascii="Garamond" w:hAnsi="Garamond"/>
    </w:rPr>
  </w:style>
  <w:style w:type="paragraph" w:styleId="IndexHeading">
    <w:name w:val="index heading"/>
    <w:basedOn w:val="Normal"/>
    <w:next w:val="Index1"/>
    <w:semiHidden/>
    <w:rsid w:val="006A5DFB"/>
    <w:pPr>
      <w:spacing w:before="120" w:after="120"/>
    </w:pPr>
    <w:rPr>
      <w:rFonts w:ascii="Arial" w:hAnsi="Arial"/>
      <w:b/>
      <w:color w:val="918585"/>
      <w:sz w:val="24"/>
    </w:rPr>
  </w:style>
  <w:style w:type="paragraph" w:styleId="Header">
    <w:name w:val="header"/>
    <w:basedOn w:val="Normal"/>
    <w:link w:val="HeaderChar"/>
    <w:rsid w:val="006A5D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5DFB"/>
    <w:rPr>
      <w:rFonts w:ascii="Times New Roman" w:eastAsia="Times New Roman" w:hAnsi="Times New Roman" w:cs="Times New Roman"/>
      <w:sz w:val="16"/>
      <w:szCs w:val="20"/>
      <w:lang w:val="en-GB" w:eastAsia="en-US"/>
    </w:rPr>
  </w:style>
  <w:style w:type="paragraph" w:customStyle="1" w:styleId="Chapter">
    <w:name w:val="Chapter"/>
    <w:basedOn w:val="Normal"/>
    <w:rsid w:val="006A5DFB"/>
    <w:pPr>
      <w:spacing w:before="240"/>
    </w:pPr>
    <w:rPr>
      <w:rFonts w:ascii="Times New Roman" w:hAnsi="Times New Roman"/>
      <w:smallCaps/>
      <w:spacing w:val="80"/>
      <w:sz w:val="28"/>
    </w:rPr>
  </w:style>
  <w:style w:type="paragraph" w:customStyle="1" w:styleId="InChapter">
    <w:name w:val="InChapter"/>
    <w:basedOn w:val="Heading3"/>
    <w:rsid w:val="006A5DFB"/>
    <w:pPr>
      <w:spacing w:after="240"/>
      <w:outlineLvl w:val="9"/>
    </w:pPr>
    <w:rPr>
      <w:noProof/>
    </w:rPr>
  </w:style>
  <w:style w:type="paragraph" w:styleId="Index2">
    <w:name w:val="index 2"/>
    <w:basedOn w:val="Normal"/>
    <w:next w:val="Normal"/>
    <w:semiHidden/>
    <w:rsid w:val="006A5DFB"/>
    <w:pPr>
      <w:tabs>
        <w:tab w:val="right" w:pos="4176"/>
      </w:tabs>
      <w:ind w:left="568" w:hanging="284"/>
    </w:pPr>
    <w:rPr>
      <w:rFonts w:ascii="Garamond" w:hAnsi="Garamond"/>
    </w:rPr>
  </w:style>
  <w:style w:type="paragraph" w:customStyle="1" w:styleId="Byline">
    <w:name w:val="Byline"/>
    <w:rsid w:val="006A5D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5DFB"/>
    <w:pPr>
      <w:tabs>
        <w:tab w:val="clear" w:pos="3600"/>
        <w:tab w:val="clear" w:pos="3958"/>
      </w:tabs>
      <w:jc w:val="right"/>
    </w:pPr>
  </w:style>
  <w:style w:type="character" w:styleId="Emphasis">
    <w:name w:val="Emphasis"/>
    <w:basedOn w:val="DefaultParagraphFont"/>
    <w:qFormat/>
    <w:rsid w:val="006A5DFB"/>
    <w:rPr>
      <w:i/>
    </w:rPr>
  </w:style>
  <w:style w:type="paragraph" w:styleId="Caption">
    <w:name w:val="caption"/>
    <w:basedOn w:val="BodyText"/>
    <w:next w:val="Normal"/>
    <w:qFormat/>
    <w:rsid w:val="006A5DFB"/>
    <w:pPr>
      <w:framePr w:w="2268" w:hSpace="181" w:vSpace="181" w:wrap="around" w:vAnchor="text" w:hAnchor="page" w:x="1135" w:y="285" w:anchorLock="1"/>
    </w:pPr>
    <w:rPr>
      <w:i/>
    </w:rPr>
  </w:style>
  <w:style w:type="paragraph" w:customStyle="1" w:styleId="MiniTOCTitle">
    <w:name w:val="MiniTOCTitle"/>
    <w:basedOn w:val="Heading4"/>
    <w:rsid w:val="006A5DFB"/>
    <w:pPr>
      <w:spacing w:before="240"/>
      <w:outlineLvl w:val="9"/>
    </w:pPr>
    <w:rPr>
      <w:noProof/>
      <w:sz w:val="24"/>
    </w:rPr>
  </w:style>
  <w:style w:type="paragraph" w:customStyle="1" w:styleId="MiniTOCItem">
    <w:name w:val="MiniTOCItem"/>
    <w:basedOn w:val="ListBullet"/>
    <w:rsid w:val="006A5DFB"/>
    <w:pPr>
      <w:numPr>
        <w:numId w:val="0"/>
      </w:numPr>
      <w:tabs>
        <w:tab w:val="right" w:leader="dot" w:pos="6521"/>
      </w:tabs>
      <w:spacing w:before="0" w:after="0"/>
    </w:pPr>
  </w:style>
  <w:style w:type="paragraph" w:customStyle="1" w:styleId="TOFTitle">
    <w:name w:val="TOFTitle"/>
    <w:basedOn w:val="TOCTitle"/>
    <w:rsid w:val="006A5DFB"/>
  </w:style>
  <w:style w:type="paragraph" w:styleId="TableofFigures">
    <w:name w:val="table of figures"/>
    <w:basedOn w:val="Normal"/>
    <w:next w:val="Normal"/>
    <w:semiHidden/>
    <w:rsid w:val="006A5DFB"/>
    <w:pPr>
      <w:tabs>
        <w:tab w:val="right" w:leader="dot" w:pos="9072"/>
      </w:tabs>
      <w:ind w:left="970" w:hanging="403"/>
    </w:pPr>
    <w:rPr>
      <w:rFonts w:ascii="Times New Roman" w:hAnsi="Times New Roman"/>
      <w:b/>
    </w:rPr>
  </w:style>
  <w:style w:type="paragraph" w:styleId="ListNumber">
    <w:name w:val="List Number"/>
    <w:basedOn w:val="List"/>
    <w:rsid w:val="006A5DFB"/>
    <w:pPr>
      <w:numPr>
        <w:numId w:val="15"/>
      </w:numPr>
      <w:tabs>
        <w:tab w:val="clear" w:pos="340"/>
      </w:tabs>
    </w:pPr>
  </w:style>
  <w:style w:type="character" w:customStyle="1" w:styleId="WingdingSymbols">
    <w:name w:val="Wingding Symbols"/>
    <w:rsid w:val="006A5DFB"/>
    <w:rPr>
      <w:rFonts w:ascii="Wingdings" w:hAnsi="Wingdings"/>
    </w:rPr>
  </w:style>
  <w:style w:type="paragraph" w:customStyle="1" w:styleId="TableHeading">
    <w:name w:val="Table Heading"/>
    <w:basedOn w:val="HeadingBase"/>
    <w:rsid w:val="006A5DFB"/>
    <w:pPr>
      <w:keepLines/>
      <w:pBdr>
        <w:bottom w:val="single" w:sz="6" w:space="1" w:color="918585"/>
      </w:pBdr>
      <w:spacing w:before="240"/>
    </w:pPr>
  </w:style>
  <w:style w:type="character" w:customStyle="1" w:styleId="HotSpot">
    <w:name w:val="HotSpot"/>
    <w:rsid w:val="006A5DFB"/>
    <w:rPr>
      <w:color w:val="0033CC"/>
      <w:u w:val="none"/>
    </w:rPr>
  </w:style>
  <w:style w:type="paragraph" w:customStyle="1" w:styleId="BodyTextRight">
    <w:name w:val="Body Text Right"/>
    <w:basedOn w:val="BodyText"/>
    <w:rsid w:val="006A5DFB"/>
    <w:pPr>
      <w:spacing w:before="0" w:after="0"/>
      <w:jc w:val="right"/>
    </w:pPr>
  </w:style>
  <w:style w:type="paragraph" w:styleId="Index3">
    <w:name w:val="index 3"/>
    <w:basedOn w:val="ListNumber2"/>
    <w:next w:val="Normal"/>
    <w:semiHidden/>
    <w:rsid w:val="006A5DFB"/>
    <w:pPr>
      <w:numPr>
        <w:numId w:val="0"/>
      </w:numPr>
      <w:tabs>
        <w:tab w:val="right" w:leader="dot" w:pos="4176"/>
      </w:tabs>
    </w:pPr>
  </w:style>
  <w:style w:type="paragraph" w:styleId="ListNumber2">
    <w:name w:val="List Number 2"/>
    <w:basedOn w:val="List2"/>
    <w:rsid w:val="006A5DFB"/>
    <w:pPr>
      <w:numPr>
        <w:numId w:val="10"/>
      </w:numPr>
      <w:tabs>
        <w:tab w:val="clear" w:pos="1060"/>
      </w:tabs>
    </w:pPr>
  </w:style>
  <w:style w:type="paragraph" w:customStyle="1" w:styleId="MarginNote">
    <w:name w:val="Margin Note"/>
    <w:basedOn w:val="BodyText"/>
    <w:rsid w:val="006A5D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5D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5D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5DFB"/>
    <w:rPr>
      <w:sz w:val="32"/>
    </w:rPr>
  </w:style>
  <w:style w:type="paragraph" w:customStyle="1" w:styleId="HeadingProcedure">
    <w:name w:val="Heading Procedure"/>
    <w:basedOn w:val="HeadingBase"/>
    <w:next w:val="Normal"/>
    <w:rsid w:val="006A5DFB"/>
    <w:pPr>
      <w:tabs>
        <w:tab w:val="left" w:pos="0"/>
      </w:tabs>
      <w:spacing w:before="120" w:after="60"/>
    </w:pPr>
    <w:rPr>
      <w:i/>
      <w:color w:val="918585"/>
      <w:sz w:val="22"/>
    </w:rPr>
  </w:style>
  <w:style w:type="paragraph" w:customStyle="1" w:styleId="TableBodyText">
    <w:name w:val="Table Body Text"/>
    <w:basedOn w:val="BodyText"/>
    <w:rsid w:val="006A5DFB"/>
    <w:pPr>
      <w:spacing w:before="60" w:after="60"/>
    </w:pPr>
  </w:style>
  <w:style w:type="paragraph" w:styleId="ListContinue">
    <w:name w:val="List Continue"/>
    <w:basedOn w:val="List"/>
    <w:rsid w:val="006A5DFB"/>
    <w:pPr>
      <w:ind w:firstLine="0"/>
    </w:pPr>
  </w:style>
  <w:style w:type="paragraph" w:customStyle="1" w:styleId="ListNote">
    <w:name w:val="List Note"/>
    <w:basedOn w:val="List"/>
    <w:rsid w:val="006A5DFB"/>
    <w:pPr>
      <w:pBdr>
        <w:top w:val="single" w:sz="6" w:space="2" w:color="918585"/>
        <w:bottom w:val="single" w:sz="6" w:space="2" w:color="918585"/>
      </w:pBdr>
      <w:tabs>
        <w:tab w:val="left" w:pos="1021"/>
      </w:tabs>
      <w:ind w:firstLine="0"/>
    </w:pPr>
  </w:style>
  <w:style w:type="paragraph" w:customStyle="1" w:styleId="Warning">
    <w:name w:val="Warning"/>
    <w:basedOn w:val="BodyText"/>
    <w:rsid w:val="006A5DFB"/>
    <w:pPr>
      <w:shd w:val="clear" w:color="auto" w:fill="D9D9D9"/>
      <w:tabs>
        <w:tab w:val="left" w:pos="992"/>
      </w:tabs>
      <w:ind w:left="119" w:right="119"/>
    </w:pPr>
    <w:rPr>
      <w:sz w:val="20"/>
    </w:rPr>
  </w:style>
  <w:style w:type="paragraph" w:customStyle="1" w:styleId="MarginIcons">
    <w:name w:val="Margin Icons"/>
    <w:basedOn w:val="BodyText"/>
    <w:rsid w:val="006A5D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5DFB"/>
    <w:rPr>
      <w:rFonts w:ascii="Courier New" w:hAnsi="Courier New"/>
    </w:rPr>
  </w:style>
  <w:style w:type="paragraph" w:customStyle="1" w:styleId="NoteBullet">
    <w:name w:val="Note Bullet"/>
    <w:basedOn w:val="Note"/>
    <w:rsid w:val="006A5DFB"/>
    <w:pPr>
      <w:tabs>
        <w:tab w:val="clear" w:pos="680"/>
      </w:tabs>
      <w:spacing w:before="60" w:after="60"/>
    </w:pPr>
  </w:style>
  <w:style w:type="paragraph" w:customStyle="1" w:styleId="SubHeading2">
    <w:name w:val="SubHeading2"/>
    <w:basedOn w:val="HeadingBase"/>
    <w:rsid w:val="006A5DFB"/>
    <w:pPr>
      <w:spacing w:before="240" w:after="60"/>
    </w:pPr>
    <w:rPr>
      <w:sz w:val="20"/>
    </w:rPr>
  </w:style>
  <w:style w:type="paragraph" w:customStyle="1" w:styleId="SubHeading1">
    <w:name w:val="SubHeading1"/>
    <w:basedOn w:val="HeadingBase"/>
    <w:rsid w:val="006A5DFB"/>
    <w:pPr>
      <w:spacing w:before="240" w:after="60"/>
    </w:pPr>
    <w:rPr>
      <w:color w:val="918585"/>
      <w:sz w:val="22"/>
    </w:rPr>
  </w:style>
  <w:style w:type="paragraph" w:customStyle="1" w:styleId="SideHeading">
    <w:name w:val="Side Heading"/>
    <w:basedOn w:val="HeadingBase"/>
    <w:rsid w:val="006A5D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5DFB"/>
    <w:pPr>
      <w:tabs>
        <w:tab w:val="num" w:pos="360"/>
      </w:tabs>
    </w:pPr>
  </w:style>
  <w:style w:type="paragraph" w:styleId="PlainText">
    <w:name w:val="Plain Text"/>
    <w:basedOn w:val="Normal"/>
    <w:link w:val="PlainTextChar"/>
    <w:rsid w:val="006A5DFB"/>
    <w:rPr>
      <w:sz w:val="20"/>
    </w:rPr>
  </w:style>
  <w:style w:type="character" w:customStyle="1" w:styleId="PlainTextChar">
    <w:name w:val="Plain Text Char"/>
    <w:basedOn w:val="DefaultParagraphFont"/>
    <w:link w:val="PlainText"/>
    <w:rsid w:val="006A5DFB"/>
    <w:rPr>
      <w:rFonts w:ascii="Courier New" w:eastAsia="Times New Roman" w:hAnsi="Courier New" w:cs="Times New Roman"/>
      <w:sz w:val="20"/>
      <w:szCs w:val="20"/>
      <w:lang w:eastAsia="en-US"/>
    </w:rPr>
  </w:style>
  <w:style w:type="character" w:customStyle="1" w:styleId="MenuOption">
    <w:name w:val="Menu Option"/>
    <w:basedOn w:val="DefaultParagraphFont"/>
    <w:rsid w:val="006A5DFB"/>
    <w:rPr>
      <w:b/>
      <w:smallCaps/>
    </w:rPr>
  </w:style>
  <w:style w:type="paragraph" w:customStyle="1" w:styleId="TableListNumber">
    <w:name w:val="Table List Number"/>
    <w:basedOn w:val="ListNumber"/>
    <w:rsid w:val="006A5DFB"/>
    <w:pPr>
      <w:numPr>
        <w:numId w:val="0"/>
      </w:numPr>
    </w:pPr>
  </w:style>
  <w:style w:type="paragraph" w:styleId="TOC4">
    <w:name w:val="toc 4"/>
    <w:basedOn w:val="TOCBase"/>
    <w:next w:val="Normal"/>
    <w:semiHidden/>
    <w:rsid w:val="006A5DFB"/>
    <w:pPr>
      <w:tabs>
        <w:tab w:val="right" w:leader="dot" w:pos="9071"/>
      </w:tabs>
      <w:ind w:left="1701"/>
    </w:pPr>
  </w:style>
  <w:style w:type="paragraph" w:customStyle="1" w:styleId="ListAlpha">
    <w:name w:val="List Alpha"/>
    <w:basedOn w:val="List"/>
    <w:rsid w:val="006A5DFB"/>
    <w:pPr>
      <w:numPr>
        <w:numId w:val="9"/>
      </w:numPr>
    </w:pPr>
  </w:style>
  <w:style w:type="paragraph" w:customStyle="1" w:styleId="ListAlpha2">
    <w:name w:val="List Alpha 2"/>
    <w:basedOn w:val="List2"/>
    <w:rsid w:val="006A5DFB"/>
    <w:pPr>
      <w:numPr>
        <w:numId w:val="8"/>
      </w:numPr>
    </w:pPr>
  </w:style>
  <w:style w:type="paragraph" w:styleId="List2">
    <w:name w:val="List 2"/>
    <w:basedOn w:val="BodyText"/>
    <w:rsid w:val="006A5DFB"/>
    <w:pPr>
      <w:tabs>
        <w:tab w:val="left" w:pos="680"/>
      </w:tabs>
      <w:spacing w:before="60" w:after="60"/>
      <w:ind w:left="680" w:hanging="340"/>
    </w:pPr>
  </w:style>
  <w:style w:type="paragraph" w:styleId="List3">
    <w:name w:val="List 3"/>
    <w:basedOn w:val="BodyText"/>
    <w:rsid w:val="006A5DFB"/>
    <w:pPr>
      <w:tabs>
        <w:tab w:val="left" w:pos="1021"/>
      </w:tabs>
      <w:spacing w:before="60" w:after="60"/>
      <w:ind w:left="1020" w:hanging="340"/>
    </w:pPr>
  </w:style>
  <w:style w:type="paragraph" w:styleId="List4">
    <w:name w:val="List 4"/>
    <w:basedOn w:val="BodyText"/>
    <w:rsid w:val="006A5DFB"/>
    <w:pPr>
      <w:tabs>
        <w:tab w:val="left" w:pos="1361"/>
      </w:tabs>
      <w:spacing w:before="60" w:after="60"/>
      <w:ind w:left="1361" w:hanging="340"/>
    </w:pPr>
  </w:style>
  <w:style w:type="paragraph" w:styleId="List5">
    <w:name w:val="List 5"/>
    <w:basedOn w:val="BodyText"/>
    <w:rsid w:val="006A5DFB"/>
    <w:pPr>
      <w:tabs>
        <w:tab w:val="left" w:pos="1701"/>
      </w:tabs>
      <w:spacing w:before="60" w:after="60"/>
      <w:ind w:left="1701" w:hanging="340"/>
    </w:pPr>
  </w:style>
  <w:style w:type="paragraph" w:styleId="ListBullet3">
    <w:name w:val="List Bullet 3"/>
    <w:basedOn w:val="List3"/>
    <w:rsid w:val="006A5DFB"/>
    <w:pPr>
      <w:numPr>
        <w:numId w:val="14"/>
      </w:numPr>
      <w:tabs>
        <w:tab w:val="clear" w:pos="1021"/>
      </w:tabs>
      <w:ind w:left="1037" w:hanging="357"/>
    </w:pPr>
  </w:style>
  <w:style w:type="paragraph" w:styleId="ListBullet4">
    <w:name w:val="List Bullet 4"/>
    <w:basedOn w:val="List4"/>
    <w:rsid w:val="006A5DFB"/>
    <w:pPr>
      <w:numPr>
        <w:numId w:val="3"/>
      </w:numPr>
      <w:tabs>
        <w:tab w:val="clear" w:pos="1361"/>
      </w:tabs>
    </w:pPr>
  </w:style>
  <w:style w:type="paragraph" w:styleId="ListBullet5">
    <w:name w:val="List Bullet 5"/>
    <w:basedOn w:val="List5"/>
    <w:rsid w:val="006A5DFB"/>
    <w:pPr>
      <w:numPr>
        <w:numId w:val="4"/>
      </w:numPr>
    </w:pPr>
  </w:style>
  <w:style w:type="paragraph" w:styleId="ListContinue2">
    <w:name w:val="List Continue 2"/>
    <w:basedOn w:val="List2"/>
    <w:rsid w:val="006A5DFB"/>
    <w:pPr>
      <w:ind w:firstLine="0"/>
    </w:pPr>
  </w:style>
  <w:style w:type="paragraph" w:styleId="ListContinue3">
    <w:name w:val="List Continue 3"/>
    <w:basedOn w:val="List3"/>
    <w:rsid w:val="006A5DFB"/>
    <w:pPr>
      <w:ind w:left="1021" w:firstLine="0"/>
    </w:pPr>
  </w:style>
  <w:style w:type="paragraph" w:styleId="ListContinue4">
    <w:name w:val="List Continue 4"/>
    <w:basedOn w:val="List4"/>
    <w:rsid w:val="006A5DFB"/>
    <w:pPr>
      <w:ind w:firstLine="0"/>
    </w:pPr>
  </w:style>
  <w:style w:type="paragraph" w:styleId="ListContinue5">
    <w:name w:val="List Continue 5"/>
    <w:basedOn w:val="List5"/>
    <w:rsid w:val="006A5DFB"/>
    <w:pPr>
      <w:ind w:firstLine="0"/>
    </w:pPr>
  </w:style>
  <w:style w:type="paragraph" w:styleId="ListNumber3">
    <w:name w:val="List Number 3"/>
    <w:basedOn w:val="List3"/>
    <w:rsid w:val="006A5DFB"/>
    <w:pPr>
      <w:numPr>
        <w:numId w:val="5"/>
      </w:numPr>
    </w:pPr>
  </w:style>
  <w:style w:type="paragraph" w:styleId="ListNumber4">
    <w:name w:val="List Number 4"/>
    <w:basedOn w:val="List4"/>
    <w:rsid w:val="006A5DFB"/>
    <w:pPr>
      <w:numPr>
        <w:numId w:val="6"/>
      </w:numPr>
    </w:pPr>
  </w:style>
  <w:style w:type="paragraph" w:styleId="ListNumber5">
    <w:name w:val="List Number 5"/>
    <w:basedOn w:val="List5"/>
    <w:rsid w:val="006A5DFB"/>
    <w:pPr>
      <w:numPr>
        <w:numId w:val="7"/>
      </w:numPr>
    </w:pPr>
  </w:style>
  <w:style w:type="paragraph" w:styleId="BlockText">
    <w:name w:val="Block Text"/>
    <w:basedOn w:val="Normal"/>
    <w:rsid w:val="006A5DFB"/>
    <w:pPr>
      <w:spacing w:after="120"/>
      <w:ind w:left="1440" w:right="1440"/>
    </w:pPr>
  </w:style>
  <w:style w:type="character" w:customStyle="1" w:styleId="Subscript">
    <w:name w:val="Subscript"/>
    <w:basedOn w:val="DefaultParagraphFont"/>
    <w:rsid w:val="006A5DFB"/>
    <w:rPr>
      <w:sz w:val="16"/>
      <w:vertAlign w:val="subscript"/>
    </w:rPr>
  </w:style>
  <w:style w:type="character" w:customStyle="1" w:styleId="Superscript">
    <w:name w:val="Superscript"/>
    <w:basedOn w:val="DefaultParagraphFont"/>
    <w:rsid w:val="006A5DFB"/>
    <w:rPr>
      <w:sz w:val="16"/>
      <w:vertAlign w:val="superscript"/>
    </w:rPr>
  </w:style>
  <w:style w:type="character" w:customStyle="1" w:styleId="Symbols">
    <w:name w:val="Symbols"/>
    <w:basedOn w:val="DefaultParagraphFont"/>
    <w:rsid w:val="006A5DFB"/>
    <w:rPr>
      <w:rFonts w:ascii="Symbol" w:hAnsi="Symbol"/>
    </w:rPr>
  </w:style>
  <w:style w:type="character" w:customStyle="1" w:styleId="MenuOptions">
    <w:name w:val="Menu Options"/>
    <w:basedOn w:val="DefaultParagraphFont"/>
    <w:rsid w:val="006A5DFB"/>
    <w:rPr>
      <w:rFonts w:ascii="Arial Narrow" w:hAnsi="Arial Narrow"/>
      <w:smallCaps/>
    </w:rPr>
  </w:style>
  <w:style w:type="character" w:customStyle="1" w:styleId="Buttons">
    <w:name w:val="Buttons"/>
    <w:basedOn w:val="DefaultParagraphFont"/>
    <w:rsid w:val="006A5DFB"/>
    <w:rPr>
      <w:b/>
    </w:rPr>
  </w:style>
  <w:style w:type="character" w:customStyle="1" w:styleId="Underlined">
    <w:name w:val="Underlined"/>
    <w:basedOn w:val="DefaultParagraphFont"/>
    <w:rsid w:val="006A5DFB"/>
    <w:rPr>
      <w:u w:val="single"/>
    </w:rPr>
  </w:style>
  <w:style w:type="paragraph" w:customStyle="1" w:styleId="TableBodyTextRight">
    <w:name w:val="Table Body Text Right"/>
    <w:basedOn w:val="TableBodyText"/>
    <w:rsid w:val="006A5DFB"/>
    <w:pPr>
      <w:widowControl w:val="0"/>
      <w:autoSpaceDE w:val="0"/>
      <w:autoSpaceDN w:val="0"/>
      <w:adjustRightInd w:val="0"/>
      <w:jc w:val="right"/>
    </w:pPr>
    <w:rPr>
      <w:rFonts w:cs="Arial"/>
      <w:szCs w:val="18"/>
    </w:rPr>
  </w:style>
  <w:style w:type="paragraph" w:customStyle="1" w:styleId="CopyrightText">
    <w:name w:val="Copyright Text"/>
    <w:basedOn w:val="BodyText"/>
    <w:rsid w:val="006A5DFB"/>
    <w:rPr>
      <w:sz w:val="18"/>
    </w:rPr>
  </w:style>
  <w:style w:type="paragraph" w:customStyle="1" w:styleId="BodySmallRight">
    <w:name w:val="Body Small Right"/>
    <w:basedOn w:val="BodyTextRight"/>
    <w:rsid w:val="006A5DFB"/>
    <w:rPr>
      <w:sz w:val="18"/>
      <w:szCs w:val="18"/>
    </w:rPr>
  </w:style>
  <w:style w:type="paragraph" w:customStyle="1" w:styleId="MarginEdition">
    <w:name w:val="Margin Edition"/>
    <w:basedOn w:val="MarginNote"/>
    <w:rsid w:val="006A5DFB"/>
    <w:pPr>
      <w:spacing w:before="0" w:after="0"/>
    </w:pPr>
    <w:rPr>
      <w:rFonts w:ascii="Times New Roman" w:hAnsi="Times New Roman"/>
      <w:color w:val="999999"/>
    </w:rPr>
  </w:style>
  <w:style w:type="paragraph" w:customStyle="1" w:styleId="Spacer">
    <w:name w:val="Spacer"/>
    <w:basedOn w:val="Normal"/>
    <w:rsid w:val="006A5DFB"/>
    <w:rPr>
      <w:sz w:val="2"/>
      <w:szCs w:val="2"/>
    </w:rPr>
  </w:style>
  <w:style w:type="character" w:customStyle="1" w:styleId="Small">
    <w:name w:val="Small"/>
    <w:basedOn w:val="DefaultParagraphFont"/>
    <w:rsid w:val="006A5DFB"/>
    <w:rPr>
      <w:sz w:val="16"/>
    </w:rPr>
  </w:style>
  <w:style w:type="paragraph" w:customStyle="1" w:styleId="WideTable">
    <w:name w:val="Wide Table"/>
    <w:basedOn w:val="Normal"/>
    <w:rsid w:val="006A5DFB"/>
    <w:pPr>
      <w:ind w:left="-1418"/>
    </w:pPr>
    <w:rPr>
      <w:sz w:val="2"/>
      <w:szCs w:val="2"/>
    </w:rPr>
  </w:style>
  <w:style w:type="character" w:styleId="PageNumber">
    <w:name w:val="page number"/>
    <w:basedOn w:val="DefaultParagraphFont"/>
    <w:rsid w:val="006A5DFB"/>
  </w:style>
  <w:style w:type="paragraph" w:styleId="Quote">
    <w:name w:val="Quote"/>
    <w:basedOn w:val="Heading1"/>
    <w:link w:val="QuoteChar"/>
    <w:qFormat/>
    <w:rsid w:val="006A5DFB"/>
    <w:rPr>
      <w:b w:val="0"/>
      <w:sz w:val="72"/>
      <w:szCs w:val="72"/>
      <w:lang w:val="en-NZ"/>
    </w:rPr>
  </w:style>
  <w:style w:type="character" w:customStyle="1" w:styleId="QuoteChar">
    <w:name w:val="Quote Char"/>
    <w:basedOn w:val="DefaultParagraphFont"/>
    <w:link w:val="Quote"/>
    <w:rsid w:val="006A5D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5DFB"/>
    <w:pPr>
      <w:pageBreakBefore/>
    </w:pPr>
  </w:style>
  <w:style w:type="paragraph" w:customStyle="1" w:styleId="Border">
    <w:name w:val="Border"/>
    <w:basedOn w:val="Normal"/>
    <w:qFormat/>
    <w:rsid w:val="006A5D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5DFB"/>
    <w:rPr>
      <w:b/>
      <w:bCs/>
      <w:i/>
      <w:iCs/>
      <w:color w:val="auto"/>
    </w:rPr>
  </w:style>
  <w:style w:type="paragraph" w:styleId="IntenseQuote">
    <w:name w:val="Intense Quote"/>
    <w:basedOn w:val="Normal"/>
    <w:next w:val="Normal"/>
    <w:link w:val="IntenseQuoteChar"/>
    <w:uiPriority w:val="30"/>
    <w:qFormat/>
    <w:rsid w:val="006A5D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5D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5DFB"/>
    <w:rPr>
      <w:smallCaps/>
      <w:color w:val="auto"/>
      <w:u w:val="single"/>
    </w:rPr>
  </w:style>
  <w:style w:type="character" w:styleId="IntenseReference">
    <w:name w:val="Intense Reference"/>
    <w:basedOn w:val="DefaultParagraphFont"/>
    <w:uiPriority w:val="32"/>
    <w:qFormat/>
    <w:rsid w:val="006A5DFB"/>
    <w:rPr>
      <w:b/>
      <w:bCs/>
      <w:smallCaps/>
      <w:color w:val="auto"/>
      <w:spacing w:val="5"/>
      <w:u w:val="single"/>
    </w:rPr>
  </w:style>
  <w:style w:type="paragraph" w:customStyle="1" w:styleId="2ColumnHeading">
    <w:name w:val="2Column Heading"/>
    <w:basedOn w:val="BodyText"/>
    <w:qFormat/>
    <w:rsid w:val="006A5DFB"/>
    <w:pPr>
      <w:spacing w:after="60"/>
      <w:ind w:left="-2268"/>
    </w:pPr>
    <w:rPr>
      <w:b/>
    </w:rPr>
  </w:style>
  <w:style w:type="paragraph" w:customStyle="1" w:styleId="Heading1TOC">
    <w:name w:val="Heading1 TOC"/>
    <w:basedOn w:val="Normal"/>
    <w:qFormat/>
    <w:rsid w:val="006A5DFB"/>
    <w:pPr>
      <w:spacing w:before="240" w:after="120"/>
    </w:pPr>
    <w:rPr>
      <w:rFonts w:ascii="Times New Roman" w:hAnsi="Times New Roman"/>
      <w:b/>
      <w:sz w:val="32"/>
    </w:rPr>
  </w:style>
  <w:style w:type="paragraph" w:customStyle="1" w:styleId="Heading2TOC">
    <w:name w:val="Heading2 TOC"/>
    <w:basedOn w:val="Normal"/>
    <w:qFormat/>
    <w:rsid w:val="006A5DFB"/>
    <w:pPr>
      <w:spacing w:before="240" w:after="60"/>
    </w:pPr>
    <w:rPr>
      <w:rFonts w:ascii="Times New Roman" w:hAnsi="Times New Roman"/>
      <w:b/>
      <w:sz w:val="28"/>
    </w:rPr>
  </w:style>
  <w:style w:type="character" w:customStyle="1" w:styleId="Underline">
    <w:name w:val="Underline"/>
    <w:basedOn w:val="DefaultParagraphFont"/>
    <w:qFormat/>
    <w:rsid w:val="006A5DFB"/>
    <w:rPr>
      <w:u w:val="single"/>
    </w:rPr>
  </w:style>
  <w:style w:type="character" w:customStyle="1" w:styleId="BoldandItalics">
    <w:name w:val="Bold and Italics"/>
    <w:qFormat/>
    <w:rsid w:val="006A5DFB"/>
    <w:rPr>
      <w:b/>
      <w:i/>
      <w:u w:val="none"/>
    </w:rPr>
  </w:style>
  <w:style w:type="paragraph" w:styleId="BalloonText">
    <w:name w:val="Balloon Text"/>
    <w:basedOn w:val="Normal"/>
    <w:link w:val="BalloonTextChar"/>
    <w:rsid w:val="006A5DFB"/>
    <w:rPr>
      <w:rFonts w:ascii="Tahoma" w:hAnsi="Tahoma" w:cs="Tahoma"/>
      <w:sz w:val="16"/>
      <w:szCs w:val="16"/>
    </w:rPr>
  </w:style>
  <w:style w:type="character" w:customStyle="1" w:styleId="BalloonTextChar">
    <w:name w:val="Balloon Text Char"/>
    <w:basedOn w:val="DefaultParagraphFont"/>
    <w:link w:val="BalloonText"/>
    <w:rsid w:val="006A5D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5D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5D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5DFB"/>
    <w:rPr>
      <w:b/>
      <w:color w:val="660033"/>
      <w:spacing w:val="0"/>
    </w:rPr>
  </w:style>
  <w:style w:type="paragraph" w:customStyle="1" w:styleId="Nameditemlist">
    <w:name w:val="Named item list"/>
    <w:basedOn w:val="BodyText"/>
    <w:qFormat/>
    <w:rsid w:val="006A5DFB"/>
    <w:pPr>
      <w:tabs>
        <w:tab w:val="left" w:pos="2835"/>
      </w:tabs>
      <w:ind w:left="2835" w:hanging="2835"/>
    </w:pPr>
  </w:style>
  <w:style w:type="paragraph" w:customStyle="1" w:styleId="BodyTextnopadding">
    <w:name w:val="Body Text no padding"/>
    <w:basedOn w:val="BodyText"/>
    <w:qFormat/>
    <w:rsid w:val="006A5DFB"/>
    <w:pPr>
      <w:spacing w:before="0" w:after="0"/>
    </w:pPr>
  </w:style>
  <w:style w:type="paragraph" w:customStyle="1" w:styleId="BodyTextBold">
    <w:name w:val="Body Text Bold"/>
    <w:basedOn w:val="BodyText"/>
    <w:qFormat/>
    <w:rsid w:val="006A5DFB"/>
    <w:rPr>
      <w:b/>
    </w:rPr>
  </w:style>
  <w:style w:type="character" w:styleId="Hyperlink">
    <w:name w:val="Hyperlink"/>
    <w:basedOn w:val="DefaultParagraphFont"/>
    <w:uiPriority w:val="99"/>
    <w:unhideWhenUsed/>
    <w:rsid w:val="005422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994</Words>
  <Characters>6591</Characters>
  <Application>Microsoft Office Word</Application>
  <DocSecurity>0</DocSecurity>
  <Lines>235</Lines>
  <Paragraphs>133</Paragraphs>
  <ScaleCrop>false</ScaleCrop>
  <Company>Author-it Software Corporation Ltd.</Company>
  <LinksUpToDate>false</LinksUpToDate>
  <CharactersWithSpaces>7452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UEPOPS327 Monitor and maintain civil assets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2025-03-01T13:17:00Z</dcterms:created>
  <dcterms:modified xsi:type="dcterms:W3CDTF">2025-03-01T13:17:00Z</dcterms:modified>
</cp:coreProperties>
</file>