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E2" w:rsidP="00824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UEPOPS326 Operate and monitor oil systems</w:t>
      </w:r>
      <w:r>
        <w:fldChar w:fldCharType="end"/>
      </w:r>
    </w:p>
    <w:p w:rsidR="008243E2" w:rsidP="008243E2">
      <w:pPr>
        <w:pStyle w:val="Version"/>
        <w:sectPr w:rsidSect="00074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7FC" w:rsidP="000747FC">
      <w:pPr>
        <w:pStyle w:val="SuperHeading"/>
      </w:pPr>
      <w:r w:rsidRPr="000747FC">
        <w:t>UEPOPS326 Operate and monitor oil systems</w:t>
      </w:r>
    </w:p>
    <w:p w:rsidR="00000000" w:rsidRPr="000747FC" w:rsidP="000747FC">
      <w:pPr>
        <w:pStyle w:val="Heading1"/>
      </w:pPr>
      <w:bookmarkStart w:id="1" w:name="O_982944"/>
      <w:bookmarkEnd w:id="1"/>
      <w:r w:rsidRPr="000747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Release 1.</w:t>
            </w:r>
            <w:r w:rsidRPr="000747FC">
              <w:t xml:space="preserve"> This is the first release of this unit of competency in the UEP Generation Training Package.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2" w:name="O_982945"/>
      <w:bookmarkEnd w:id="2"/>
      <w:r w:rsidRPr="000747F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This unit involves the skills and knowledge required to operate, monitor and inspect oil systems.</w:t>
            </w:r>
          </w:p>
          <w:p w:rsidR="00000000" w:rsidRPr="000747FC" w:rsidP="000747FC">
            <w:pPr>
              <w:pStyle w:val="BodyText"/>
            </w:pPr>
            <w:r w:rsidRPr="000747FC">
              <w:t>Po</w:t>
            </w:r>
            <w:r w:rsidRPr="000747FC">
              <w:t>wer generation facilities rely on oil systems to run power generation applications. Maintaining clean oil systems is essential to equipment and plant reliability.</w:t>
            </w:r>
          </w:p>
          <w:p w:rsidR="00000000" w:rsidRPr="000747FC" w:rsidP="000747FC">
            <w:pPr>
              <w:pStyle w:val="BodyText"/>
            </w:pPr>
            <w:r w:rsidRPr="000747FC">
              <w:t>Competency in this unit requires the ability to plan work, operate oil systems plant, test oi</w:t>
            </w:r>
            <w:r w:rsidRPr="000747FC">
              <w:t xml:space="preserve">l systems plant, analyse oil systems plant faults, monitor and inspect oil systems plant and the completion of all documentation. Individuals will, in general, work under supervision, in a power generation facility as an operator. </w:t>
            </w:r>
          </w:p>
          <w:p w:rsidR="00000000" w:rsidRPr="000747FC" w:rsidP="000747FC">
            <w:pPr>
              <w:pStyle w:val="BodyText"/>
            </w:pPr>
            <w:r w:rsidRPr="000747FC">
              <w:t>Power generation plant o</w:t>
            </w:r>
            <w:r w:rsidRPr="000747FC">
              <w:t>perators are typically trained and authorised to isolate, prepare plant and issue permits to work.</w:t>
            </w:r>
          </w:p>
          <w:p w:rsidR="00000000" w:rsidRPr="000747FC" w:rsidP="000747FC">
            <w:pPr>
              <w:pStyle w:val="BodyText"/>
            </w:pPr>
            <w:r w:rsidRPr="000747FC">
              <w:t>No licensing, legislative or certification requirements apply to this unit at the time of publication.</w:t>
            </w:r>
          </w:p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Note: Workplace practice</w:t>
            </w:r>
          </w:p>
          <w:p w:rsidR="00000000" w:rsidRPr="000747FC" w:rsidP="000747FC">
            <w:pPr>
              <w:pStyle w:val="BodyText"/>
            </w:pPr>
            <w:r w:rsidRPr="000747FC">
              <w:t>The application of the skills</w:t>
            </w:r>
            <w:r w:rsidRPr="000747FC">
              <w:t xml:space="preserve"> and knowledge described in this unit may require a licence or training permit to practice in the workplace where work is carried out on gas and electrical installations. Additional conditions may apply under state and territory legislative and regulatory </w:t>
            </w:r>
            <w:r w:rsidRPr="000747FC">
              <w:t>licensing requirements.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3" w:name="O_982946"/>
      <w:bookmarkEnd w:id="3"/>
      <w:r w:rsidRPr="000747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There are no prerequisite units.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4" w:name="O_982947"/>
      <w:bookmarkEnd w:id="4"/>
      <w:r w:rsidRPr="000747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Operations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5" w:name="O_982948"/>
      <w:bookmarkEnd w:id="5"/>
      <w:r w:rsidRPr="000747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Electricity generation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6" w:name="O_982949"/>
      <w:bookmarkEnd w:id="6"/>
      <w:r w:rsidRPr="000747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PERFORMANCE CRITERIA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Performance criteria describe the performance needed to demonstrate achievement of the element.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Safety issues related to operating and monitoring oil system plant are identified, in accordance with workplace procedures and Work, Health and Safety (WHS)/Occupational Health and Safety (OHS) regulations and legislative requirements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Work requireme</w:t>
            </w:r>
            <w:r w:rsidRPr="000747FC">
              <w:t>nts are identified, in accordance with workplace procedures from appropriate personnel and documentation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Documentation to determine oil system plant status is assessed and evaluated,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Inspection, preoperational checks and field preparations for oil system service are carried out, in accordance with workplace procedures and manufacturers</w:t>
            </w:r>
            <w:r>
              <w:t>’</w:t>
            </w:r>
            <w:r w:rsidRPr="000747FC">
              <w:t xml:space="preserve"> recommendations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 plant operational prerequisites are established, in accordance wi</w:t>
            </w:r>
            <w:r w:rsidRPr="000747FC">
              <w:t>th workplace procedures and manufacturers</w:t>
            </w:r>
            <w:r>
              <w:t>’</w:t>
            </w:r>
            <w:r w:rsidRPr="000747FC">
              <w:t xml:space="preserve"> recommendations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Sequence for recommissioning of oil system plant is determined, in accordance with workplace procedures and site requirements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Operate oil system</w:t>
            </w:r>
            <w:r w:rsidRPr="000747FC">
              <w:t xml:space="preserve"> </w:t>
            </w:r>
            <w:r w:rsidRPr="000747FC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 plant is operated, in accordance with workplace procedures and manufacturers</w:t>
            </w:r>
            <w:r>
              <w:t>’</w:t>
            </w:r>
            <w:r w:rsidRPr="000747FC">
              <w:t xml:space="preserve"> operating recommendations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 plant is monitored and observed, in accordance with workplace procedures, to detect deviations from normal operating condi</w:t>
            </w:r>
            <w:r w:rsidRPr="000747FC">
              <w:t>tions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Corrective actions are taken, to rectify oil system plant abnormalities, in accordance with workplace procedures, industry standards and site requirements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 xml:space="preserve">Oil system plant is removed from service, in accordance with </w:t>
            </w:r>
            <w:r w:rsidRPr="000747FC">
              <w:t>workplace procedures and site requirements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Test oil system</w:t>
            </w:r>
            <w:r w:rsidRPr="000747FC">
              <w:t xml:space="preserve"> </w:t>
            </w:r>
            <w:r w:rsidRPr="000747FC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 xml:space="preserve">Operational tests are performed, in accordance with workplace procedures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systems plant is observed for correct operational response,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Corrective action is taken when response does not meet with documentation, oil system plant integrity or personnel safety requirements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</w:t>
            </w:r>
            <w:r w:rsidRPr="000747FC">
              <w:t xml:space="preserve"> system plant is returned to required operational status upon completion of testing,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Analyse oil system</w:t>
            </w:r>
            <w:r w:rsidRPr="000747FC">
              <w:t xml:space="preserve"> </w:t>
            </w:r>
            <w:r w:rsidRPr="000747FC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 xml:space="preserve">Causes of abnormal oil system plant operating conditions are identified, in accordance with </w:t>
            </w:r>
            <w:r w:rsidRPr="000747FC">
              <w:t xml:space="preserve">workplace procedures, and by analysing technical and operational information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Corrective action is taken,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 plant integrity and personnel safety is maintained, in accordance with workplace procedures, and by consultation with appropriate personnel and technical and operational documentation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Monitor and inspect oil system</w:t>
            </w:r>
            <w:r w:rsidRPr="000747FC">
              <w:t xml:space="preserve"> </w:t>
            </w:r>
            <w:r w:rsidRPr="000747FC">
              <w:rPr>
                <w:rStyle w:val="SpecialBold"/>
              </w:rPr>
              <w:t>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 xml:space="preserve">Oil system plant </w:t>
            </w:r>
            <w:r w:rsidRPr="000747FC">
              <w:t>to be monitored and/or inspected is physically identified,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 xml:space="preserve">Oil system plant is monitored and/or inspected, in accordance with workplace procedures, to detect deviations from normal operating conditions 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Corrective action is taken,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Appropriate personnel are notified when defects are detected,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t>Oil system pl</w:t>
            </w:r>
            <w:r w:rsidRPr="000747FC">
              <w:t>ant problems, movements, abnormalities and status are reported, in accordance with workplace procedures</w:t>
            </w:r>
          </w:p>
        </w:tc>
      </w:tr>
      <w:tr w:rsidTr="000747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7FC">
            <w:pPr>
              <w:pStyle w:val="BodyText"/>
              <w:rPr>
                <w:lang w:val="en-NZ"/>
              </w:rPr>
            </w:pPr>
            <w:r w:rsidRPr="000747FC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Documentation is updated, in accordance with workplace procedures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7" w:name="O_982950"/>
      <w:bookmarkEnd w:id="7"/>
      <w:r w:rsidRPr="000747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Foundation skills essential to performance</w:t>
            </w:r>
            <w:r w:rsidRPr="000747FC">
              <w:t xml:space="preserve"> are explicit in the performance criteria of this unit of competency.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8" w:name="O_982951"/>
      <w:bookmarkEnd w:id="8"/>
      <w:r w:rsidRPr="000747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Range is restricted to essential operating conditions and any other variables essential to the work environment.</w:t>
            </w:r>
          </w:p>
          <w:p w:rsidR="00000000" w:rsidRPr="000747FC" w:rsidP="000747FC">
            <w:pPr>
              <w:pStyle w:val="BodyText"/>
            </w:pPr>
            <w:r w:rsidRPr="000747FC">
              <w:t>Non-essential conditions may be found in the Companion Volume Implementation Guide.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9" w:name="O_982952"/>
      <w:bookmarkEnd w:id="9"/>
      <w:r w:rsidRPr="000747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7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7FC" w:rsidP="000747FC">
            <w:pPr>
              <w:pStyle w:val="BodyText"/>
            </w:pPr>
            <w:r w:rsidRPr="000747FC">
              <w:t>This unit replaces and is equivalent to UEPOPS326B Operate and monitor oil systems.</w:t>
            </w:r>
          </w:p>
        </w:tc>
      </w:tr>
    </w:tbl>
    <w:p w:rsidR="00000000" w:rsidRPr="000747FC" w:rsidP="000747FC">
      <w:pPr>
        <w:pStyle w:val="NoPaddingFontSize1"/>
      </w:pPr>
    </w:p>
    <w:p w:rsidR="00000000" w:rsidRPr="000747FC" w:rsidP="000747FC">
      <w:pPr>
        <w:pStyle w:val="AllowPageBreak"/>
      </w:pPr>
    </w:p>
    <w:p w:rsidR="00000000" w:rsidRPr="000747FC" w:rsidP="000747FC">
      <w:pPr>
        <w:pStyle w:val="Heading1"/>
      </w:pPr>
      <w:bookmarkStart w:id="10" w:name="O_982959"/>
      <w:bookmarkEnd w:id="10"/>
      <w:r w:rsidRPr="000747FC">
        <w:t>Links</w:t>
      </w:r>
    </w:p>
    <w:p w:rsidR="00000000" w:rsidRPr="000747FC" w:rsidP="008243E2">
      <w:pPr>
        <w:pStyle w:val="BodyText"/>
      </w:pPr>
      <w:r w:rsidRPr="000747FC">
        <w:t>Companion Volume im</w:t>
      </w:r>
      <w:r w:rsidRPr="000747F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F3DB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747FC" w:rsidP="000747FC"/>
    <w:sectPr w:rsidSect="000747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 w:rsidRPr="008243E2" w:rsidP="00824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E2" w:rsidP="00074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3E2" w:rsidP="00074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43E2" w:rsidP="00074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7FC" w:rsidRPr="008243E2" w:rsidP="00824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E2" w:rsidRPr="002D2AF8" w:rsidP="00074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UEPOPS326 Operate and monitor oil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243E2" w:rsidP="00074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7FC"/>
  </w:style>
  <w:style w:type="character" w:customStyle="1" w:styleId="Heading1Char">
    <w:name w:val="Heading 1 Char"/>
    <w:basedOn w:val="DefaultParagraphFont"/>
    <w:link w:val="Heading1"/>
    <w:rsid w:val="00074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7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7FC"/>
    <w:rPr>
      <w:b/>
      <w:spacing w:val="0"/>
    </w:rPr>
  </w:style>
  <w:style w:type="paragraph" w:customStyle="1" w:styleId="SuperHeading">
    <w:name w:val="SuperHeading"/>
    <w:basedOn w:val="Normal"/>
    <w:rsid w:val="00074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4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7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7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7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7FC"/>
    <w:rPr>
      <w:i/>
    </w:rPr>
  </w:style>
  <w:style w:type="paragraph" w:styleId="Caption">
    <w:name w:val="caption"/>
    <w:basedOn w:val="BodyText"/>
    <w:next w:val="Normal"/>
    <w:qFormat/>
    <w:rsid w:val="00074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7FC"/>
  </w:style>
  <w:style w:type="paragraph" w:styleId="TableofFigures">
    <w:name w:val="table of figures"/>
    <w:basedOn w:val="Normal"/>
    <w:next w:val="Normal"/>
    <w:semiHidden/>
    <w:rsid w:val="00074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7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7FC"/>
    <w:rPr>
      <w:rFonts w:ascii="Wingdings" w:hAnsi="Wingdings"/>
    </w:rPr>
  </w:style>
  <w:style w:type="paragraph" w:customStyle="1" w:styleId="TableHeading">
    <w:name w:val="Table Heading"/>
    <w:basedOn w:val="HeadingBase"/>
    <w:rsid w:val="00074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7FC"/>
    <w:rPr>
      <w:color w:val="0033CC"/>
      <w:u w:val="none"/>
    </w:rPr>
  </w:style>
  <w:style w:type="paragraph" w:customStyle="1" w:styleId="BodyTextRight">
    <w:name w:val="Body Text Right"/>
    <w:basedOn w:val="BodyText"/>
    <w:rsid w:val="00074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7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7FC"/>
    <w:rPr>
      <w:sz w:val="32"/>
    </w:rPr>
  </w:style>
  <w:style w:type="paragraph" w:customStyle="1" w:styleId="HeadingProcedure">
    <w:name w:val="Heading Procedure"/>
    <w:basedOn w:val="HeadingBase"/>
    <w:next w:val="Normal"/>
    <w:rsid w:val="00074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7FC"/>
    <w:pPr>
      <w:spacing w:before="60" w:after="60"/>
    </w:pPr>
  </w:style>
  <w:style w:type="paragraph" w:styleId="ListContinue">
    <w:name w:val="List Continue"/>
    <w:basedOn w:val="List"/>
    <w:rsid w:val="000747FC"/>
    <w:pPr>
      <w:ind w:firstLine="0"/>
    </w:pPr>
  </w:style>
  <w:style w:type="paragraph" w:customStyle="1" w:styleId="ListNote">
    <w:name w:val="List Note"/>
    <w:basedOn w:val="List"/>
    <w:rsid w:val="00074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7FC"/>
    <w:rPr>
      <w:rFonts w:ascii="Courier New" w:hAnsi="Courier New"/>
    </w:rPr>
  </w:style>
  <w:style w:type="paragraph" w:customStyle="1" w:styleId="NoteBullet">
    <w:name w:val="Note Bullet"/>
    <w:basedOn w:val="Note"/>
    <w:rsid w:val="00074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7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7FC"/>
    <w:rPr>
      <w:b/>
      <w:smallCaps/>
    </w:rPr>
  </w:style>
  <w:style w:type="paragraph" w:customStyle="1" w:styleId="TableListNumber">
    <w:name w:val="Table List Number"/>
    <w:basedOn w:val="ListNumber"/>
    <w:rsid w:val="00074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7FC"/>
    <w:pPr>
      <w:numPr>
        <w:numId w:val="7"/>
      </w:numPr>
    </w:pPr>
  </w:style>
  <w:style w:type="paragraph" w:customStyle="1" w:styleId="ListAlpha2">
    <w:name w:val="List Alpha 2"/>
    <w:basedOn w:val="List2"/>
    <w:rsid w:val="000747FC"/>
    <w:pPr>
      <w:numPr>
        <w:numId w:val="6"/>
      </w:numPr>
    </w:pPr>
  </w:style>
  <w:style w:type="paragraph" w:styleId="List2">
    <w:name w:val="List 2"/>
    <w:basedOn w:val="BodyText"/>
    <w:rsid w:val="00074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7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7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7FC"/>
    <w:pPr>
      <w:numPr>
        <w:numId w:val="2"/>
      </w:numPr>
    </w:pPr>
  </w:style>
  <w:style w:type="paragraph" w:styleId="ListContinue2">
    <w:name w:val="List Continue 2"/>
    <w:basedOn w:val="List2"/>
    <w:rsid w:val="000747FC"/>
    <w:pPr>
      <w:ind w:firstLine="0"/>
    </w:pPr>
  </w:style>
  <w:style w:type="paragraph" w:styleId="ListContinue3">
    <w:name w:val="List Continue 3"/>
    <w:basedOn w:val="List3"/>
    <w:rsid w:val="000747FC"/>
    <w:pPr>
      <w:ind w:left="1021" w:firstLine="0"/>
    </w:pPr>
  </w:style>
  <w:style w:type="paragraph" w:styleId="ListContinue4">
    <w:name w:val="List Continue 4"/>
    <w:basedOn w:val="List4"/>
    <w:rsid w:val="000747FC"/>
    <w:pPr>
      <w:ind w:firstLine="0"/>
    </w:pPr>
  </w:style>
  <w:style w:type="paragraph" w:styleId="ListContinue5">
    <w:name w:val="List Continue 5"/>
    <w:basedOn w:val="List5"/>
    <w:rsid w:val="000747FC"/>
    <w:pPr>
      <w:ind w:firstLine="0"/>
    </w:pPr>
  </w:style>
  <w:style w:type="paragraph" w:styleId="ListNumber3">
    <w:name w:val="List Number 3"/>
    <w:basedOn w:val="List3"/>
    <w:rsid w:val="000747FC"/>
    <w:pPr>
      <w:numPr>
        <w:numId w:val="3"/>
      </w:numPr>
    </w:pPr>
  </w:style>
  <w:style w:type="paragraph" w:styleId="ListNumber4">
    <w:name w:val="List Number 4"/>
    <w:basedOn w:val="List4"/>
    <w:rsid w:val="000747FC"/>
    <w:pPr>
      <w:numPr>
        <w:numId w:val="4"/>
      </w:numPr>
    </w:pPr>
  </w:style>
  <w:style w:type="paragraph" w:styleId="ListNumber5">
    <w:name w:val="List Number 5"/>
    <w:basedOn w:val="List5"/>
    <w:rsid w:val="000747FC"/>
    <w:pPr>
      <w:numPr>
        <w:numId w:val="5"/>
      </w:numPr>
    </w:pPr>
  </w:style>
  <w:style w:type="paragraph" w:styleId="BlockText">
    <w:name w:val="Block Text"/>
    <w:basedOn w:val="Normal"/>
    <w:rsid w:val="00074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7FC"/>
    <w:rPr>
      <w:sz w:val="16"/>
      <w:vertAlign w:val="superscript"/>
    </w:rPr>
  </w:style>
  <w:style w:type="character" w:customStyle="1" w:styleId="Symbols">
    <w:name w:val="Symbols"/>
    <w:basedOn w:val="DefaultParagraphFont"/>
    <w:rsid w:val="000747FC"/>
    <w:rPr>
      <w:rFonts w:ascii="Symbol" w:hAnsi="Symbol"/>
    </w:rPr>
  </w:style>
  <w:style w:type="character" w:customStyle="1" w:styleId="MenuOptions">
    <w:name w:val="Menu Options"/>
    <w:basedOn w:val="DefaultParagraphFont"/>
    <w:rsid w:val="00074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7FC"/>
    <w:rPr>
      <w:b/>
    </w:rPr>
  </w:style>
  <w:style w:type="character" w:customStyle="1" w:styleId="Underlined">
    <w:name w:val="Underlined"/>
    <w:basedOn w:val="DefaultParagraphFont"/>
    <w:rsid w:val="000747FC"/>
    <w:rPr>
      <w:u w:val="single"/>
    </w:rPr>
  </w:style>
  <w:style w:type="paragraph" w:customStyle="1" w:styleId="TableBodyTextRight">
    <w:name w:val="Table Body Text Right"/>
    <w:basedOn w:val="TableBodyText"/>
    <w:rsid w:val="00074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7FC"/>
    <w:rPr>
      <w:sz w:val="18"/>
    </w:rPr>
  </w:style>
  <w:style w:type="paragraph" w:customStyle="1" w:styleId="BodySmallRight">
    <w:name w:val="Body Small Right"/>
    <w:basedOn w:val="BodyTextRight"/>
    <w:rsid w:val="000747FC"/>
    <w:rPr>
      <w:sz w:val="18"/>
      <w:szCs w:val="18"/>
    </w:rPr>
  </w:style>
  <w:style w:type="paragraph" w:customStyle="1" w:styleId="MarginEdition">
    <w:name w:val="Margin Edition"/>
    <w:basedOn w:val="MarginNote"/>
    <w:rsid w:val="00074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7FC"/>
    <w:rPr>
      <w:sz w:val="2"/>
      <w:szCs w:val="2"/>
    </w:rPr>
  </w:style>
  <w:style w:type="character" w:customStyle="1" w:styleId="Small">
    <w:name w:val="Small"/>
    <w:basedOn w:val="DefaultParagraphFont"/>
    <w:rsid w:val="000747FC"/>
    <w:rPr>
      <w:sz w:val="16"/>
    </w:rPr>
  </w:style>
  <w:style w:type="paragraph" w:customStyle="1" w:styleId="WideTable">
    <w:name w:val="Wide Table"/>
    <w:basedOn w:val="Normal"/>
    <w:rsid w:val="00074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7FC"/>
  </w:style>
  <w:style w:type="paragraph" w:styleId="Quote">
    <w:name w:val="Quote"/>
    <w:basedOn w:val="Heading1"/>
    <w:link w:val="QuoteChar"/>
    <w:qFormat/>
    <w:rsid w:val="00074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7FC"/>
    <w:pPr>
      <w:pageBreakBefore/>
    </w:pPr>
  </w:style>
  <w:style w:type="paragraph" w:customStyle="1" w:styleId="Border">
    <w:name w:val="Border"/>
    <w:basedOn w:val="Normal"/>
    <w:qFormat/>
    <w:rsid w:val="00074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7FC"/>
    <w:rPr>
      <w:u w:val="single"/>
    </w:rPr>
  </w:style>
  <w:style w:type="character" w:customStyle="1" w:styleId="BoldandItalics">
    <w:name w:val="Bold and Italics"/>
    <w:qFormat/>
    <w:rsid w:val="000747FC"/>
    <w:rPr>
      <w:b/>
      <w:i/>
      <w:u w:val="none"/>
    </w:rPr>
  </w:style>
  <w:style w:type="paragraph" w:styleId="BalloonText">
    <w:name w:val="Balloon Text"/>
    <w:basedOn w:val="Normal"/>
    <w:link w:val="BalloonTextChar"/>
    <w:rsid w:val="00074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7FC"/>
    <w:pPr>
      <w:spacing w:before="0" w:after="0"/>
    </w:pPr>
  </w:style>
  <w:style w:type="paragraph" w:customStyle="1" w:styleId="BodyTextBold">
    <w:name w:val="Body Text Bold"/>
    <w:basedOn w:val="BodyText"/>
    <w:qFormat/>
    <w:rsid w:val="000747FC"/>
    <w:rPr>
      <w:b/>
    </w:rPr>
  </w:style>
  <w:style w:type="character" w:styleId="Hyperlink">
    <w:name w:val="Hyperlink"/>
    <w:basedOn w:val="DefaultParagraphFont"/>
    <w:uiPriority w:val="99"/>
    <w:unhideWhenUsed/>
    <w:rsid w:val="00824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4957</Characters>
  <Application>Microsoft Office Word</Application>
  <DocSecurity>0</DocSecurity>
  <Lines>225</Lines>
  <Paragraphs>110</Paragraphs>
  <ScaleCrop>false</ScaleCrop>
  <Company>Author-it Software Corporation Ltd.</Company>
  <LinksUpToDate>false</LinksUpToDate>
  <CharactersWithSpaces>5635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UEPOPS326 Operate and monitor oil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2021-04-21T08:10:00Z</dcterms:created>
  <dcterms:modified xsi:type="dcterms:W3CDTF">2021-04-21T08:10:00Z</dcterms:modified>
</cp:coreProperties>
</file>