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2B8" w:rsidP="000A3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UEPOPS326 Operate and monitor oil systems</w:t>
      </w:r>
      <w:r>
        <w:fldChar w:fldCharType="end"/>
      </w:r>
    </w:p>
    <w:p w:rsidR="000A32B8" w:rsidP="000A32B8">
      <w:pPr>
        <w:pStyle w:val="Version"/>
        <w:sectPr w:rsidSect="008B0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29F" w:rsidP="008B029F">
      <w:pPr>
        <w:pStyle w:val="SuperHeading"/>
      </w:pPr>
      <w:r w:rsidRPr="008B029F">
        <w:t>UEPOPS326 Operate and monitor oil systems</w:t>
      </w:r>
    </w:p>
    <w:p w:rsidR="00000000" w:rsidRPr="008B029F" w:rsidP="008B029F">
      <w:pPr>
        <w:pStyle w:val="Heading1"/>
      </w:pPr>
      <w:bookmarkStart w:id="1" w:name="O_982944"/>
      <w:bookmarkEnd w:id="1"/>
      <w:r w:rsidRPr="008B02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Release 1.</w:t>
            </w:r>
            <w:r w:rsidRPr="008B029F">
              <w:t xml:space="preserve"> This is the first release of this unit of competency in the UEP Generation Training Package.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2" w:name="O_982945"/>
      <w:bookmarkEnd w:id="2"/>
      <w:r w:rsidRPr="008B029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This unit involves the skills and knowledge required to operate, monitor and inspect oil systems.</w:t>
            </w:r>
          </w:p>
          <w:p w:rsidR="00000000" w:rsidRPr="008B029F" w:rsidP="008B029F">
            <w:pPr>
              <w:pStyle w:val="BodyText"/>
            </w:pPr>
            <w:r w:rsidRPr="008B029F">
              <w:t>Po</w:t>
            </w:r>
            <w:r w:rsidRPr="008B029F">
              <w:t>wer generation facilities rely on oil systems to run power generation applications. Maintaining clean oil systems is essential to equipment and plant reliability.</w:t>
            </w:r>
          </w:p>
          <w:p w:rsidR="00000000" w:rsidRPr="008B029F" w:rsidP="008B029F">
            <w:pPr>
              <w:pStyle w:val="BodyText"/>
            </w:pPr>
            <w:r w:rsidRPr="008B029F">
              <w:t>Competency in this unit requires the ability to plan work, operate oil systems plant, test oi</w:t>
            </w:r>
            <w:r w:rsidRPr="008B029F">
              <w:t xml:space="preserve">l systems plant, analyse oil systems plant faults, monitor and inspect oil systems plant and the completion of all documentation. Individuals will, in general, work under supervision, in a power generation facility as an operator. </w:t>
            </w:r>
          </w:p>
          <w:p w:rsidR="00000000" w:rsidRPr="008B029F" w:rsidP="008B029F">
            <w:pPr>
              <w:pStyle w:val="BodyText"/>
            </w:pPr>
            <w:r w:rsidRPr="008B029F">
              <w:t>Power generation plant o</w:t>
            </w:r>
            <w:r w:rsidRPr="008B029F">
              <w:t>perators are typically trained and authorised to isolate, prepare plant and issue permits to work.</w:t>
            </w:r>
          </w:p>
          <w:p w:rsidR="00000000" w:rsidRPr="008B029F" w:rsidP="008B029F">
            <w:pPr>
              <w:pStyle w:val="BodyText"/>
            </w:pPr>
            <w:r w:rsidRPr="008B029F">
              <w:t>No licensing, legislative or certification requirements apply to this unit at the time of publication.</w:t>
            </w:r>
          </w:p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Note: Workplace practice</w:t>
            </w:r>
          </w:p>
          <w:p w:rsidR="00000000" w:rsidRPr="008B029F" w:rsidP="008B029F">
            <w:pPr>
              <w:pStyle w:val="BodyText"/>
            </w:pPr>
            <w:r w:rsidRPr="008B029F">
              <w:t>The application of the skills</w:t>
            </w:r>
            <w:r w:rsidRPr="008B029F">
              <w:t xml:space="preserve"> and knowledge described in this unit may require a licence or training permit to practice in the workplace where work is carried out on gas and electrical installations. Additional conditions may apply under state and territory legislative and regulatory </w:t>
            </w:r>
            <w:r w:rsidRPr="008B029F">
              <w:t>licensing requirements.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3" w:name="O_982946"/>
      <w:bookmarkEnd w:id="3"/>
      <w:r w:rsidRPr="008B02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There are no prerequisite units.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4" w:name="O_982947"/>
      <w:bookmarkEnd w:id="4"/>
      <w:r w:rsidRPr="008B02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Operations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5" w:name="O_982948"/>
      <w:bookmarkEnd w:id="5"/>
      <w:r w:rsidRPr="008B02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Electricity generation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6" w:name="O_982949"/>
      <w:bookmarkEnd w:id="6"/>
      <w:r w:rsidRPr="008B02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PERFORMANCE CRITERIA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Performance criteria describe the performance needed to demonstrate achievement of the element.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Safety issues related to operating and monitoring oil system plant are identified, in accordance with workplace procedures and Work, Health and Safety (WHS)/Occupational Health and Safety (OHS) regulations and legislative requirements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Work requireme</w:t>
            </w:r>
            <w:r w:rsidRPr="008B029F">
              <w:t>nts are identified, in accordance with workplace procedures from appropriate personnel and documentation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Documentation to determine oil system plant status is assessed and evaluated,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Inspection, preoperational checks and field preparations for oil system service are carried out, in accordance with workplace procedures and manufacturers</w:t>
            </w:r>
            <w:r>
              <w:t>’</w:t>
            </w:r>
            <w:r w:rsidRPr="008B029F">
              <w:t xml:space="preserve"> recommendations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operational prerequisites are established, in accordance wi</w:t>
            </w:r>
            <w:r w:rsidRPr="008B029F">
              <w:t>th workplace procedures and manufacturers</w:t>
            </w:r>
            <w:r>
              <w:t>’</w:t>
            </w:r>
            <w:r w:rsidRPr="008B029F">
              <w:t xml:space="preserve"> recommendations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Sequence for recommissioning of oil system plant is determined, in accordance with workplace procedures and site requirements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Operate oil system</w:t>
            </w:r>
            <w:r w:rsidRPr="008B029F">
              <w:t xml:space="preserve"> </w:t>
            </w:r>
            <w:r w:rsidRPr="008B029F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is operated, in accordance with workplace procedures and manufacturers</w:t>
            </w:r>
            <w:r>
              <w:t>’</w:t>
            </w:r>
            <w:r w:rsidRPr="008B029F">
              <w:t xml:space="preserve"> operating recommendations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is monitored and observed, in accordance with workplace procedures, to detect deviations from normal operating condi</w:t>
            </w:r>
            <w:r w:rsidRPr="008B029F">
              <w:t>tions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Corrective actions are taken, to rectify oil system plant abnormalities, in accordance with workplace procedures, industry standards and site requirements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is removed from service, in accordance with workplace procedures and site requirements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Test oil system</w:t>
            </w:r>
            <w:r w:rsidRPr="008B029F">
              <w:t xml:space="preserve"> </w:t>
            </w:r>
            <w:r w:rsidRPr="008B029F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 xml:space="preserve">Operational tests are performed, in accordance with workplace procedures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systems plant is observed for correct operational response,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Corrective action is taken when response does not meet with documentation, oil system plant integrity or personnel safety requirements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</w:t>
            </w:r>
            <w:r w:rsidRPr="008B029F">
              <w:t xml:space="preserve"> system plant is returned to required operational status upon completion of testing,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Analyse oil system</w:t>
            </w:r>
            <w:r w:rsidRPr="008B029F">
              <w:t xml:space="preserve"> </w:t>
            </w:r>
            <w:r w:rsidRPr="008B029F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 xml:space="preserve">Causes of abnormal oil system plant operating conditions are identified, in accordance with </w:t>
            </w:r>
            <w:r w:rsidRPr="008B029F">
              <w:t xml:space="preserve">workplace procedures, and by analysing technical and operational information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Corrective action is taken,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integrity and personnel safety is maintained, in accordance with workplace procedures, and by consultation with appropriate personnel and technical and operational documentation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Monitor and inspect oil system</w:t>
            </w:r>
            <w:r w:rsidRPr="008B029F">
              <w:t xml:space="preserve"> </w:t>
            </w:r>
            <w:r w:rsidRPr="008B029F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 xml:space="preserve">Oil system plant </w:t>
            </w:r>
            <w:r w:rsidRPr="008B029F">
              <w:t>to be monitored and/or inspected is physically identified,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 xml:space="preserve">Oil system plant is monitored and/or inspected, in accordance with workplace procedures, to detect deviations from normal operating conditions 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Corrective action is taken,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Appropriate personnel are notified when defects are detected,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Oil system plant problems, movements, abnormalities and status are reported, in accordance with workplace procedures</w:t>
            </w:r>
          </w:p>
        </w:tc>
      </w:tr>
      <w:tr w:rsidTr="008B0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Documentation is updated, in accordance with workplace procedures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7" w:name="O_982950"/>
      <w:bookmarkEnd w:id="7"/>
      <w:r w:rsidRPr="008B02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Foundation skills essential t</w:t>
            </w:r>
            <w:r w:rsidRPr="008B029F">
              <w:t>o performance are explicit in the performance criteria of this unit of competency.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8" w:name="O_982951"/>
      <w:bookmarkEnd w:id="8"/>
      <w:r w:rsidRPr="008B02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Range is restricted to essential operating conditions and any other variables essential to the work environment.</w:t>
            </w:r>
          </w:p>
          <w:p w:rsidR="00000000" w:rsidRPr="008B029F" w:rsidP="008B029F">
            <w:pPr>
              <w:pStyle w:val="BodyText"/>
            </w:pPr>
            <w:r w:rsidRPr="008B029F">
              <w:t>Non-essential conditions may be found in the Companion Volume Implementation Guide.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9" w:name="O_982952"/>
      <w:bookmarkEnd w:id="9"/>
      <w:r w:rsidRPr="008B02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This unit replaces and is equivalent to UEPOPS326B Operate and monitor oil systems.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10" w:name="O_982959"/>
      <w:bookmarkEnd w:id="10"/>
      <w:r w:rsidRPr="008B029F">
        <w:t>Links</w:t>
      </w:r>
    </w:p>
    <w:p w:rsidR="00000000" w:rsidRPr="008B029F" w:rsidP="000A32B8">
      <w:pPr>
        <w:pStyle w:val="BodyText"/>
      </w:pPr>
      <w:r w:rsidRPr="008B029F">
        <w:t>Companion Volume im</w:t>
      </w:r>
      <w:r w:rsidRPr="008B029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F36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B029F" w:rsidP="000A32B8">
      <w:pPr>
        <w:pStyle w:val="BodyText"/>
        <w:sectPr w:rsidSect="008B0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029F" w:rsidP="008B029F">
      <w:pPr>
        <w:pStyle w:val="SuperHeading"/>
      </w:pPr>
      <w:r w:rsidRPr="008B029F">
        <w:t>Assessment Requirements for UEPOPS326 Operate and monitor oil systems</w:t>
      </w:r>
    </w:p>
    <w:p w:rsidR="00000000" w:rsidRPr="008B029F" w:rsidP="008B029F">
      <w:pPr>
        <w:pStyle w:val="Heading1"/>
      </w:pPr>
      <w:bookmarkStart w:id="11" w:name="O_982954"/>
      <w:bookmarkEnd w:id="11"/>
      <w:r w:rsidRPr="008B02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>Release 1. This is the first release of this unit of competency in the UEP Generation Training Package.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12" w:name="O_982955"/>
      <w:bookmarkEnd w:id="12"/>
      <w:r w:rsidRPr="008B02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>Evidence required to demonstrate competence in this unit must be relevant to and sa</w:t>
            </w:r>
            <w:r w:rsidRPr="008B029F">
              <w:t xml:space="preserve">tisfy all the requirements of the elements, performance criteria and range of conditions on at least two separate occasions and includes: </w:t>
            </w:r>
          </w:p>
        </w:tc>
      </w:tr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ListBullet"/>
            </w:pPr>
            <w:r w:rsidRPr="008B029F">
              <w:t>analysing oil system plant faults data analysis techniques and tools</w:t>
            </w:r>
          </w:p>
          <w:p w:rsidR="00000000" w:rsidRPr="008B029F" w:rsidP="008B029F">
            <w:pPr>
              <w:pStyle w:val="ListBullet"/>
            </w:pPr>
            <w:r w:rsidRPr="008B029F">
              <w:t>applying Work, Health and Safety (WHS)/Occupat</w:t>
            </w:r>
            <w:r w:rsidRPr="008B029F">
              <w:t>ional Health and Safety (OHS) requirements including:</w:t>
            </w:r>
          </w:p>
          <w:p w:rsidR="00000000" w:rsidRPr="008B029F" w:rsidP="008B029F">
            <w:pPr>
              <w:pStyle w:val="ListBullet2"/>
            </w:pPr>
            <w:r w:rsidRPr="008B029F">
              <w:t>emergency procedures</w:t>
            </w:r>
          </w:p>
          <w:p w:rsidR="00000000" w:rsidRPr="008B029F" w:rsidP="008B029F">
            <w:pPr>
              <w:pStyle w:val="ListBullet2"/>
            </w:pPr>
            <w:r w:rsidRPr="008B029F">
              <w:t>risk control measures</w:t>
            </w:r>
          </w:p>
          <w:p w:rsidR="00000000" w:rsidRPr="008B029F" w:rsidP="008B029F">
            <w:pPr>
              <w:pStyle w:val="ListBullet2"/>
            </w:pPr>
            <w:r w:rsidRPr="008B029F">
              <w:t>safe working practices</w:t>
            </w:r>
          </w:p>
          <w:p w:rsidR="00000000" w:rsidRPr="008B029F" w:rsidP="008B029F">
            <w:pPr>
              <w:pStyle w:val="ListBullet"/>
            </w:pPr>
            <w:r w:rsidRPr="008B029F">
              <w:t>communicating with personnel</w:t>
            </w:r>
          </w:p>
          <w:p w:rsidR="00000000" w:rsidRPr="008B029F" w:rsidP="008B029F">
            <w:pPr>
              <w:pStyle w:val="ListBullet"/>
            </w:pPr>
            <w:r w:rsidRPr="008B029F">
              <w:t>completing documentation</w:t>
            </w:r>
          </w:p>
          <w:p w:rsidR="00000000" w:rsidRPr="008B029F" w:rsidP="008B029F">
            <w:pPr>
              <w:pStyle w:val="ListBullet"/>
            </w:pPr>
            <w:r w:rsidRPr="008B029F">
              <w:t>identifying oil system plant status</w:t>
            </w:r>
          </w:p>
          <w:p w:rsidR="00000000" w:rsidRPr="008B029F" w:rsidP="008B029F">
            <w:pPr>
              <w:pStyle w:val="ListBullet"/>
            </w:pPr>
            <w:r w:rsidRPr="008B029F">
              <w:t>implementing legislation, industry standards, codes of practice and regulations</w:t>
            </w:r>
          </w:p>
          <w:p w:rsidR="00000000" w:rsidRPr="008B029F" w:rsidP="008B029F">
            <w:pPr>
              <w:pStyle w:val="ListBullet"/>
            </w:pPr>
            <w:r w:rsidRPr="008B029F">
              <w:t>interpreting manufacturers</w:t>
            </w:r>
            <w:r>
              <w:t>’</w:t>
            </w:r>
            <w:r w:rsidRPr="008B029F">
              <w:t xml:space="preserve"> specifications and manuals</w:t>
            </w:r>
          </w:p>
          <w:p w:rsidR="00000000" w:rsidRPr="008B029F" w:rsidP="008B029F">
            <w:pPr>
              <w:pStyle w:val="ListBullet"/>
            </w:pPr>
            <w:r w:rsidRPr="008B029F">
              <w:t>monitoring and inspecting oil system plant operation</w:t>
            </w:r>
          </w:p>
          <w:p w:rsidR="00000000" w:rsidRPr="008B029F" w:rsidP="008B029F">
            <w:pPr>
              <w:pStyle w:val="ListBullet"/>
            </w:pPr>
            <w:r w:rsidRPr="008B029F">
              <w:t>operating oil system plant</w:t>
            </w:r>
          </w:p>
          <w:p w:rsidR="00000000" w:rsidRPr="008B029F" w:rsidP="008B029F">
            <w:pPr>
              <w:pStyle w:val="ListBullet"/>
            </w:pPr>
            <w:r w:rsidRPr="008B029F">
              <w:t>organising resources</w:t>
            </w:r>
          </w:p>
          <w:p w:rsidR="00000000" w:rsidRPr="008B029F" w:rsidP="008B029F">
            <w:pPr>
              <w:pStyle w:val="ListBullet"/>
            </w:pPr>
            <w:r w:rsidRPr="008B029F">
              <w:t>preparing and planni</w:t>
            </w:r>
            <w:r w:rsidRPr="008B029F">
              <w:t>ng work</w:t>
            </w:r>
          </w:p>
          <w:p w:rsidR="00000000" w:rsidRPr="008B029F" w:rsidP="008B029F">
            <w:pPr>
              <w:pStyle w:val="ListBullet"/>
            </w:pPr>
            <w:r w:rsidRPr="008B029F">
              <w:t>recognising and responding to abnormal oil system plant operating conditions</w:t>
            </w:r>
          </w:p>
          <w:p w:rsidR="00000000" w:rsidRPr="008B029F" w:rsidP="008B029F">
            <w:pPr>
              <w:pStyle w:val="ListBullet"/>
            </w:pPr>
            <w:r w:rsidRPr="008B029F">
              <w:t>testing oil system plant operationally diagnostic and testing techniques</w:t>
            </w:r>
          </w:p>
          <w:p w:rsidR="00000000" w:rsidRPr="008B029F" w:rsidP="008B029F">
            <w:pPr>
              <w:pStyle w:val="ListBullet"/>
            </w:pPr>
            <w:r w:rsidRPr="008B029F">
              <w:t>utilising permit to work system</w:t>
            </w:r>
          </w:p>
          <w:p w:rsidR="00000000" w:rsidRPr="008B029F" w:rsidP="008B029F">
            <w:pPr>
              <w:pStyle w:val="ListBullet"/>
            </w:pPr>
            <w:r w:rsidRPr="008B029F">
              <w:t>working with oil system plant and/or equipment</w:t>
            </w:r>
          </w:p>
        </w:tc>
      </w:tr>
    </w:tbl>
    <w:p w:rsidR="000A32B8" w:rsidP="008B029F">
      <w:pPr>
        <w:pStyle w:val="NoPaddingFontSize1"/>
      </w:pPr>
    </w:p>
    <w:p w:rsidR="000A32B8" w:rsidP="008B029F">
      <w:pPr>
        <w:pStyle w:val="NoPaddingFontSize1"/>
      </w:pPr>
    </w:p>
    <w:p w:rsidR="00000000" w:rsidRPr="008B029F" w:rsidP="008B029F">
      <w:pPr>
        <w:pStyle w:val="Heading1"/>
      </w:pPr>
      <w:bookmarkStart w:id="13" w:name="O_982956"/>
      <w:bookmarkEnd w:id="13"/>
      <w:r w:rsidRPr="008B02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29F">
            <w:pPr>
              <w:pStyle w:val="BodyText"/>
              <w:rPr>
                <w:lang w:val="en-NZ"/>
              </w:rPr>
            </w:pPr>
            <w:r w:rsidRPr="008B029F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ListBullet"/>
            </w:pPr>
            <w:r w:rsidRPr="008B029F">
              <w:t>legislation, industry stand</w:t>
            </w:r>
            <w:r w:rsidRPr="008B029F">
              <w:t>ards, codes of practice and regulations</w:t>
            </w:r>
          </w:p>
          <w:p w:rsidR="00000000" w:rsidRPr="008B029F" w:rsidP="008B029F">
            <w:pPr>
              <w:pStyle w:val="ListBullet"/>
            </w:pPr>
            <w:r w:rsidRPr="008B029F">
              <w:t>manufacturers</w:t>
            </w:r>
            <w:r>
              <w:t>’</w:t>
            </w:r>
            <w:r w:rsidRPr="008B029F">
              <w:t xml:space="preserve"> specifications and manuals</w:t>
            </w:r>
          </w:p>
          <w:p w:rsidR="00000000" w:rsidRPr="008B029F" w:rsidP="008B029F">
            <w:pPr>
              <w:pStyle w:val="ListBullet"/>
            </w:pPr>
            <w:r w:rsidRPr="008B029F">
              <w:t>oil system plant and equipment, its location and operating parameters including supervisory, alarm, protection and control equipment</w:t>
            </w:r>
          </w:p>
          <w:p w:rsidR="00000000" w:rsidRPr="008B029F" w:rsidP="008B029F">
            <w:pPr>
              <w:pStyle w:val="ListBullet"/>
            </w:pPr>
            <w:r w:rsidRPr="008B029F">
              <w:t>oil system plant status</w:t>
            </w:r>
          </w:p>
          <w:p w:rsidR="00000000" w:rsidRPr="008B029F" w:rsidP="008B029F">
            <w:pPr>
              <w:pStyle w:val="ListBullet"/>
            </w:pPr>
            <w:r w:rsidRPr="008B029F">
              <w:t>permit to work system</w:t>
            </w:r>
          </w:p>
          <w:p w:rsidR="00000000" w:rsidRPr="008B029F" w:rsidP="008B029F">
            <w:pPr>
              <w:pStyle w:val="ListBullet"/>
            </w:pPr>
            <w:r w:rsidRPr="008B029F">
              <w:t>typical arrangements of power production plant</w:t>
            </w:r>
          </w:p>
          <w:p w:rsidR="00000000" w:rsidRPr="008B029F" w:rsidP="008B029F">
            <w:pPr>
              <w:pStyle w:val="ListBullet"/>
            </w:pPr>
            <w:r w:rsidRPr="008B029F">
              <w:t>WHS/OHS legislated requirements including:</w:t>
            </w:r>
          </w:p>
          <w:p w:rsidR="00000000" w:rsidRPr="008B029F" w:rsidP="008B029F">
            <w:pPr>
              <w:pStyle w:val="ListBullet2"/>
            </w:pPr>
            <w:r w:rsidRPr="008B029F">
              <w:t>emergency procedures</w:t>
            </w:r>
          </w:p>
          <w:p w:rsidR="00000000" w:rsidRPr="008B029F" w:rsidP="008B029F">
            <w:pPr>
              <w:pStyle w:val="ListBullet2"/>
            </w:pPr>
            <w:r w:rsidRPr="008B029F">
              <w:t>risk control measures</w:t>
            </w:r>
          </w:p>
          <w:p w:rsidR="00000000" w:rsidRPr="008B029F" w:rsidP="008B029F">
            <w:pPr>
              <w:pStyle w:val="ListBullet2"/>
            </w:pPr>
            <w:r w:rsidRPr="008B029F">
              <w:t>safe working practices</w:t>
            </w:r>
          </w:p>
          <w:p w:rsidR="00000000" w:rsidRPr="008B029F" w:rsidP="008B029F">
            <w:pPr>
              <w:pStyle w:val="ListBullet"/>
            </w:pPr>
            <w:r w:rsidRPr="008B029F">
              <w:t>workplace documentation</w:t>
            </w:r>
          </w:p>
          <w:p w:rsidR="00000000" w:rsidRPr="008B029F" w:rsidP="008B029F">
            <w:pPr>
              <w:pStyle w:val="ListBullet"/>
            </w:pPr>
            <w:r w:rsidRPr="008B029F">
              <w:t>workplace policies and procedures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14" w:name="O_982957"/>
      <w:bookmarkEnd w:id="14"/>
      <w:r w:rsidRPr="008B02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29F" w:rsidP="008B029F">
            <w:pPr>
              <w:pStyle w:val="BodyText"/>
            </w:pPr>
            <w:r w:rsidRPr="008B029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B029F" w:rsidP="008B029F">
            <w:pPr>
              <w:pStyle w:val="BodyText"/>
            </w:pPr>
            <w:r w:rsidRPr="008B029F">
              <w:t>As a minimum, assessment must satis</w:t>
            </w:r>
            <w:r w:rsidRPr="008B029F">
              <w:t>fy applicable regulatory requirements, which include requirements in the Standards for Registered Training Organisations current at the time of assessment.</w:t>
            </w:r>
          </w:p>
          <w:p w:rsidR="00000000" w:rsidRPr="008B029F" w:rsidP="008B029F">
            <w:pPr>
              <w:pStyle w:val="BodyText"/>
            </w:pPr>
            <w:r w:rsidRPr="008B029F">
              <w:t>Assessment processes and techniques must be appropriate to the language, literacy and numeracy requi</w:t>
            </w:r>
            <w:r w:rsidRPr="008B029F">
              <w:t>rements of the work being performed and the needs of the candidate.</w:t>
            </w:r>
          </w:p>
          <w:p w:rsidR="00000000" w:rsidRPr="008B029F" w:rsidP="008B029F">
            <w:pPr>
              <w:pStyle w:val="BodyText"/>
            </w:pPr>
            <w:r w:rsidRPr="008B029F">
              <w:t>Assessment must occur in workplace operational situations. Where this is not appropriate, assessment must occur in simulated workplace operational situations that reflect workplace conditi</w:t>
            </w:r>
            <w:r w:rsidRPr="008B029F">
              <w:t>ons.</w:t>
            </w:r>
          </w:p>
          <w:p w:rsidR="00000000" w:rsidRPr="008B029F" w:rsidP="008B029F">
            <w:pPr>
              <w:pStyle w:val="BodyText"/>
            </w:pPr>
            <w:r w:rsidRPr="008B029F">
              <w:t>Resources for assessment must include access to:</w:t>
            </w:r>
          </w:p>
          <w:p w:rsidR="00000000" w:rsidRPr="008B029F" w:rsidP="008B029F">
            <w:pPr>
              <w:pStyle w:val="ListBullet"/>
            </w:pPr>
            <w:r w:rsidRPr="008B029F">
              <w:t>a range of relevant exercises, case studies and/or other simulations</w:t>
            </w:r>
          </w:p>
          <w:p w:rsidR="00000000" w:rsidRPr="008B029F" w:rsidP="008B029F">
            <w:pPr>
              <w:pStyle w:val="ListBullet"/>
            </w:pPr>
            <w:r w:rsidRPr="008B029F">
              <w:t xml:space="preserve">relevant and appropriate materials, tools, equipment and personal protective equipment currently used in industry </w:t>
            </w:r>
          </w:p>
          <w:p w:rsidR="00000000" w:rsidRPr="008B029F" w:rsidP="008B029F">
            <w:pPr>
              <w:pStyle w:val="ListBullet"/>
            </w:pPr>
            <w:r w:rsidRPr="008B029F">
              <w:t>applicable docume</w:t>
            </w:r>
            <w:r w:rsidRPr="008B029F">
              <w:t xml:space="preserve">ntation including workplace procedures, industry standards, equipment specifications, regulations, codes of practice and operation manuals. </w:t>
            </w:r>
          </w:p>
        </w:tc>
      </w:tr>
    </w:tbl>
    <w:p w:rsidR="00000000" w:rsidRPr="008B029F" w:rsidP="008B029F">
      <w:pPr>
        <w:pStyle w:val="NoPaddingFontSize1"/>
      </w:pPr>
    </w:p>
    <w:p w:rsidR="00000000" w:rsidRPr="008B029F" w:rsidP="008B029F">
      <w:pPr>
        <w:pStyle w:val="AllowPageBreak"/>
      </w:pPr>
    </w:p>
    <w:p w:rsidR="00000000" w:rsidRPr="008B029F" w:rsidP="008B029F">
      <w:pPr>
        <w:pStyle w:val="Heading1"/>
      </w:pPr>
      <w:bookmarkStart w:id="15" w:name="O_982960"/>
      <w:bookmarkEnd w:id="15"/>
      <w:r w:rsidRPr="008B029F">
        <w:t>Links</w:t>
      </w:r>
    </w:p>
    <w:p w:rsidR="00000000" w:rsidRPr="008B029F" w:rsidP="000A32B8">
      <w:pPr>
        <w:pStyle w:val="BodyText"/>
      </w:pPr>
      <w:r w:rsidRPr="008B0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F36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B029F" w:rsidP="008B029F"/>
    <w:sectPr w:rsidSect="008B0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 w:rsidRPr="000A32B8" w:rsidP="000A3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B8" w:rsidP="008B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32B8" w:rsidP="008B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32B8" w:rsidP="008B0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 w:rsidP="008B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2B8">
      <w:t>Approved</w:t>
    </w:r>
    <w:r w:rsidR="000A32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2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2B8">
      <w:rPr>
        <w:noProof/>
      </w:rPr>
      <w:t>5</w:t>
    </w:r>
    <w:r>
      <w:rPr>
        <w:noProof/>
      </w:rPr>
      <w:fldChar w:fldCharType="end"/>
    </w:r>
  </w:p>
  <w:p w:rsidR="008B029F" w:rsidP="008B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2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2B8">
      <w:t>Powering Skills Organisation</w:t>
    </w:r>
    <w:r w:rsidR="000A32B8">
      <w:fldChar w:fldCharType="end"/>
    </w:r>
  </w:p>
  <w:p w:rsidR="008B029F" w:rsidP="008B0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29F" w:rsidRPr="000A32B8" w:rsidP="000A3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B8" w:rsidRPr="002D2AF8" w:rsidP="008B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UEPOPS326 Operate and monitor oil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32B8" w:rsidP="008B0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9F" w:rsidRPr="002D2AF8" w:rsidP="008B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2B8">
      <w:t>UEPOPS326 Operate and monitor oil systems</w:t>
    </w:r>
    <w:r w:rsidR="000A32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2B8">
      <w:rPr>
        <w:noProof/>
      </w:rPr>
      <w:t>2 March 2025</w:t>
    </w:r>
    <w:r>
      <w:fldChar w:fldCharType="end"/>
    </w:r>
  </w:p>
  <w:p w:rsidR="008B029F" w:rsidP="008B0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86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AE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48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29F"/>
  </w:style>
  <w:style w:type="character" w:customStyle="1" w:styleId="Heading1Char">
    <w:name w:val="Heading 1 Char"/>
    <w:basedOn w:val="DefaultParagraphFont"/>
    <w:link w:val="Heading1"/>
    <w:rsid w:val="008B0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2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29F"/>
    <w:rPr>
      <w:b/>
      <w:spacing w:val="0"/>
    </w:rPr>
  </w:style>
  <w:style w:type="paragraph" w:styleId="ListBullet2">
    <w:name w:val="List Bullet 2"/>
    <w:basedOn w:val="List2"/>
    <w:rsid w:val="008B02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0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29F"/>
    <w:rPr>
      <w:i/>
    </w:rPr>
  </w:style>
  <w:style w:type="paragraph" w:styleId="Caption">
    <w:name w:val="caption"/>
    <w:basedOn w:val="BodyText"/>
    <w:next w:val="Normal"/>
    <w:qFormat/>
    <w:rsid w:val="008B0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29F"/>
  </w:style>
  <w:style w:type="paragraph" w:styleId="TableofFigures">
    <w:name w:val="table of figures"/>
    <w:basedOn w:val="Normal"/>
    <w:next w:val="Normal"/>
    <w:semiHidden/>
    <w:rsid w:val="008B0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2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29F"/>
    <w:rPr>
      <w:rFonts w:ascii="Wingdings" w:hAnsi="Wingdings"/>
    </w:rPr>
  </w:style>
  <w:style w:type="paragraph" w:customStyle="1" w:styleId="TableHeading">
    <w:name w:val="Table Heading"/>
    <w:basedOn w:val="HeadingBase"/>
    <w:rsid w:val="008B0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29F"/>
    <w:rPr>
      <w:color w:val="0033CC"/>
      <w:u w:val="none"/>
    </w:rPr>
  </w:style>
  <w:style w:type="paragraph" w:customStyle="1" w:styleId="BodyTextRight">
    <w:name w:val="Body Text Right"/>
    <w:basedOn w:val="BodyText"/>
    <w:rsid w:val="008B0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2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29F"/>
    <w:rPr>
      <w:sz w:val="32"/>
    </w:rPr>
  </w:style>
  <w:style w:type="paragraph" w:customStyle="1" w:styleId="HeadingProcedure">
    <w:name w:val="Heading Procedure"/>
    <w:basedOn w:val="HeadingBase"/>
    <w:next w:val="Normal"/>
    <w:rsid w:val="008B0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29F"/>
    <w:pPr>
      <w:spacing w:before="60" w:after="60"/>
    </w:pPr>
  </w:style>
  <w:style w:type="paragraph" w:styleId="ListContinue">
    <w:name w:val="List Continue"/>
    <w:basedOn w:val="List"/>
    <w:rsid w:val="008B029F"/>
    <w:pPr>
      <w:ind w:firstLine="0"/>
    </w:pPr>
  </w:style>
  <w:style w:type="paragraph" w:customStyle="1" w:styleId="ListNote">
    <w:name w:val="List Note"/>
    <w:basedOn w:val="List"/>
    <w:rsid w:val="008B0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29F"/>
    <w:rPr>
      <w:rFonts w:ascii="Courier New" w:hAnsi="Courier New"/>
    </w:rPr>
  </w:style>
  <w:style w:type="paragraph" w:customStyle="1" w:styleId="NoteBullet">
    <w:name w:val="Note Bullet"/>
    <w:basedOn w:val="Note"/>
    <w:rsid w:val="008B0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2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29F"/>
    <w:rPr>
      <w:b/>
      <w:smallCaps/>
    </w:rPr>
  </w:style>
  <w:style w:type="paragraph" w:customStyle="1" w:styleId="TableListNumber">
    <w:name w:val="Table List Number"/>
    <w:basedOn w:val="ListNumber"/>
    <w:rsid w:val="008B0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29F"/>
    <w:pPr>
      <w:numPr>
        <w:numId w:val="9"/>
      </w:numPr>
    </w:pPr>
  </w:style>
  <w:style w:type="paragraph" w:customStyle="1" w:styleId="ListAlpha2">
    <w:name w:val="List Alpha 2"/>
    <w:basedOn w:val="List2"/>
    <w:rsid w:val="008B029F"/>
    <w:pPr>
      <w:numPr>
        <w:numId w:val="8"/>
      </w:numPr>
    </w:pPr>
  </w:style>
  <w:style w:type="paragraph" w:styleId="List2">
    <w:name w:val="List 2"/>
    <w:basedOn w:val="BodyText"/>
    <w:rsid w:val="008B0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2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2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29F"/>
    <w:pPr>
      <w:numPr>
        <w:numId w:val="4"/>
      </w:numPr>
    </w:pPr>
  </w:style>
  <w:style w:type="paragraph" w:styleId="ListContinue2">
    <w:name w:val="List Continue 2"/>
    <w:basedOn w:val="List2"/>
    <w:rsid w:val="008B029F"/>
    <w:pPr>
      <w:ind w:firstLine="0"/>
    </w:pPr>
  </w:style>
  <w:style w:type="paragraph" w:styleId="ListContinue3">
    <w:name w:val="List Continue 3"/>
    <w:basedOn w:val="List3"/>
    <w:rsid w:val="008B029F"/>
    <w:pPr>
      <w:ind w:left="1021" w:firstLine="0"/>
    </w:pPr>
  </w:style>
  <w:style w:type="paragraph" w:styleId="ListContinue4">
    <w:name w:val="List Continue 4"/>
    <w:basedOn w:val="List4"/>
    <w:rsid w:val="008B029F"/>
    <w:pPr>
      <w:ind w:firstLine="0"/>
    </w:pPr>
  </w:style>
  <w:style w:type="paragraph" w:styleId="ListContinue5">
    <w:name w:val="List Continue 5"/>
    <w:basedOn w:val="List5"/>
    <w:rsid w:val="008B029F"/>
    <w:pPr>
      <w:ind w:firstLine="0"/>
    </w:pPr>
  </w:style>
  <w:style w:type="paragraph" w:styleId="ListNumber3">
    <w:name w:val="List Number 3"/>
    <w:basedOn w:val="List3"/>
    <w:rsid w:val="008B029F"/>
    <w:pPr>
      <w:numPr>
        <w:numId w:val="5"/>
      </w:numPr>
    </w:pPr>
  </w:style>
  <w:style w:type="paragraph" w:styleId="ListNumber4">
    <w:name w:val="List Number 4"/>
    <w:basedOn w:val="List4"/>
    <w:rsid w:val="008B029F"/>
    <w:pPr>
      <w:numPr>
        <w:numId w:val="6"/>
      </w:numPr>
    </w:pPr>
  </w:style>
  <w:style w:type="paragraph" w:styleId="ListNumber5">
    <w:name w:val="List Number 5"/>
    <w:basedOn w:val="List5"/>
    <w:rsid w:val="008B029F"/>
    <w:pPr>
      <w:numPr>
        <w:numId w:val="7"/>
      </w:numPr>
    </w:pPr>
  </w:style>
  <w:style w:type="paragraph" w:styleId="BlockText">
    <w:name w:val="Block Text"/>
    <w:basedOn w:val="Normal"/>
    <w:rsid w:val="008B0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29F"/>
    <w:rPr>
      <w:sz w:val="16"/>
      <w:vertAlign w:val="superscript"/>
    </w:rPr>
  </w:style>
  <w:style w:type="character" w:customStyle="1" w:styleId="Symbols">
    <w:name w:val="Symbols"/>
    <w:basedOn w:val="DefaultParagraphFont"/>
    <w:rsid w:val="008B029F"/>
    <w:rPr>
      <w:rFonts w:ascii="Symbol" w:hAnsi="Symbol"/>
    </w:rPr>
  </w:style>
  <w:style w:type="character" w:customStyle="1" w:styleId="MenuOptions">
    <w:name w:val="Menu Options"/>
    <w:basedOn w:val="DefaultParagraphFont"/>
    <w:rsid w:val="008B0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29F"/>
    <w:rPr>
      <w:b/>
    </w:rPr>
  </w:style>
  <w:style w:type="character" w:customStyle="1" w:styleId="Underlined">
    <w:name w:val="Underlined"/>
    <w:basedOn w:val="DefaultParagraphFont"/>
    <w:rsid w:val="008B029F"/>
    <w:rPr>
      <w:u w:val="single"/>
    </w:rPr>
  </w:style>
  <w:style w:type="paragraph" w:customStyle="1" w:styleId="TableBodyTextRight">
    <w:name w:val="Table Body Text Right"/>
    <w:basedOn w:val="TableBodyText"/>
    <w:rsid w:val="008B0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29F"/>
    <w:rPr>
      <w:sz w:val="18"/>
    </w:rPr>
  </w:style>
  <w:style w:type="paragraph" w:customStyle="1" w:styleId="BodySmallRight">
    <w:name w:val="Body Small Right"/>
    <w:basedOn w:val="BodyTextRight"/>
    <w:rsid w:val="008B029F"/>
    <w:rPr>
      <w:sz w:val="18"/>
      <w:szCs w:val="18"/>
    </w:rPr>
  </w:style>
  <w:style w:type="paragraph" w:customStyle="1" w:styleId="MarginEdition">
    <w:name w:val="Margin Edition"/>
    <w:basedOn w:val="MarginNote"/>
    <w:rsid w:val="008B0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29F"/>
    <w:rPr>
      <w:sz w:val="2"/>
      <w:szCs w:val="2"/>
    </w:rPr>
  </w:style>
  <w:style w:type="character" w:customStyle="1" w:styleId="Small">
    <w:name w:val="Small"/>
    <w:basedOn w:val="DefaultParagraphFont"/>
    <w:rsid w:val="008B029F"/>
    <w:rPr>
      <w:sz w:val="16"/>
    </w:rPr>
  </w:style>
  <w:style w:type="paragraph" w:customStyle="1" w:styleId="WideTable">
    <w:name w:val="Wide Table"/>
    <w:basedOn w:val="Normal"/>
    <w:rsid w:val="008B0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29F"/>
  </w:style>
  <w:style w:type="paragraph" w:styleId="Quote">
    <w:name w:val="Quote"/>
    <w:basedOn w:val="Heading1"/>
    <w:link w:val="QuoteChar"/>
    <w:qFormat/>
    <w:rsid w:val="008B0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29F"/>
    <w:pPr>
      <w:pageBreakBefore/>
    </w:pPr>
  </w:style>
  <w:style w:type="paragraph" w:customStyle="1" w:styleId="Border">
    <w:name w:val="Border"/>
    <w:basedOn w:val="Normal"/>
    <w:qFormat/>
    <w:rsid w:val="008B0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29F"/>
    <w:rPr>
      <w:u w:val="single"/>
    </w:rPr>
  </w:style>
  <w:style w:type="character" w:customStyle="1" w:styleId="BoldandItalics">
    <w:name w:val="Bold and Italics"/>
    <w:qFormat/>
    <w:rsid w:val="008B029F"/>
    <w:rPr>
      <w:b/>
      <w:i/>
      <w:u w:val="none"/>
    </w:rPr>
  </w:style>
  <w:style w:type="paragraph" w:styleId="BalloonText">
    <w:name w:val="Balloon Text"/>
    <w:basedOn w:val="Normal"/>
    <w:link w:val="BalloonTextChar"/>
    <w:rsid w:val="008B0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29F"/>
    <w:pPr>
      <w:spacing w:before="0" w:after="0"/>
    </w:pPr>
  </w:style>
  <w:style w:type="paragraph" w:customStyle="1" w:styleId="BodyTextBold">
    <w:name w:val="Body Text Bold"/>
    <w:basedOn w:val="BodyText"/>
    <w:qFormat/>
    <w:rsid w:val="008B029F"/>
    <w:rPr>
      <w:b/>
    </w:rPr>
  </w:style>
  <w:style w:type="character" w:styleId="Hyperlink">
    <w:name w:val="Hyperlink"/>
    <w:basedOn w:val="DefaultParagraphFont"/>
    <w:uiPriority w:val="99"/>
    <w:unhideWhenUsed/>
    <w:rsid w:val="000A3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7929</Characters>
  <Application>Microsoft Office Word</Application>
  <DocSecurity>0</DocSecurity>
  <Lines>293</Lines>
  <Paragraphs>166</Paragraphs>
  <ScaleCrop>false</ScaleCrop>
  <Company>Author-it Software Corporation Ltd.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UEPOPS326 Operate and monitor oil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