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0C6" w:rsidP="002370C6">
      <w:pPr>
        <w:pStyle w:val="Title"/>
      </w:pPr>
      <w:r>
        <w:fldChar w:fldCharType="begin"/>
      </w:r>
      <w:r>
        <w:instrText xml:space="preserve"> TITLE   \* MERGEFORMAT </w:instrText>
      </w:r>
      <w:r>
        <w:fldChar w:fldCharType="separate"/>
      </w:r>
      <w:r>
        <w:t>UEPOPS322 Operate and monitor alkalinity reduction plant</w:t>
      </w:r>
      <w:r>
        <w:fldChar w:fldCharType="end"/>
      </w:r>
    </w:p>
    <w:p w:rsidR="002370C6" w:rsidP="002370C6">
      <w:pPr>
        <w:pStyle w:val="Version"/>
        <w:sectPr w:rsidSect="00443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850" w:rsidP="00443850">
      <w:pPr>
        <w:pStyle w:val="SuperHeading"/>
      </w:pPr>
      <w:r w:rsidRPr="00443850">
        <w:t>UEPOPS322 Operate and monitor alkalinity reduction plant</w:t>
      </w:r>
    </w:p>
    <w:p w:rsidR="00000000" w:rsidRPr="00443850" w:rsidP="00443850">
      <w:pPr>
        <w:pStyle w:val="Heading1"/>
      </w:pPr>
      <w:bookmarkStart w:id="1" w:name="O_982868"/>
      <w:bookmarkEnd w:id="1"/>
      <w:r w:rsidRPr="00443850">
        <w:t>Modification History</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Release 1.</w:t>
            </w:r>
            <w:r w:rsidRPr="00443850">
              <w:t xml:space="preserve"> This is the first release of this unit of competency in the UEP Generation Training Package.</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2" w:name="O_982869"/>
      <w:bookmarkEnd w:id="2"/>
      <w:r w:rsidRPr="00443850">
        <w:t>Application</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This unit involves the skills and knowledge required to operate, inspect and monitor</w:t>
            </w:r>
            <w:r w:rsidRPr="00443850">
              <w:t xml:space="preserve"> alkalinity reduction plant which includes cooling tower water dosing equipment.</w:t>
            </w:r>
          </w:p>
          <w:p w:rsidR="00000000" w:rsidRPr="00443850" w:rsidP="00443850">
            <w:pPr>
              <w:pStyle w:val="BodyText"/>
            </w:pPr>
            <w:r w:rsidRPr="00443850">
              <w:t>Alkalinity is a measure of the bicarbonates and carbonates in water i.e. a measure of limestone content in water. Alkalinity can affect the chlorine residual in power generati</w:t>
            </w:r>
            <w:r w:rsidRPr="00443850">
              <w:t>on plant effluent.</w:t>
            </w:r>
          </w:p>
          <w:p w:rsidR="00000000" w:rsidRPr="00443850" w:rsidP="00443850">
            <w:pPr>
              <w:pStyle w:val="BodyText"/>
            </w:pPr>
            <w:r w:rsidRPr="00443850">
              <w:t>Competency in this unit requires the ability to plan work, operate alkalinity reduction plant, test alkalinity reduction plant, analyse alkalinity reduction plant faults, monitor and inspect alkalinity reduction plant and complete all do</w:t>
            </w:r>
            <w:r w:rsidRPr="00443850">
              <w:t xml:space="preserve">cumentation. Individuals will, in general, work under supervision, in a power generation facility as an operator. </w:t>
            </w:r>
          </w:p>
          <w:p w:rsidR="00000000" w:rsidRPr="00443850" w:rsidP="00443850">
            <w:pPr>
              <w:pStyle w:val="BodyText"/>
            </w:pPr>
            <w:r w:rsidRPr="00443850">
              <w:t>Power generation plant operators are typically trained and authorised to isolate, prepare plant and issue permits to work.</w:t>
            </w:r>
          </w:p>
          <w:p w:rsidR="00000000" w:rsidRPr="00443850" w:rsidP="00443850">
            <w:pPr>
              <w:pStyle w:val="BodyText"/>
            </w:pPr>
            <w:r w:rsidRPr="00443850">
              <w:t>No licensing, legi</w:t>
            </w:r>
            <w:r w:rsidRPr="00443850">
              <w:t>slative or certification requirements apply to this unit at the time of publication.</w:t>
            </w:r>
          </w:p>
          <w:p w:rsidR="00000000" w:rsidRPr="00443850" w:rsidP="00443850">
            <w:pPr>
              <w:pStyle w:val="BodyText"/>
            </w:pPr>
            <w:r w:rsidRPr="00443850">
              <w:rPr>
                <w:rStyle w:val="SpecialBold"/>
              </w:rPr>
              <w:t>Note: Workplace practices</w:t>
            </w:r>
          </w:p>
          <w:p w:rsidR="00000000" w:rsidRPr="00443850" w:rsidP="00443850">
            <w:pPr>
              <w:pStyle w:val="BodyText"/>
            </w:pPr>
            <w:r w:rsidRPr="00443850">
              <w:t>The application of the skills and knowledge described in this unit may require a licence or training permit to practice in the workplace where wo</w:t>
            </w:r>
            <w:r w:rsidRPr="00443850">
              <w:t>rk is carried out on gas and electrical installations. Additional conditions may apply under state and territory legislative and regulatory licensing requirements.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3" w:name="O_982870"/>
      <w:bookmarkEnd w:id="3"/>
      <w:r w:rsidRPr="00443850">
        <w:t>Pre-requisite Unit</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There are no prerequisite units.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4" w:name="O_982871"/>
      <w:bookmarkEnd w:id="4"/>
      <w:r w:rsidRPr="00443850">
        <w:t>Competency Field</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Operations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5" w:name="O_982872"/>
      <w:bookmarkEnd w:id="5"/>
      <w:r w:rsidRPr="00443850">
        <w:t>Unit Sector</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Electricity generation</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6" w:name="O_982873"/>
      <w:bookmarkEnd w:id="6"/>
      <w:r w:rsidRPr="004438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3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PERFORMANCE CRITERIA</w:t>
            </w:r>
          </w:p>
        </w:tc>
      </w:tr>
      <w:tr w:rsidTr="00443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Performance criteria describe the performance needed to demonstrate achievement of the element.</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 xml:space="preserve">Safety issues related to the operating and monitoring of alkalinity reduction plant are identified, in accordance with workplace </w:t>
            </w:r>
            <w:r w:rsidRPr="00443850">
              <w:t>procedures and Work, Health and Safety (WHS)/Occupational Health and Safety (OHS) regulations and legislative requirements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Work requirements are identified, in accordance with workplace procedures, from appropriate personnel and documentation</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Documentation to determine alkalinity reduction plant status is assessed and evaluated,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Inspection and field preparation for alkalinity reduction plant service is carried out, in accordance with workplace pro</w:t>
            </w:r>
            <w:r w:rsidRPr="00443850">
              <w:t>cedures and manufacturers</w:t>
            </w:r>
            <w:r>
              <w:t>’</w:t>
            </w:r>
            <w:r w:rsidRPr="00443850">
              <w:t xml:space="preserve"> recommendations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operational prerequisites are established, in accordance with workplace procedures and manufacturers</w:t>
            </w:r>
            <w:r>
              <w:t>’</w:t>
            </w:r>
            <w:r w:rsidRPr="00443850">
              <w:t xml:space="preserve"> recommendations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Sequence for recommissioning of alkalinity reduction</w:t>
            </w:r>
            <w:r w:rsidRPr="00443850">
              <w:t xml:space="preserve"> plant is determined, in accordance with workplace procedures and site requirements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Operate alkalinity reduction</w:t>
            </w:r>
            <w:r w:rsidRPr="00443850">
              <w:t xml:space="preserve"> </w:t>
            </w:r>
            <w:r w:rsidRPr="0044385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is operated, in accordance with workplace procedures and manufacturers</w:t>
            </w:r>
            <w:r>
              <w:t>’</w:t>
            </w:r>
            <w:r w:rsidRPr="00443850">
              <w:t xml:space="preserve"> operating recommendations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is monitored and observed, in accordance with workplace procedures, to detect deviations from normal operating conditions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Corrective actions are taken to rectify abnormalities in alkalinity reduction plant, in accordan</w:t>
            </w:r>
            <w:r w:rsidRPr="00443850">
              <w:t>ce with workplace procedures and manufacturers</w:t>
            </w:r>
            <w:r>
              <w:t>’</w:t>
            </w:r>
            <w:r w:rsidRPr="00443850">
              <w:t xml:space="preserve"> recommendations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is identified and removed from service, in accordance with workplace procedures and site requirements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Corrective actions are taken, in accordance with workplace procedures, when abnormalities are identified during the removal from service of alkalinity reduction plant</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Test alkalinity reduction</w:t>
            </w:r>
            <w:r w:rsidRPr="00443850">
              <w:t xml:space="preserve"> </w:t>
            </w:r>
            <w:r w:rsidRPr="00443850">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 xml:space="preserve">Operational tests are performed, in accordance with workplace procedures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is observed for correct operational response,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Corrective action is taken, in accordance with workplac</w:t>
            </w:r>
            <w:r w:rsidRPr="00443850">
              <w:t>e procedures, when response does not meet with documentation, alkalinity reduction plant integrity or personnel safety requirements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 xml:space="preserve">Alkalinity reduction plant is returned to required operational status upon completion of testing, in accordance with </w:t>
            </w:r>
            <w:r w:rsidRPr="00443850">
              <w:t>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Analyse alkalinity reduction</w:t>
            </w:r>
            <w:r w:rsidRPr="00443850">
              <w:t xml:space="preserve"> </w:t>
            </w:r>
            <w:r w:rsidRPr="00443850">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 xml:space="preserve">Causes of abnormal alkalinity reduction plant operating conditions are identified, in accordance with workplace procedures, and by analysing technical and operational information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Corrective action is taken,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integrity, and personnel safety, is maintained, in accordance with workplace procedures, and in consultation with appropriate personnel and technical and</w:t>
            </w:r>
            <w:r w:rsidRPr="00443850">
              <w:t xml:space="preserve"> operational documentation</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Monitor and inspect alkalinity reduction</w:t>
            </w:r>
            <w:r w:rsidRPr="00443850">
              <w:t xml:space="preserve"> </w:t>
            </w:r>
            <w:r w:rsidRPr="0044385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to be monitored or inspected is physically identified,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 xml:space="preserve">Alkalinity reduction plant is monitored or inspected, in accordance with workplace procedures, for normal operation or to detect deviations </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Corrective action is taken,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Appropriate personnel are notifie</w:t>
            </w:r>
            <w:r w:rsidRPr="00443850">
              <w:t>d when defects are detected,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Alkalinity reduction plant problems, movements and status are reported, in accordance with workplace procedures</w:t>
            </w:r>
          </w:p>
        </w:tc>
      </w:tr>
      <w:tr w:rsidTr="00443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Documentation is updated, in accordanc</w:t>
            </w:r>
            <w:r w:rsidRPr="00443850">
              <w:t>e with workplace procedures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7" w:name="O_982874"/>
      <w:bookmarkEnd w:id="7"/>
      <w:r w:rsidRPr="00443850">
        <w:t>Foundation Skills</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Foundation skills essential to performance are explicit in the performance criteria of this unit of competency.</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8" w:name="O_982875"/>
      <w:bookmarkEnd w:id="8"/>
      <w:r w:rsidRPr="00443850">
        <w:t>Range of Conditions</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Range is restricted to essential operating conditions and any other variables essential to the work environment.</w:t>
            </w:r>
          </w:p>
          <w:p w:rsidR="00000000" w:rsidRPr="00443850" w:rsidP="00443850">
            <w:pPr>
              <w:pStyle w:val="BodyText"/>
            </w:pPr>
            <w:r w:rsidRPr="00443850">
              <w:t>Non-essential conditions may be found in the Companion Volume Implementation Guide.</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9" w:name="O_982876"/>
      <w:bookmarkEnd w:id="9"/>
      <w:r w:rsidRPr="00443850">
        <w:t>Unit Mapping Information</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This unit repla</w:t>
            </w:r>
            <w:r w:rsidRPr="00443850">
              <w:t>ces and is equivalent to UEPOPS322B Operate and monitor alkalinity reduction plant.</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10" w:name="O_982883"/>
      <w:bookmarkEnd w:id="10"/>
      <w:r w:rsidRPr="00443850">
        <w:t>Links</w:t>
      </w:r>
    </w:p>
    <w:p w:rsidR="00000000" w:rsidRPr="00443850" w:rsidP="002370C6">
      <w:pPr>
        <w:pStyle w:val="BodyText"/>
      </w:pPr>
      <w:r w:rsidRPr="00443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B5A06">
        <w:rPr>
          <w:rStyle w:val="Hyperlink"/>
        </w:rPr>
        <w:t>https://vetnet.gov.au/Pages/TrainingDocs.aspx?q=1715b9fa-e7bd-441c-bb8d-cf22c9c825a8</w:t>
      </w:r>
      <w:r>
        <w:fldChar w:fldCharType="end"/>
      </w:r>
    </w:p>
    <w:p w:rsidR="00000000" w:rsidRPr="00443850" w:rsidP="002370C6">
      <w:pPr>
        <w:pStyle w:val="BodyText"/>
        <w:sectPr w:rsidSect="00443850">
          <w:headerReference w:type="default" r:id="rId10"/>
          <w:footerReference w:type="default" r:id="rId11"/>
          <w:pgSz w:w="11908" w:h="16833"/>
          <w:pgMar w:top="1702" w:right="1418" w:bottom="1702" w:left="1418" w:header="992" w:footer="992" w:gutter="0"/>
          <w:cols w:space="720"/>
          <w:noEndnote/>
          <w:docGrid w:linePitch="299"/>
        </w:sectPr>
      </w:pPr>
    </w:p>
    <w:p w:rsidR="00000000" w:rsidRPr="00443850" w:rsidP="00443850">
      <w:pPr>
        <w:pStyle w:val="SuperHeading"/>
      </w:pPr>
      <w:r w:rsidRPr="00443850">
        <w:t>Assessment Requirements for UEPOPS322 Operate and monitor alkalinity reduction plant</w:t>
      </w:r>
    </w:p>
    <w:p w:rsidR="00000000" w:rsidRPr="00443850" w:rsidP="00443850">
      <w:pPr>
        <w:pStyle w:val="Heading1"/>
      </w:pPr>
      <w:bookmarkStart w:id="11" w:name="O_982878"/>
      <w:bookmarkEnd w:id="11"/>
      <w:r w:rsidRPr="00443850">
        <w:t>Modification History</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Release 1. This is the first release of this unit of competency in the UEP Generation Training Package.</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12" w:name="O_982879"/>
      <w:bookmarkEnd w:id="12"/>
      <w:r w:rsidRPr="00443850">
        <w:t>Performance Evidence</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Evidence required to demonstrate competence in this unit must be relevant to and satisfy all the requirements of</w:t>
            </w:r>
            <w:r w:rsidRPr="00443850">
              <w:t xml:space="preserve"> the elements, performance criteria and range of conditions on at least two separate occasions and includes: </w:t>
            </w:r>
          </w:p>
        </w:tc>
      </w:tr>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ListBullet"/>
            </w:pPr>
            <w:r w:rsidRPr="00443850">
              <w:t>analysing alkalinity reduction plant faults using data analysis techniques and tools</w:t>
            </w:r>
          </w:p>
          <w:p w:rsidR="00000000" w:rsidRPr="00443850" w:rsidP="00443850">
            <w:pPr>
              <w:pStyle w:val="ListBullet"/>
            </w:pPr>
            <w:r w:rsidRPr="00443850">
              <w:t>applying Work, Health and Safety (WHS)/Occupational Health and Safety (OHS) requirements including:</w:t>
            </w:r>
          </w:p>
          <w:p w:rsidR="00000000" w:rsidRPr="00443850" w:rsidP="00443850">
            <w:pPr>
              <w:pStyle w:val="ListBullet2"/>
            </w:pPr>
            <w:r w:rsidRPr="00443850">
              <w:t>chemical use and hazards</w:t>
            </w:r>
          </w:p>
          <w:p w:rsidR="00000000" w:rsidRPr="00443850" w:rsidP="00443850">
            <w:pPr>
              <w:pStyle w:val="ListBullet2"/>
            </w:pPr>
            <w:r w:rsidRPr="00443850">
              <w:t>emergency procedures</w:t>
            </w:r>
          </w:p>
          <w:p w:rsidR="00000000" w:rsidRPr="00443850" w:rsidP="00443850">
            <w:pPr>
              <w:pStyle w:val="ListBullet2"/>
            </w:pPr>
            <w:r w:rsidRPr="00443850">
              <w:t>risk control measures</w:t>
            </w:r>
          </w:p>
          <w:p w:rsidR="00000000" w:rsidRPr="00443850" w:rsidP="00443850">
            <w:pPr>
              <w:pStyle w:val="ListBullet2"/>
            </w:pPr>
            <w:r w:rsidRPr="00443850">
              <w:t>safe work practices including use of Safety Data Sheets (SDS)/Material Safety Data Shee</w:t>
            </w:r>
            <w:r w:rsidRPr="00443850">
              <w:t>ts (MSDS)</w:t>
            </w:r>
          </w:p>
          <w:p w:rsidR="00000000" w:rsidRPr="00443850" w:rsidP="00443850">
            <w:pPr>
              <w:pStyle w:val="ListBullet"/>
            </w:pPr>
            <w:r w:rsidRPr="00443850">
              <w:t>communicating with personnel</w:t>
            </w:r>
          </w:p>
          <w:p w:rsidR="00000000" w:rsidRPr="00443850" w:rsidP="00443850">
            <w:pPr>
              <w:pStyle w:val="ListBullet"/>
            </w:pPr>
            <w:r w:rsidRPr="00443850">
              <w:t>completing documentation</w:t>
            </w:r>
          </w:p>
          <w:p w:rsidR="00000000" w:rsidRPr="00443850" w:rsidP="00443850">
            <w:pPr>
              <w:pStyle w:val="ListBullet"/>
            </w:pPr>
            <w:r w:rsidRPr="00443850">
              <w:t>identifying alkalinity reduction plant status</w:t>
            </w:r>
          </w:p>
          <w:p w:rsidR="00000000" w:rsidRPr="00443850" w:rsidP="00443850">
            <w:pPr>
              <w:pStyle w:val="ListBullet"/>
            </w:pPr>
            <w:r w:rsidRPr="00443850">
              <w:t>implementing legislation, industry standards, codes of practice and regulations</w:t>
            </w:r>
          </w:p>
          <w:p w:rsidR="00000000" w:rsidRPr="00443850" w:rsidP="00443850">
            <w:pPr>
              <w:pStyle w:val="ListBullet"/>
            </w:pPr>
            <w:r w:rsidRPr="00443850">
              <w:t>interpreting manufacturers specifications and manuals</w:t>
            </w:r>
          </w:p>
          <w:p w:rsidR="00000000" w:rsidRPr="00443850" w:rsidP="00443850">
            <w:pPr>
              <w:pStyle w:val="ListBullet"/>
            </w:pPr>
            <w:r w:rsidRPr="00443850">
              <w:t xml:space="preserve">monitoring </w:t>
            </w:r>
            <w:r w:rsidRPr="00443850">
              <w:t>and inspecting alkalinity reduction plant operation</w:t>
            </w:r>
          </w:p>
          <w:p w:rsidR="00000000" w:rsidRPr="00443850" w:rsidP="00443850">
            <w:pPr>
              <w:pStyle w:val="ListBullet"/>
            </w:pPr>
            <w:r w:rsidRPr="00443850">
              <w:t>operating alkalinity reduction plant</w:t>
            </w:r>
          </w:p>
          <w:p w:rsidR="00000000" w:rsidRPr="00443850" w:rsidP="00443850">
            <w:pPr>
              <w:pStyle w:val="ListBullet"/>
            </w:pPr>
            <w:r w:rsidRPr="00443850">
              <w:t>organising resources</w:t>
            </w:r>
          </w:p>
          <w:p w:rsidR="00000000" w:rsidRPr="00443850" w:rsidP="00443850">
            <w:pPr>
              <w:pStyle w:val="ListBullet"/>
            </w:pPr>
            <w:r w:rsidRPr="00443850">
              <w:t>planning and preparing work</w:t>
            </w:r>
          </w:p>
          <w:p w:rsidR="00000000" w:rsidRPr="00443850" w:rsidP="00443850">
            <w:pPr>
              <w:pStyle w:val="ListBullet"/>
            </w:pPr>
            <w:r w:rsidRPr="00443850">
              <w:t>preparing alkalinity reduction plant and/or equipment for operation</w:t>
            </w:r>
          </w:p>
          <w:p w:rsidR="00000000" w:rsidRPr="00443850" w:rsidP="00443850">
            <w:pPr>
              <w:pStyle w:val="ListBullet"/>
            </w:pPr>
            <w:r w:rsidRPr="00443850">
              <w:t xml:space="preserve">recognising and responding to abnormal alkalinity reduction plant operating conditions </w:t>
            </w:r>
          </w:p>
          <w:p w:rsidR="00000000" w:rsidRPr="00443850" w:rsidP="00443850">
            <w:pPr>
              <w:pStyle w:val="ListBullet"/>
            </w:pPr>
            <w:r w:rsidRPr="00443850">
              <w:t>testing alkalinity reduction plant operations using diagnostic and test techniques</w:t>
            </w:r>
          </w:p>
          <w:p w:rsidR="00000000" w:rsidRPr="00443850" w:rsidP="00443850">
            <w:pPr>
              <w:pStyle w:val="ListBullet"/>
            </w:pPr>
            <w:r w:rsidRPr="00443850">
              <w:t>working with permit to work system</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13" w:name="O_982880"/>
      <w:bookmarkEnd w:id="13"/>
      <w:r w:rsidRPr="00443850">
        <w:t>Knowledge Evidence</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850">
            <w:pPr>
              <w:pStyle w:val="BodyText"/>
              <w:rPr>
                <w:lang w:val="en-NZ"/>
              </w:rPr>
            </w:pPr>
            <w:r w:rsidRPr="00443850">
              <w:t>Evidence req</w:t>
            </w:r>
            <w:r w:rsidRPr="00443850">
              <w:t xml:space="preserve">uired to demonstrate competence in this unit must be relevant to and satisfy all the requirements of the elements, performance criteria and range of conditions and includes knowledge of: </w:t>
            </w:r>
          </w:p>
        </w:tc>
      </w:tr>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ListBullet"/>
            </w:pPr>
            <w:r w:rsidRPr="00443850">
              <w:t>alkalinity reduction plant and equipment, its location and operati</w:t>
            </w:r>
            <w:r w:rsidRPr="00443850">
              <w:t>ng parameters including supervisory, alarm, protection and control equipment</w:t>
            </w:r>
          </w:p>
          <w:p w:rsidR="00000000" w:rsidRPr="00443850" w:rsidP="00443850">
            <w:pPr>
              <w:pStyle w:val="ListBullet"/>
            </w:pPr>
            <w:r w:rsidRPr="00443850">
              <w:t>alkalinity reduction plant status</w:t>
            </w:r>
          </w:p>
          <w:p w:rsidR="00000000" w:rsidRPr="00443850" w:rsidP="00443850">
            <w:pPr>
              <w:pStyle w:val="ListBullet"/>
            </w:pPr>
            <w:r w:rsidRPr="00443850">
              <w:t>legislation, industry standards, codes of practice and regulations</w:t>
            </w:r>
          </w:p>
          <w:p w:rsidR="00000000" w:rsidRPr="00443850" w:rsidP="00443850">
            <w:pPr>
              <w:pStyle w:val="ListBullet"/>
            </w:pPr>
            <w:r w:rsidRPr="00443850">
              <w:t>manufacturers</w:t>
            </w:r>
            <w:r>
              <w:t>’</w:t>
            </w:r>
            <w:r w:rsidRPr="00443850">
              <w:t xml:space="preserve"> specifications and manuals</w:t>
            </w:r>
          </w:p>
          <w:p w:rsidR="00000000" w:rsidRPr="00443850" w:rsidP="00443850">
            <w:pPr>
              <w:pStyle w:val="ListBullet"/>
            </w:pPr>
            <w:r w:rsidRPr="00443850">
              <w:t>permit to work system</w:t>
            </w:r>
          </w:p>
          <w:p w:rsidR="00000000" w:rsidRPr="00443850" w:rsidP="00443850">
            <w:pPr>
              <w:pStyle w:val="ListBullet"/>
            </w:pPr>
            <w:r w:rsidRPr="00443850">
              <w:t>typical arrangements of power production plant</w:t>
            </w:r>
          </w:p>
          <w:p w:rsidR="00000000" w:rsidRPr="00443850" w:rsidP="00443850">
            <w:pPr>
              <w:pStyle w:val="ListBullet"/>
            </w:pPr>
            <w:r w:rsidRPr="00443850">
              <w:t>WHS/OHS legislated requirements including:</w:t>
            </w:r>
          </w:p>
          <w:p w:rsidR="00000000" w:rsidRPr="00443850" w:rsidP="00443850">
            <w:pPr>
              <w:pStyle w:val="ListBullet2"/>
            </w:pPr>
            <w:r w:rsidRPr="00443850">
              <w:t xml:space="preserve">chemical use and hazards </w:t>
            </w:r>
          </w:p>
          <w:p w:rsidR="00000000" w:rsidRPr="00443850" w:rsidP="00443850">
            <w:pPr>
              <w:pStyle w:val="ListBullet2"/>
            </w:pPr>
            <w:r w:rsidRPr="00443850">
              <w:t>emergency procedures</w:t>
            </w:r>
          </w:p>
          <w:p w:rsidR="00000000" w:rsidRPr="00443850" w:rsidP="00443850">
            <w:pPr>
              <w:pStyle w:val="ListBullet2"/>
            </w:pPr>
            <w:r w:rsidRPr="00443850">
              <w:t>risk control measures</w:t>
            </w:r>
          </w:p>
          <w:p w:rsidR="00000000" w:rsidRPr="00443850" w:rsidP="00443850">
            <w:pPr>
              <w:pStyle w:val="ListBullet2"/>
            </w:pPr>
            <w:r w:rsidRPr="00443850">
              <w:t>safe work practices including use of Safety Data Sheets (SDS)/Material Safety Data Sheets (MSDS)</w:t>
            </w:r>
          </w:p>
          <w:p w:rsidR="00000000" w:rsidRPr="00443850" w:rsidP="00443850">
            <w:pPr>
              <w:pStyle w:val="ListBullet"/>
            </w:pPr>
            <w:r w:rsidRPr="00443850">
              <w:t>workplace documentation</w:t>
            </w:r>
          </w:p>
          <w:p w:rsidR="00000000" w:rsidRPr="00443850" w:rsidP="00443850">
            <w:pPr>
              <w:pStyle w:val="ListBullet"/>
            </w:pPr>
            <w:r w:rsidRPr="00443850">
              <w:t>workplace policies and procedures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14" w:name="O_982881"/>
      <w:bookmarkEnd w:id="14"/>
      <w:r w:rsidRPr="00443850">
        <w:t>Assessment Conditions</w:t>
      </w:r>
    </w:p>
    <w:tbl>
      <w:tblPr>
        <w:tblW w:w="9497" w:type="dxa"/>
        <w:tblLayout w:type="fixed"/>
        <w:tblCellMar>
          <w:left w:w="62" w:type="dxa"/>
          <w:right w:w="62" w:type="dxa"/>
        </w:tblCellMar>
        <w:tblLook w:val="0000"/>
      </w:tblPr>
      <w:tblGrid>
        <w:gridCol w:w="9497"/>
      </w:tblGrid>
      <w:tr w:rsidTr="00443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850" w:rsidP="00443850">
            <w:pPr>
              <w:pStyle w:val="BodyText"/>
            </w:pPr>
            <w:r w:rsidRPr="00443850">
              <w:t xml:space="preserve">As a minimum, assessors must satisfy applicable regulatory requirements, which include requirements in the Standards for Registered Training Organisations </w:t>
            </w:r>
            <w:r w:rsidRPr="00443850">
              <w:t xml:space="preserve">current at the time of assessment. </w:t>
            </w:r>
          </w:p>
          <w:p w:rsidR="00000000" w:rsidRPr="00443850" w:rsidP="00443850">
            <w:pPr>
              <w:pStyle w:val="BodyText"/>
            </w:pPr>
            <w:r w:rsidRPr="00443850">
              <w:t>As a minimum, assessment must satisfy applicable regulatory requirements, which include requirements in the Standards for Registered Training Organisations current at the time of assessment.</w:t>
            </w:r>
          </w:p>
          <w:p w:rsidR="00000000" w:rsidRPr="00443850" w:rsidP="00443850">
            <w:pPr>
              <w:pStyle w:val="BodyText"/>
            </w:pPr>
            <w:r w:rsidRPr="00443850">
              <w:t>Assessment processes and tech</w:t>
            </w:r>
            <w:r w:rsidRPr="00443850">
              <w:t>niques must be appropriate to the language, literacy and numeracy requirements of the work being performed and the needs of the candidate.</w:t>
            </w:r>
          </w:p>
          <w:p w:rsidR="00000000" w:rsidRPr="00443850" w:rsidP="00443850">
            <w:pPr>
              <w:pStyle w:val="BodyText"/>
            </w:pPr>
            <w:r w:rsidRPr="00443850">
              <w:t>Assessment must occur in workplace operational situations. Where this is not appropriate, assessment must occur in si</w:t>
            </w:r>
            <w:r w:rsidRPr="00443850">
              <w:t>mulated workplace operational situations that reflect workplace conditions.</w:t>
            </w:r>
          </w:p>
          <w:p w:rsidR="00000000" w:rsidRPr="00443850" w:rsidP="00443850">
            <w:pPr>
              <w:pStyle w:val="BodyText"/>
            </w:pPr>
            <w:r w:rsidRPr="00443850">
              <w:t>Resources for assessment must include access to:</w:t>
            </w:r>
          </w:p>
          <w:p w:rsidR="00000000" w:rsidRPr="00443850" w:rsidP="00443850">
            <w:pPr>
              <w:pStyle w:val="ListBullet"/>
            </w:pPr>
            <w:r w:rsidRPr="00443850">
              <w:t>a range of relevant exercises, case studies and/or other simulations</w:t>
            </w:r>
          </w:p>
          <w:p w:rsidR="00000000" w:rsidRPr="00443850" w:rsidP="00443850">
            <w:pPr>
              <w:pStyle w:val="ListBullet"/>
            </w:pPr>
            <w:r w:rsidRPr="00443850">
              <w:t>relevant and appropriate materials, tools, equipment and pers</w:t>
            </w:r>
            <w:r w:rsidRPr="00443850">
              <w:t xml:space="preserve">onal protective equipment currently used in industry </w:t>
            </w:r>
          </w:p>
          <w:p w:rsidR="00000000" w:rsidRPr="00443850" w:rsidP="00443850">
            <w:pPr>
              <w:pStyle w:val="ListBullet"/>
            </w:pPr>
            <w:r w:rsidRPr="00443850">
              <w:t>applicable documentation including workplace procedures, industry standards, equipment specifications, regulations, codes of practice and operation manuals.</w:t>
            </w:r>
          </w:p>
        </w:tc>
      </w:tr>
    </w:tbl>
    <w:p w:rsidR="00000000" w:rsidRPr="00443850" w:rsidP="00443850">
      <w:pPr>
        <w:pStyle w:val="NoPaddingFontSize1"/>
      </w:pPr>
    </w:p>
    <w:p w:rsidR="00000000" w:rsidRPr="00443850" w:rsidP="00443850">
      <w:pPr>
        <w:pStyle w:val="AllowPageBreak"/>
      </w:pPr>
    </w:p>
    <w:p w:rsidR="00000000" w:rsidRPr="00443850" w:rsidP="00443850">
      <w:pPr>
        <w:pStyle w:val="Heading1"/>
      </w:pPr>
      <w:bookmarkStart w:id="15" w:name="O_982884"/>
      <w:bookmarkEnd w:id="15"/>
      <w:r w:rsidRPr="00443850">
        <w:t>Links</w:t>
      </w:r>
    </w:p>
    <w:p w:rsidR="00000000" w:rsidRPr="00443850" w:rsidP="002370C6">
      <w:pPr>
        <w:pStyle w:val="BodyText"/>
      </w:pPr>
      <w:r w:rsidRPr="00443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B5A06">
        <w:rPr>
          <w:rStyle w:val="Hyperlink"/>
        </w:rPr>
        <w:t>https://vetnet.gov.au/Pages/TrainingDocs.aspx?q=1715b9fa-e7bd-441c-bb8d-cf22c9c825a8</w:t>
      </w:r>
      <w:r>
        <w:fldChar w:fldCharType="end"/>
      </w:r>
    </w:p>
    <w:p w:rsidR="00000000" w:rsidRPr="00443850" w:rsidP="00443850"/>
    <w:sectPr w:rsidSect="00443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rsidRPr="002370C6" w:rsidP="00237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C6" w:rsidP="00443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70C6" w:rsidP="00443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70C6" w:rsidP="00443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rsidP="00443850">
    <w:pPr>
      <w:pStyle w:val="Footer"/>
      <w:framePr w:wrap="around"/>
    </w:pPr>
    <w:r>
      <w:fldChar w:fldCharType="begin"/>
    </w:r>
    <w:r>
      <w:instrText xml:space="preserve"> DOCPROPERTY  Subject  \* MERGEFORMAT </w:instrText>
    </w:r>
    <w:r>
      <w:fldChar w:fldCharType="separate"/>
    </w:r>
    <w:r w:rsidR="002370C6">
      <w:t>Approved</w:t>
    </w:r>
    <w:r w:rsidR="002370C6">
      <w:fldChar w:fldCharType="end"/>
    </w:r>
    <w:r>
      <w:tab/>
      <w:t xml:space="preserve">Page </w:t>
    </w:r>
    <w:r>
      <w:fldChar w:fldCharType="begin"/>
    </w:r>
    <w:r>
      <w:instrText xml:space="preserve"> PAGE  \* Arabic  \* MERGEFORMAT </w:instrText>
    </w:r>
    <w:r>
      <w:fldChar w:fldCharType="separate"/>
    </w:r>
    <w:r w:rsidR="002370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0C6">
      <w:rPr>
        <w:noProof/>
      </w:rPr>
      <w:t>5</w:t>
    </w:r>
    <w:r>
      <w:rPr>
        <w:noProof/>
      </w:rPr>
      <w:fldChar w:fldCharType="end"/>
    </w:r>
  </w:p>
  <w:p w:rsidR="00443850" w:rsidP="00443850">
    <w:pPr>
      <w:pStyle w:val="Footer"/>
      <w:framePr w:wrap="around"/>
    </w:pPr>
    <w:r>
      <w:t xml:space="preserve">© Commonwealth of Australia, </w:t>
    </w:r>
    <w:r>
      <w:fldChar w:fldCharType="begin"/>
    </w:r>
    <w:r>
      <w:instrText xml:space="preserve"> DATE  \@ "yyyy"  \* MERGEFORMAT </w:instrText>
    </w:r>
    <w:r>
      <w:fldChar w:fldCharType="separate"/>
    </w:r>
    <w:r w:rsidR="002370C6">
      <w:rPr>
        <w:noProof/>
      </w:rPr>
      <w:t>2025</w:t>
    </w:r>
    <w:r>
      <w:fldChar w:fldCharType="end"/>
    </w:r>
    <w:r>
      <w:tab/>
    </w:r>
    <w:r>
      <w:fldChar w:fldCharType="begin"/>
    </w:r>
    <w:r>
      <w:instrText xml:space="preserve"> DOCPROPERTY  Author  \* MERGEFORMAT </w:instrText>
    </w:r>
    <w:r>
      <w:fldChar w:fldCharType="separate"/>
    </w:r>
    <w:r w:rsidR="002370C6">
      <w:t>Powering Skills Organisation</w:t>
    </w:r>
    <w:r w:rsidR="002370C6">
      <w:fldChar w:fldCharType="end"/>
    </w:r>
  </w:p>
  <w:p w:rsidR="00443850" w:rsidP="00443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850" w:rsidRPr="002370C6" w:rsidP="00237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C6" w:rsidRPr="002D2AF8" w:rsidP="00443850">
    <w:pPr>
      <w:pStyle w:val="Header"/>
      <w:framePr w:wrap="around"/>
    </w:pPr>
    <w:r>
      <w:fldChar w:fldCharType="begin"/>
    </w:r>
    <w:r>
      <w:instrText xml:space="preserve"> TITLE   \* MERGEFORMAT </w:instrText>
    </w:r>
    <w:r>
      <w:fldChar w:fldCharType="separate"/>
    </w:r>
    <w:r>
      <w:t>UEPOPS322 Operate and monitor alkalinity reduction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70C6" w:rsidP="00443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50" w:rsidRPr="002D2AF8" w:rsidP="00443850">
    <w:pPr>
      <w:pStyle w:val="Header"/>
      <w:framePr w:wrap="around"/>
    </w:pPr>
    <w:r>
      <w:fldChar w:fldCharType="begin"/>
    </w:r>
    <w:r>
      <w:instrText xml:space="preserve"> TITLE   \* MERGEFORMAT </w:instrText>
    </w:r>
    <w:r>
      <w:fldChar w:fldCharType="separate"/>
    </w:r>
    <w:r w:rsidR="002370C6">
      <w:t>UEPOPS322 Operate and monitor alkalinity reduction plant</w:t>
    </w:r>
    <w:r w:rsidR="002370C6">
      <w:fldChar w:fldCharType="end"/>
    </w:r>
    <w:r>
      <w:tab/>
      <w:t xml:space="preserve">Date this document was generated: </w:t>
    </w:r>
    <w:r>
      <w:fldChar w:fldCharType="begin"/>
    </w:r>
    <w:r>
      <w:instrText xml:space="preserve"> CREATEDATE  \@ "d MMMM yyyy"  \* MERGEFORMAT </w:instrText>
    </w:r>
    <w:r>
      <w:fldChar w:fldCharType="separate"/>
    </w:r>
    <w:r w:rsidR="002370C6">
      <w:rPr>
        <w:noProof/>
      </w:rPr>
      <w:t>1 March 2025</w:t>
    </w:r>
    <w:r>
      <w:fldChar w:fldCharType="end"/>
    </w:r>
  </w:p>
  <w:p w:rsidR="00443850" w:rsidP="00443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46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B83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CC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850"/>
    <w:pPr>
      <w:spacing w:before="360" w:after="60"/>
      <w:outlineLvl w:val="0"/>
    </w:pPr>
    <w:rPr>
      <w:sz w:val="32"/>
    </w:rPr>
  </w:style>
  <w:style w:type="paragraph" w:styleId="Heading2">
    <w:name w:val="heading 2"/>
    <w:basedOn w:val="HeadingBase"/>
    <w:next w:val="BodyText"/>
    <w:link w:val="Heading2Char"/>
    <w:qFormat/>
    <w:rsid w:val="00443850"/>
    <w:pPr>
      <w:keepLines/>
      <w:spacing w:before="240" w:after="120"/>
      <w:outlineLvl w:val="1"/>
    </w:pPr>
    <w:rPr>
      <w:sz w:val="28"/>
      <w:szCs w:val="40"/>
    </w:rPr>
  </w:style>
  <w:style w:type="paragraph" w:styleId="Heading3">
    <w:name w:val="heading 3"/>
    <w:basedOn w:val="HeadingBase"/>
    <w:next w:val="BodyText"/>
    <w:link w:val="Heading3Char"/>
    <w:qFormat/>
    <w:rsid w:val="00443850"/>
    <w:pPr>
      <w:spacing w:before="180" w:after="120"/>
      <w:outlineLvl w:val="2"/>
    </w:pPr>
    <w:rPr>
      <w:spacing w:val="-10"/>
      <w:kern w:val="32"/>
    </w:rPr>
  </w:style>
  <w:style w:type="paragraph" w:styleId="Heading4">
    <w:name w:val="heading 4"/>
    <w:basedOn w:val="HeadingBase"/>
    <w:next w:val="BodyText"/>
    <w:link w:val="Heading4Char"/>
    <w:qFormat/>
    <w:rsid w:val="00443850"/>
    <w:pPr>
      <w:spacing w:before="160" w:after="120"/>
      <w:outlineLvl w:val="3"/>
    </w:pPr>
    <w:rPr>
      <w:sz w:val="22"/>
    </w:rPr>
  </w:style>
  <w:style w:type="paragraph" w:styleId="Heading5">
    <w:name w:val="heading 5"/>
    <w:basedOn w:val="HeadingBase"/>
    <w:next w:val="Normal"/>
    <w:link w:val="Heading5Char"/>
    <w:qFormat/>
    <w:rsid w:val="00443850"/>
    <w:pPr>
      <w:spacing w:before="80"/>
      <w:outlineLvl w:val="4"/>
    </w:pPr>
    <w:rPr>
      <w:color w:val="918585"/>
      <w:sz w:val="20"/>
    </w:rPr>
  </w:style>
  <w:style w:type="paragraph" w:styleId="Heading6">
    <w:name w:val="heading 6"/>
    <w:basedOn w:val="HeadingBase"/>
    <w:next w:val="Normal"/>
    <w:link w:val="Heading6Char"/>
    <w:qFormat/>
    <w:rsid w:val="00443850"/>
    <w:pPr>
      <w:spacing w:before="60"/>
      <w:outlineLvl w:val="5"/>
    </w:pPr>
    <w:rPr>
      <w:color w:val="918585"/>
      <w:sz w:val="20"/>
    </w:rPr>
  </w:style>
  <w:style w:type="paragraph" w:styleId="Heading7">
    <w:name w:val="heading 7"/>
    <w:basedOn w:val="Normal"/>
    <w:next w:val="Normal"/>
    <w:link w:val="Heading7Char"/>
    <w:qFormat/>
    <w:rsid w:val="00443850"/>
    <w:pPr>
      <w:ind w:left="720"/>
      <w:outlineLvl w:val="6"/>
    </w:pPr>
    <w:rPr>
      <w:i/>
    </w:rPr>
  </w:style>
  <w:style w:type="paragraph" w:styleId="Heading8">
    <w:name w:val="heading 8"/>
    <w:basedOn w:val="Normal"/>
    <w:next w:val="Normal"/>
    <w:link w:val="Heading8Char"/>
    <w:qFormat/>
    <w:rsid w:val="00443850"/>
    <w:pPr>
      <w:ind w:left="720"/>
      <w:outlineLvl w:val="7"/>
    </w:pPr>
    <w:rPr>
      <w:i/>
    </w:rPr>
  </w:style>
  <w:style w:type="paragraph" w:styleId="Heading9">
    <w:name w:val="heading 9"/>
    <w:basedOn w:val="Normal"/>
    <w:next w:val="Normal"/>
    <w:link w:val="Heading9Char"/>
    <w:qFormat/>
    <w:rsid w:val="00443850"/>
    <w:pPr>
      <w:ind w:left="720"/>
      <w:outlineLvl w:val="8"/>
    </w:pPr>
    <w:rPr>
      <w:i/>
    </w:rPr>
  </w:style>
  <w:style w:type="character" w:default="1" w:styleId="DefaultParagraphFont">
    <w:name w:val="Default Paragraph Font"/>
    <w:uiPriority w:val="1"/>
    <w:unhideWhenUsed/>
    <w:rsid w:val="00443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850"/>
  </w:style>
  <w:style w:type="character" w:customStyle="1" w:styleId="Heading1Char">
    <w:name w:val="Heading 1 Char"/>
    <w:basedOn w:val="DefaultParagraphFont"/>
    <w:link w:val="Heading1"/>
    <w:rsid w:val="00443850"/>
    <w:rPr>
      <w:rFonts w:ascii="Times New Roman" w:eastAsia="Times New Roman" w:hAnsi="Times New Roman" w:cs="Times New Roman"/>
      <w:b/>
      <w:sz w:val="32"/>
      <w:szCs w:val="20"/>
      <w:lang w:eastAsia="en-US"/>
    </w:rPr>
  </w:style>
  <w:style w:type="paragraph" w:styleId="BodyText">
    <w:name w:val="Body Text"/>
    <w:basedOn w:val="Normal"/>
    <w:link w:val="BodyTextChar"/>
    <w:rsid w:val="00443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850"/>
    <w:rPr>
      <w:rFonts w:ascii="Times New Roman" w:eastAsia="Times New Roman" w:hAnsi="Times New Roman" w:cs="Times New Roman"/>
      <w:sz w:val="24"/>
      <w:lang w:eastAsia="en-US"/>
    </w:rPr>
  </w:style>
  <w:style w:type="paragraph" w:styleId="ListBullet">
    <w:name w:val="List Bullet"/>
    <w:basedOn w:val="List"/>
    <w:rsid w:val="00443850"/>
    <w:pPr>
      <w:numPr>
        <w:numId w:val="12"/>
      </w:numPr>
      <w:tabs>
        <w:tab w:val="clear" w:pos="340"/>
      </w:tabs>
      <w:spacing w:before="40" w:after="40"/>
    </w:pPr>
  </w:style>
  <w:style w:type="character" w:customStyle="1" w:styleId="SpecialBold">
    <w:name w:val="Special Bold"/>
    <w:basedOn w:val="DefaultParagraphFont"/>
    <w:rsid w:val="00443850"/>
    <w:rPr>
      <w:b/>
      <w:spacing w:val="0"/>
    </w:rPr>
  </w:style>
  <w:style w:type="paragraph" w:styleId="ListBullet2">
    <w:name w:val="List Bullet 2"/>
    <w:basedOn w:val="List2"/>
    <w:rsid w:val="00443850"/>
    <w:pPr>
      <w:numPr>
        <w:numId w:val="13"/>
      </w:numPr>
      <w:tabs>
        <w:tab w:val="clear" w:pos="680"/>
      </w:tabs>
    </w:pPr>
  </w:style>
  <w:style w:type="paragraph" w:customStyle="1" w:styleId="SuperHeading">
    <w:name w:val="SuperHeading"/>
    <w:basedOn w:val="Normal"/>
    <w:rsid w:val="00443850"/>
    <w:pPr>
      <w:spacing w:before="240" w:after="120"/>
      <w:outlineLvl w:val="0"/>
    </w:pPr>
    <w:rPr>
      <w:rFonts w:ascii="Times New Roman" w:hAnsi="Times New Roman"/>
      <w:b/>
      <w:sz w:val="32"/>
    </w:rPr>
  </w:style>
  <w:style w:type="paragraph" w:customStyle="1" w:styleId="AllowPageBreak">
    <w:name w:val="AllowPageBreak"/>
    <w:rsid w:val="004438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850"/>
    <w:rPr>
      <w:rFonts w:ascii="Courier New" w:eastAsia="Times New Roman" w:hAnsi="Courier New" w:cs="Times New Roman"/>
      <w:i/>
      <w:szCs w:val="20"/>
      <w:lang w:eastAsia="en-US"/>
    </w:rPr>
  </w:style>
  <w:style w:type="paragraph" w:customStyle="1" w:styleId="HeadingBase">
    <w:name w:val="Heading Base"/>
    <w:rsid w:val="00443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850"/>
    <w:pPr>
      <w:tabs>
        <w:tab w:val="right" w:leader="dot" w:pos="9072"/>
      </w:tabs>
      <w:ind w:left="567"/>
    </w:pPr>
    <w:rPr>
      <w:szCs w:val="22"/>
    </w:rPr>
  </w:style>
  <w:style w:type="paragraph" w:customStyle="1" w:styleId="TOCBase">
    <w:name w:val="TOC Base"/>
    <w:rsid w:val="00443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850"/>
    <w:pPr>
      <w:tabs>
        <w:tab w:val="right" w:leader="dot" w:pos="9072"/>
      </w:tabs>
      <w:spacing w:before="40" w:after="40"/>
      <w:ind w:left="284"/>
    </w:pPr>
    <w:rPr>
      <w:rFonts w:ascii="Times New Roman" w:hAnsi="Times New Roman"/>
    </w:rPr>
  </w:style>
  <w:style w:type="paragraph" w:styleId="TOC1">
    <w:name w:val="toc 1"/>
    <w:basedOn w:val="TOCBase"/>
    <w:next w:val="Normal"/>
    <w:rsid w:val="00443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850"/>
    <w:rPr>
      <w:rFonts w:ascii="Times New Roman" w:eastAsia="Times New Roman" w:hAnsi="Times New Roman" w:cs="Times New Roman"/>
      <w:sz w:val="16"/>
      <w:lang w:eastAsia="en-US"/>
    </w:rPr>
  </w:style>
  <w:style w:type="paragraph" w:styleId="Title">
    <w:name w:val="Title"/>
    <w:basedOn w:val="HeadingBase"/>
    <w:link w:val="TitleChar"/>
    <w:qFormat/>
    <w:rsid w:val="00443850"/>
    <w:pPr>
      <w:spacing w:before="5040"/>
      <w:jc w:val="center"/>
    </w:pPr>
    <w:rPr>
      <w:sz w:val="48"/>
      <w:szCs w:val="72"/>
      <w:lang w:val="en-US"/>
    </w:rPr>
  </w:style>
  <w:style w:type="character" w:customStyle="1" w:styleId="TitleChar">
    <w:name w:val="Title Char"/>
    <w:basedOn w:val="DefaultParagraphFont"/>
    <w:link w:val="Title"/>
    <w:rsid w:val="00443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850"/>
    <w:pPr>
      <w:tabs>
        <w:tab w:val="left" w:pos="3600"/>
        <w:tab w:val="left" w:pos="3958"/>
      </w:tabs>
    </w:pPr>
  </w:style>
  <w:style w:type="paragraph" w:styleId="List">
    <w:name w:val="List"/>
    <w:basedOn w:val="BodyText"/>
    <w:next w:val="BodyText"/>
    <w:rsid w:val="00443850"/>
    <w:pPr>
      <w:tabs>
        <w:tab w:val="left" w:pos="340"/>
      </w:tabs>
      <w:spacing w:before="60" w:after="60"/>
      <w:ind w:left="340" w:hanging="340"/>
    </w:pPr>
  </w:style>
  <w:style w:type="paragraph" w:customStyle="1" w:styleId="Note">
    <w:name w:val="Note"/>
    <w:basedOn w:val="BodyText"/>
    <w:rsid w:val="00443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850"/>
    <w:pPr>
      <w:framePr w:wrap="auto" w:hAnchor="text" w:y="6049"/>
    </w:pPr>
    <w:rPr>
      <w:color w:val="000000"/>
      <w:sz w:val="40"/>
    </w:rPr>
  </w:style>
  <w:style w:type="paragraph" w:customStyle="1" w:styleId="TOCTitle">
    <w:name w:val="TOCTitle"/>
    <w:basedOn w:val="Heading1"/>
    <w:rsid w:val="00443850"/>
    <w:pPr>
      <w:spacing w:after="240"/>
      <w:jc w:val="center"/>
      <w:outlineLvl w:val="9"/>
    </w:pPr>
    <w:rPr>
      <w:caps/>
    </w:rPr>
  </w:style>
  <w:style w:type="paragraph" w:customStyle="1" w:styleId="Version">
    <w:name w:val="Version"/>
    <w:rsid w:val="00443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850"/>
    <w:pPr>
      <w:keepNext w:val="0"/>
      <w:tabs>
        <w:tab w:val="right" w:pos="4176"/>
      </w:tabs>
      <w:ind w:left="198" w:hanging="198"/>
    </w:pPr>
    <w:rPr>
      <w:rFonts w:ascii="Garamond" w:hAnsi="Garamond"/>
    </w:rPr>
  </w:style>
  <w:style w:type="paragraph" w:styleId="IndexHeading">
    <w:name w:val="index heading"/>
    <w:basedOn w:val="Normal"/>
    <w:next w:val="Index1"/>
    <w:semiHidden/>
    <w:rsid w:val="00443850"/>
    <w:pPr>
      <w:spacing w:before="120" w:after="120"/>
    </w:pPr>
    <w:rPr>
      <w:rFonts w:ascii="Arial" w:hAnsi="Arial"/>
      <w:b/>
      <w:color w:val="918585"/>
      <w:sz w:val="24"/>
    </w:rPr>
  </w:style>
  <w:style w:type="paragraph" w:styleId="Header">
    <w:name w:val="header"/>
    <w:basedOn w:val="Normal"/>
    <w:link w:val="HeaderChar"/>
    <w:rsid w:val="00443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850"/>
    <w:rPr>
      <w:rFonts w:ascii="Times New Roman" w:eastAsia="Times New Roman" w:hAnsi="Times New Roman" w:cs="Times New Roman"/>
      <w:sz w:val="16"/>
      <w:szCs w:val="20"/>
      <w:lang w:val="en-GB" w:eastAsia="en-US"/>
    </w:rPr>
  </w:style>
  <w:style w:type="paragraph" w:customStyle="1" w:styleId="Chapter">
    <w:name w:val="Chapter"/>
    <w:basedOn w:val="Normal"/>
    <w:rsid w:val="00443850"/>
    <w:pPr>
      <w:spacing w:before="240"/>
    </w:pPr>
    <w:rPr>
      <w:rFonts w:ascii="Times New Roman" w:hAnsi="Times New Roman"/>
      <w:smallCaps/>
      <w:spacing w:val="80"/>
      <w:sz w:val="28"/>
    </w:rPr>
  </w:style>
  <w:style w:type="paragraph" w:customStyle="1" w:styleId="InChapter">
    <w:name w:val="InChapter"/>
    <w:basedOn w:val="Heading3"/>
    <w:rsid w:val="00443850"/>
    <w:pPr>
      <w:spacing w:after="240"/>
      <w:outlineLvl w:val="9"/>
    </w:pPr>
    <w:rPr>
      <w:noProof/>
    </w:rPr>
  </w:style>
  <w:style w:type="paragraph" w:styleId="Index2">
    <w:name w:val="index 2"/>
    <w:basedOn w:val="Normal"/>
    <w:next w:val="Normal"/>
    <w:semiHidden/>
    <w:rsid w:val="00443850"/>
    <w:pPr>
      <w:tabs>
        <w:tab w:val="right" w:pos="4176"/>
      </w:tabs>
      <w:ind w:left="568" w:hanging="284"/>
    </w:pPr>
    <w:rPr>
      <w:rFonts w:ascii="Garamond" w:hAnsi="Garamond"/>
    </w:rPr>
  </w:style>
  <w:style w:type="paragraph" w:customStyle="1" w:styleId="Byline">
    <w:name w:val="Byline"/>
    <w:rsid w:val="00443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850"/>
    <w:pPr>
      <w:tabs>
        <w:tab w:val="clear" w:pos="3600"/>
        <w:tab w:val="clear" w:pos="3958"/>
      </w:tabs>
      <w:jc w:val="right"/>
    </w:pPr>
  </w:style>
  <w:style w:type="character" w:styleId="Emphasis">
    <w:name w:val="Emphasis"/>
    <w:basedOn w:val="DefaultParagraphFont"/>
    <w:qFormat/>
    <w:rsid w:val="00443850"/>
    <w:rPr>
      <w:i/>
    </w:rPr>
  </w:style>
  <w:style w:type="paragraph" w:styleId="Caption">
    <w:name w:val="caption"/>
    <w:basedOn w:val="BodyText"/>
    <w:next w:val="Normal"/>
    <w:qFormat/>
    <w:rsid w:val="00443850"/>
    <w:pPr>
      <w:framePr w:w="2268" w:hSpace="181" w:vSpace="181" w:wrap="around" w:vAnchor="text" w:hAnchor="page" w:x="1135" w:y="285" w:anchorLock="1"/>
    </w:pPr>
    <w:rPr>
      <w:i/>
    </w:rPr>
  </w:style>
  <w:style w:type="paragraph" w:customStyle="1" w:styleId="MiniTOCTitle">
    <w:name w:val="MiniTOCTitle"/>
    <w:basedOn w:val="Heading4"/>
    <w:rsid w:val="00443850"/>
    <w:pPr>
      <w:spacing w:before="240"/>
      <w:outlineLvl w:val="9"/>
    </w:pPr>
    <w:rPr>
      <w:noProof/>
      <w:sz w:val="24"/>
    </w:rPr>
  </w:style>
  <w:style w:type="paragraph" w:customStyle="1" w:styleId="MiniTOCItem">
    <w:name w:val="MiniTOCItem"/>
    <w:basedOn w:val="ListBullet"/>
    <w:rsid w:val="00443850"/>
    <w:pPr>
      <w:numPr>
        <w:numId w:val="0"/>
      </w:numPr>
      <w:tabs>
        <w:tab w:val="right" w:leader="dot" w:pos="6521"/>
      </w:tabs>
      <w:spacing w:before="0" w:after="0"/>
    </w:pPr>
  </w:style>
  <w:style w:type="paragraph" w:customStyle="1" w:styleId="TOFTitle">
    <w:name w:val="TOFTitle"/>
    <w:basedOn w:val="TOCTitle"/>
    <w:rsid w:val="00443850"/>
  </w:style>
  <w:style w:type="paragraph" w:styleId="TableofFigures">
    <w:name w:val="table of figures"/>
    <w:basedOn w:val="Normal"/>
    <w:next w:val="Normal"/>
    <w:semiHidden/>
    <w:rsid w:val="00443850"/>
    <w:pPr>
      <w:tabs>
        <w:tab w:val="right" w:leader="dot" w:pos="9072"/>
      </w:tabs>
      <w:ind w:left="970" w:hanging="403"/>
    </w:pPr>
    <w:rPr>
      <w:rFonts w:ascii="Times New Roman" w:hAnsi="Times New Roman"/>
      <w:b/>
    </w:rPr>
  </w:style>
  <w:style w:type="paragraph" w:styleId="ListNumber">
    <w:name w:val="List Number"/>
    <w:basedOn w:val="List"/>
    <w:rsid w:val="00443850"/>
    <w:pPr>
      <w:numPr>
        <w:numId w:val="15"/>
      </w:numPr>
      <w:tabs>
        <w:tab w:val="clear" w:pos="340"/>
      </w:tabs>
    </w:pPr>
  </w:style>
  <w:style w:type="character" w:customStyle="1" w:styleId="WingdingSymbols">
    <w:name w:val="Wingding Symbols"/>
    <w:rsid w:val="00443850"/>
    <w:rPr>
      <w:rFonts w:ascii="Wingdings" w:hAnsi="Wingdings"/>
    </w:rPr>
  </w:style>
  <w:style w:type="paragraph" w:customStyle="1" w:styleId="TableHeading">
    <w:name w:val="Table Heading"/>
    <w:basedOn w:val="HeadingBase"/>
    <w:rsid w:val="00443850"/>
    <w:pPr>
      <w:keepLines/>
      <w:pBdr>
        <w:bottom w:val="single" w:sz="6" w:space="1" w:color="918585"/>
      </w:pBdr>
      <w:spacing w:before="240"/>
    </w:pPr>
  </w:style>
  <w:style w:type="character" w:customStyle="1" w:styleId="HotSpot">
    <w:name w:val="HotSpot"/>
    <w:rsid w:val="00443850"/>
    <w:rPr>
      <w:color w:val="0033CC"/>
      <w:u w:val="none"/>
    </w:rPr>
  </w:style>
  <w:style w:type="paragraph" w:customStyle="1" w:styleId="BodyTextRight">
    <w:name w:val="Body Text Right"/>
    <w:basedOn w:val="BodyText"/>
    <w:rsid w:val="00443850"/>
    <w:pPr>
      <w:spacing w:before="0" w:after="0"/>
      <w:jc w:val="right"/>
    </w:pPr>
  </w:style>
  <w:style w:type="paragraph" w:styleId="Index3">
    <w:name w:val="index 3"/>
    <w:basedOn w:val="ListNumber2"/>
    <w:next w:val="Normal"/>
    <w:semiHidden/>
    <w:rsid w:val="00443850"/>
    <w:pPr>
      <w:numPr>
        <w:numId w:val="0"/>
      </w:numPr>
      <w:tabs>
        <w:tab w:val="right" w:leader="dot" w:pos="4176"/>
      </w:tabs>
    </w:pPr>
  </w:style>
  <w:style w:type="paragraph" w:styleId="ListNumber2">
    <w:name w:val="List Number 2"/>
    <w:basedOn w:val="List2"/>
    <w:rsid w:val="00443850"/>
    <w:pPr>
      <w:numPr>
        <w:numId w:val="10"/>
      </w:numPr>
      <w:tabs>
        <w:tab w:val="clear" w:pos="1060"/>
      </w:tabs>
    </w:pPr>
  </w:style>
  <w:style w:type="paragraph" w:customStyle="1" w:styleId="MarginNote">
    <w:name w:val="Margin Note"/>
    <w:basedOn w:val="BodyText"/>
    <w:rsid w:val="00443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850"/>
    <w:rPr>
      <w:sz w:val="32"/>
    </w:rPr>
  </w:style>
  <w:style w:type="paragraph" w:customStyle="1" w:styleId="HeadingProcedure">
    <w:name w:val="Heading Procedure"/>
    <w:basedOn w:val="HeadingBase"/>
    <w:next w:val="Normal"/>
    <w:rsid w:val="00443850"/>
    <w:pPr>
      <w:tabs>
        <w:tab w:val="left" w:pos="0"/>
      </w:tabs>
      <w:spacing w:before="120" w:after="60"/>
    </w:pPr>
    <w:rPr>
      <w:i/>
      <w:color w:val="918585"/>
      <w:sz w:val="22"/>
    </w:rPr>
  </w:style>
  <w:style w:type="paragraph" w:customStyle="1" w:styleId="TableBodyText">
    <w:name w:val="Table Body Text"/>
    <w:basedOn w:val="BodyText"/>
    <w:rsid w:val="00443850"/>
    <w:pPr>
      <w:spacing w:before="60" w:after="60"/>
    </w:pPr>
  </w:style>
  <w:style w:type="paragraph" w:styleId="ListContinue">
    <w:name w:val="List Continue"/>
    <w:basedOn w:val="List"/>
    <w:rsid w:val="00443850"/>
    <w:pPr>
      <w:ind w:firstLine="0"/>
    </w:pPr>
  </w:style>
  <w:style w:type="paragraph" w:customStyle="1" w:styleId="ListNote">
    <w:name w:val="List Note"/>
    <w:basedOn w:val="List"/>
    <w:rsid w:val="00443850"/>
    <w:pPr>
      <w:pBdr>
        <w:top w:val="single" w:sz="6" w:space="2" w:color="918585"/>
        <w:bottom w:val="single" w:sz="6" w:space="2" w:color="918585"/>
      </w:pBdr>
      <w:tabs>
        <w:tab w:val="left" w:pos="1021"/>
      </w:tabs>
      <w:ind w:firstLine="0"/>
    </w:pPr>
  </w:style>
  <w:style w:type="paragraph" w:customStyle="1" w:styleId="Warning">
    <w:name w:val="Warning"/>
    <w:basedOn w:val="BodyText"/>
    <w:rsid w:val="00443850"/>
    <w:pPr>
      <w:shd w:val="clear" w:color="auto" w:fill="D9D9D9"/>
      <w:tabs>
        <w:tab w:val="left" w:pos="992"/>
      </w:tabs>
      <w:ind w:left="119" w:right="119"/>
    </w:pPr>
    <w:rPr>
      <w:sz w:val="20"/>
    </w:rPr>
  </w:style>
  <w:style w:type="paragraph" w:customStyle="1" w:styleId="MarginIcons">
    <w:name w:val="Margin Icons"/>
    <w:basedOn w:val="BodyText"/>
    <w:rsid w:val="00443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850"/>
    <w:rPr>
      <w:rFonts w:ascii="Courier New" w:hAnsi="Courier New"/>
    </w:rPr>
  </w:style>
  <w:style w:type="paragraph" w:customStyle="1" w:styleId="NoteBullet">
    <w:name w:val="Note Bullet"/>
    <w:basedOn w:val="Note"/>
    <w:rsid w:val="00443850"/>
    <w:pPr>
      <w:tabs>
        <w:tab w:val="clear" w:pos="680"/>
      </w:tabs>
      <w:spacing w:before="60" w:after="60"/>
    </w:pPr>
  </w:style>
  <w:style w:type="paragraph" w:customStyle="1" w:styleId="SubHeading2">
    <w:name w:val="SubHeading2"/>
    <w:basedOn w:val="HeadingBase"/>
    <w:rsid w:val="00443850"/>
    <w:pPr>
      <w:spacing w:before="240" w:after="60"/>
    </w:pPr>
    <w:rPr>
      <w:sz w:val="20"/>
    </w:rPr>
  </w:style>
  <w:style w:type="paragraph" w:customStyle="1" w:styleId="SubHeading1">
    <w:name w:val="SubHeading1"/>
    <w:basedOn w:val="HeadingBase"/>
    <w:rsid w:val="00443850"/>
    <w:pPr>
      <w:spacing w:before="240" w:after="60"/>
    </w:pPr>
    <w:rPr>
      <w:color w:val="918585"/>
      <w:sz w:val="22"/>
    </w:rPr>
  </w:style>
  <w:style w:type="paragraph" w:customStyle="1" w:styleId="SideHeading">
    <w:name w:val="Side Heading"/>
    <w:basedOn w:val="HeadingBase"/>
    <w:rsid w:val="00443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850"/>
    <w:pPr>
      <w:tabs>
        <w:tab w:val="num" w:pos="360"/>
      </w:tabs>
    </w:pPr>
  </w:style>
  <w:style w:type="paragraph" w:styleId="PlainText">
    <w:name w:val="Plain Text"/>
    <w:basedOn w:val="Normal"/>
    <w:link w:val="PlainTextChar"/>
    <w:rsid w:val="00443850"/>
    <w:rPr>
      <w:sz w:val="20"/>
    </w:rPr>
  </w:style>
  <w:style w:type="character" w:customStyle="1" w:styleId="PlainTextChar">
    <w:name w:val="Plain Text Char"/>
    <w:basedOn w:val="DefaultParagraphFont"/>
    <w:link w:val="PlainText"/>
    <w:rsid w:val="00443850"/>
    <w:rPr>
      <w:rFonts w:ascii="Courier New" w:eastAsia="Times New Roman" w:hAnsi="Courier New" w:cs="Times New Roman"/>
      <w:sz w:val="20"/>
      <w:szCs w:val="20"/>
      <w:lang w:eastAsia="en-US"/>
    </w:rPr>
  </w:style>
  <w:style w:type="character" w:customStyle="1" w:styleId="MenuOption">
    <w:name w:val="Menu Option"/>
    <w:basedOn w:val="DefaultParagraphFont"/>
    <w:rsid w:val="00443850"/>
    <w:rPr>
      <w:b/>
      <w:smallCaps/>
    </w:rPr>
  </w:style>
  <w:style w:type="paragraph" w:customStyle="1" w:styleId="TableListNumber">
    <w:name w:val="Table List Number"/>
    <w:basedOn w:val="ListNumber"/>
    <w:rsid w:val="00443850"/>
    <w:pPr>
      <w:numPr>
        <w:numId w:val="0"/>
      </w:numPr>
    </w:pPr>
  </w:style>
  <w:style w:type="paragraph" w:styleId="TOC4">
    <w:name w:val="toc 4"/>
    <w:basedOn w:val="TOCBase"/>
    <w:next w:val="Normal"/>
    <w:semiHidden/>
    <w:rsid w:val="00443850"/>
    <w:pPr>
      <w:tabs>
        <w:tab w:val="right" w:leader="dot" w:pos="9071"/>
      </w:tabs>
      <w:ind w:left="1701"/>
    </w:pPr>
  </w:style>
  <w:style w:type="paragraph" w:customStyle="1" w:styleId="ListAlpha">
    <w:name w:val="List Alpha"/>
    <w:basedOn w:val="List"/>
    <w:rsid w:val="00443850"/>
    <w:pPr>
      <w:numPr>
        <w:numId w:val="9"/>
      </w:numPr>
    </w:pPr>
  </w:style>
  <w:style w:type="paragraph" w:customStyle="1" w:styleId="ListAlpha2">
    <w:name w:val="List Alpha 2"/>
    <w:basedOn w:val="List2"/>
    <w:rsid w:val="00443850"/>
    <w:pPr>
      <w:numPr>
        <w:numId w:val="8"/>
      </w:numPr>
    </w:pPr>
  </w:style>
  <w:style w:type="paragraph" w:styleId="List2">
    <w:name w:val="List 2"/>
    <w:basedOn w:val="BodyText"/>
    <w:rsid w:val="00443850"/>
    <w:pPr>
      <w:tabs>
        <w:tab w:val="left" w:pos="680"/>
      </w:tabs>
      <w:spacing w:before="60" w:after="60"/>
      <w:ind w:left="680" w:hanging="340"/>
    </w:pPr>
  </w:style>
  <w:style w:type="paragraph" w:styleId="List3">
    <w:name w:val="List 3"/>
    <w:basedOn w:val="BodyText"/>
    <w:rsid w:val="00443850"/>
    <w:pPr>
      <w:tabs>
        <w:tab w:val="left" w:pos="1021"/>
      </w:tabs>
      <w:spacing w:before="60" w:after="60"/>
      <w:ind w:left="1020" w:hanging="340"/>
    </w:pPr>
  </w:style>
  <w:style w:type="paragraph" w:styleId="List4">
    <w:name w:val="List 4"/>
    <w:basedOn w:val="BodyText"/>
    <w:rsid w:val="00443850"/>
    <w:pPr>
      <w:tabs>
        <w:tab w:val="left" w:pos="1361"/>
      </w:tabs>
      <w:spacing w:before="60" w:after="60"/>
      <w:ind w:left="1361" w:hanging="340"/>
    </w:pPr>
  </w:style>
  <w:style w:type="paragraph" w:styleId="List5">
    <w:name w:val="List 5"/>
    <w:basedOn w:val="BodyText"/>
    <w:rsid w:val="00443850"/>
    <w:pPr>
      <w:tabs>
        <w:tab w:val="left" w:pos="1701"/>
      </w:tabs>
      <w:spacing w:before="60" w:after="60"/>
      <w:ind w:left="1701" w:hanging="340"/>
    </w:pPr>
  </w:style>
  <w:style w:type="paragraph" w:styleId="ListBullet3">
    <w:name w:val="List Bullet 3"/>
    <w:basedOn w:val="List3"/>
    <w:rsid w:val="00443850"/>
    <w:pPr>
      <w:numPr>
        <w:numId w:val="14"/>
      </w:numPr>
      <w:tabs>
        <w:tab w:val="clear" w:pos="1021"/>
      </w:tabs>
      <w:ind w:left="1037" w:hanging="357"/>
    </w:pPr>
  </w:style>
  <w:style w:type="paragraph" w:styleId="ListBullet4">
    <w:name w:val="List Bullet 4"/>
    <w:basedOn w:val="List4"/>
    <w:rsid w:val="00443850"/>
    <w:pPr>
      <w:numPr>
        <w:numId w:val="3"/>
      </w:numPr>
      <w:tabs>
        <w:tab w:val="clear" w:pos="1361"/>
      </w:tabs>
    </w:pPr>
  </w:style>
  <w:style w:type="paragraph" w:styleId="ListBullet5">
    <w:name w:val="List Bullet 5"/>
    <w:basedOn w:val="List5"/>
    <w:rsid w:val="00443850"/>
    <w:pPr>
      <w:numPr>
        <w:numId w:val="4"/>
      </w:numPr>
    </w:pPr>
  </w:style>
  <w:style w:type="paragraph" w:styleId="ListContinue2">
    <w:name w:val="List Continue 2"/>
    <w:basedOn w:val="List2"/>
    <w:rsid w:val="00443850"/>
    <w:pPr>
      <w:ind w:firstLine="0"/>
    </w:pPr>
  </w:style>
  <w:style w:type="paragraph" w:styleId="ListContinue3">
    <w:name w:val="List Continue 3"/>
    <w:basedOn w:val="List3"/>
    <w:rsid w:val="00443850"/>
    <w:pPr>
      <w:ind w:left="1021" w:firstLine="0"/>
    </w:pPr>
  </w:style>
  <w:style w:type="paragraph" w:styleId="ListContinue4">
    <w:name w:val="List Continue 4"/>
    <w:basedOn w:val="List4"/>
    <w:rsid w:val="00443850"/>
    <w:pPr>
      <w:ind w:firstLine="0"/>
    </w:pPr>
  </w:style>
  <w:style w:type="paragraph" w:styleId="ListContinue5">
    <w:name w:val="List Continue 5"/>
    <w:basedOn w:val="List5"/>
    <w:rsid w:val="00443850"/>
    <w:pPr>
      <w:ind w:firstLine="0"/>
    </w:pPr>
  </w:style>
  <w:style w:type="paragraph" w:styleId="ListNumber3">
    <w:name w:val="List Number 3"/>
    <w:basedOn w:val="List3"/>
    <w:rsid w:val="00443850"/>
    <w:pPr>
      <w:numPr>
        <w:numId w:val="5"/>
      </w:numPr>
    </w:pPr>
  </w:style>
  <w:style w:type="paragraph" w:styleId="ListNumber4">
    <w:name w:val="List Number 4"/>
    <w:basedOn w:val="List4"/>
    <w:rsid w:val="00443850"/>
    <w:pPr>
      <w:numPr>
        <w:numId w:val="6"/>
      </w:numPr>
    </w:pPr>
  </w:style>
  <w:style w:type="paragraph" w:styleId="ListNumber5">
    <w:name w:val="List Number 5"/>
    <w:basedOn w:val="List5"/>
    <w:rsid w:val="00443850"/>
    <w:pPr>
      <w:numPr>
        <w:numId w:val="7"/>
      </w:numPr>
    </w:pPr>
  </w:style>
  <w:style w:type="paragraph" w:styleId="BlockText">
    <w:name w:val="Block Text"/>
    <w:basedOn w:val="Normal"/>
    <w:rsid w:val="00443850"/>
    <w:pPr>
      <w:spacing w:after="120"/>
      <w:ind w:left="1440" w:right="1440"/>
    </w:pPr>
  </w:style>
  <w:style w:type="character" w:customStyle="1" w:styleId="Subscript">
    <w:name w:val="Subscript"/>
    <w:basedOn w:val="DefaultParagraphFont"/>
    <w:rsid w:val="00443850"/>
    <w:rPr>
      <w:sz w:val="16"/>
      <w:vertAlign w:val="subscript"/>
    </w:rPr>
  </w:style>
  <w:style w:type="character" w:customStyle="1" w:styleId="Superscript">
    <w:name w:val="Superscript"/>
    <w:basedOn w:val="DefaultParagraphFont"/>
    <w:rsid w:val="00443850"/>
    <w:rPr>
      <w:sz w:val="16"/>
      <w:vertAlign w:val="superscript"/>
    </w:rPr>
  </w:style>
  <w:style w:type="character" w:customStyle="1" w:styleId="Symbols">
    <w:name w:val="Symbols"/>
    <w:basedOn w:val="DefaultParagraphFont"/>
    <w:rsid w:val="00443850"/>
    <w:rPr>
      <w:rFonts w:ascii="Symbol" w:hAnsi="Symbol"/>
    </w:rPr>
  </w:style>
  <w:style w:type="character" w:customStyle="1" w:styleId="MenuOptions">
    <w:name w:val="Menu Options"/>
    <w:basedOn w:val="DefaultParagraphFont"/>
    <w:rsid w:val="00443850"/>
    <w:rPr>
      <w:rFonts w:ascii="Arial Narrow" w:hAnsi="Arial Narrow"/>
      <w:smallCaps/>
    </w:rPr>
  </w:style>
  <w:style w:type="character" w:customStyle="1" w:styleId="Buttons">
    <w:name w:val="Buttons"/>
    <w:basedOn w:val="DefaultParagraphFont"/>
    <w:rsid w:val="00443850"/>
    <w:rPr>
      <w:b/>
    </w:rPr>
  </w:style>
  <w:style w:type="character" w:customStyle="1" w:styleId="Underlined">
    <w:name w:val="Underlined"/>
    <w:basedOn w:val="DefaultParagraphFont"/>
    <w:rsid w:val="00443850"/>
    <w:rPr>
      <w:u w:val="single"/>
    </w:rPr>
  </w:style>
  <w:style w:type="paragraph" w:customStyle="1" w:styleId="TableBodyTextRight">
    <w:name w:val="Table Body Text Right"/>
    <w:basedOn w:val="TableBodyText"/>
    <w:rsid w:val="00443850"/>
    <w:pPr>
      <w:widowControl w:val="0"/>
      <w:autoSpaceDE w:val="0"/>
      <w:autoSpaceDN w:val="0"/>
      <w:adjustRightInd w:val="0"/>
      <w:jc w:val="right"/>
    </w:pPr>
    <w:rPr>
      <w:rFonts w:cs="Arial"/>
      <w:szCs w:val="18"/>
    </w:rPr>
  </w:style>
  <w:style w:type="paragraph" w:customStyle="1" w:styleId="CopyrightText">
    <w:name w:val="Copyright Text"/>
    <w:basedOn w:val="BodyText"/>
    <w:rsid w:val="00443850"/>
    <w:rPr>
      <w:sz w:val="18"/>
    </w:rPr>
  </w:style>
  <w:style w:type="paragraph" w:customStyle="1" w:styleId="BodySmallRight">
    <w:name w:val="Body Small Right"/>
    <w:basedOn w:val="BodyTextRight"/>
    <w:rsid w:val="00443850"/>
    <w:rPr>
      <w:sz w:val="18"/>
      <w:szCs w:val="18"/>
    </w:rPr>
  </w:style>
  <w:style w:type="paragraph" w:customStyle="1" w:styleId="MarginEdition">
    <w:name w:val="Margin Edition"/>
    <w:basedOn w:val="MarginNote"/>
    <w:rsid w:val="00443850"/>
    <w:pPr>
      <w:spacing w:before="0" w:after="0"/>
    </w:pPr>
    <w:rPr>
      <w:rFonts w:ascii="Times New Roman" w:hAnsi="Times New Roman"/>
      <w:color w:val="999999"/>
    </w:rPr>
  </w:style>
  <w:style w:type="paragraph" w:customStyle="1" w:styleId="Spacer">
    <w:name w:val="Spacer"/>
    <w:basedOn w:val="Normal"/>
    <w:rsid w:val="00443850"/>
    <w:rPr>
      <w:sz w:val="2"/>
      <w:szCs w:val="2"/>
    </w:rPr>
  </w:style>
  <w:style w:type="character" w:customStyle="1" w:styleId="Small">
    <w:name w:val="Small"/>
    <w:basedOn w:val="DefaultParagraphFont"/>
    <w:rsid w:val="00443850"/>
    <w:rPr>
      <w:sz w:val="16"/>
    </w:rPr>
  </w:style>
  <w:style w:type="paragraph" w:customStyle="1" w:styleId="WideTable">
    <w:name w:val="Wide Table"/>
    <w:basedOn w:val="Normal"/>
    <w:rsid w:val="00443850"/>
    <w:pPr>
      <w:ind w:left="-1418"/>
    </w:pPr>
    <w:rPr>
      <w:sz w:val="2"/>
      <w:szCs w:val="2"/>
    </w:rPr>
  </w:style>
  <w:style w:type="character" w:styleId="PageNumber">
    <w:name w:val="page number"/>
    <w:basedOn w:val="DefaultParagraphFont"/>
    <w:rsid w:val="00443850"/>
  </w:style>
  <w:style w:type="paragraph" w:styleId="Quote">
    <w:name w:val="Quote"/>
    <w:basedOn w:val="Heading1"/>
    <w:link w:val="QuoteChar"/>
    <w:qFormat/>
    <w:rsid w:val="00443850"/>
    <w:rPr>
      <w:b w:val="0"/>
      <w:sz w:val="72"/>
      <w:szCs w:val="72"/>
      <w:lang w:val="en-NZ"/>
    </w:rPr>
  </w:style>
  <w:style w:type="character" w:customStyle="1" w:styleId="QuoteChar">
    <w:name w:val="Quote Char"/>
    <w:basedOn w:val="DefaultParagraphFont"/>
    <w:link w:val="Quote"/>
    <w:rsid w:val="00443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850"/>
    <w:pPr>
      <w:pageBreakBefore/>
    </w:pPr>
  </w:style>
  <w:style w:type="paragraph" w:customStyle="1" w:styleId="Border">
    <w:name w:val="Border"/>
    <w:basedOn w:val="Normal"/>
    <w:qFormat/>
    <w:rsid w:val="00443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850"/>
    <w:rPr>
      <w:b/>
      <w:bCs/>
      <w:i/>
      <w:iCs/>
      <w:color w:val="auto"/>
    </w:rPr>
  </w:style>
  <w:style w:type="paragraph" w:styleId="IntenseQuote">
    <w:name w:val="Intense Quote"/>
    <w:basedOn w:val="Normal"/>
    <w:next w:val="Normal"/>
    <w:link w:val="IntenseQuoteChar"/>
    <w:uiPriority w:val="30"/>
    <w:qFormat/>
    <w:rsid w:val="00443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850"/>
    <w:rPr>
      <w:smallCaps/>
      <w:color w:val="auto"/>
      <w:u w:val="single"/>
    </w:rPr>
  </w:style>
  <w:style w:type="character" w:styleId="IntenseReference">
    <w:name w:val="Intense Reference"/>
    <w:basedOn w:val="DefaultParagraphFont"/>
    <w:uiPriority w:val="32"/>
    <w:qFormat/>
    <w:rsid w:val="00443850"/>
    <w:rPr>
      <w:b/>
      <w:bCs/>
      <w:smallCaps/>
      <w:color w:val="auto"/>
      <w:spacing w:val="5"/>
      <w:u w:val="single"/>
    </w:rPr>
  </w:style>
  <w:style w:type="paragraph" w:customStyle="1" w:styleId="2ColumnHeading">
    <w:name w:val="2Column Heading"/>
    <w:basedOn w:val="BodyText"/>
    <w:qFormat/>
    <w:rsid w:val="00443850"/>
    <w:pPr>
      <w:spacing w:after="60"/>
      <w:ind w:left="-2268"/>
    </w:pPr>
    <w:rPr>
      <w:b/>
    </w:rPr>
  </w:style>
  <w:style w:type="paragraph" w:customStyle="1" w:styleId="Heading1TOC">
    <w:name w:val="Heading1 TOC"/>
    <w:basedOn w:val="Normal"/>
    <w:qFormat/>
    <w:rsid w:val="00443850"/>
    <w:pPr>
      <w:spacing w:before="240" w:after="120"/>
    </w:pPr>
    <w:rPr>
      <w:rFonts w:ascii="Times New Roman" w:hAnsi="Times New Roman"/>
      <w:b/>
      <w:sz w:val="32"/>
    </w:rPr>
  </w:style>
  <w:style w:type="paragraph" w:customStyle="1" w:styleId="Heading2TOC">
    <w:name w:val="Heading2 TOC"/>
    <w:basedOn w:val="Normal"/>
    <w:qFormat/>
    <w:rsid w:val="00443850"/>
    <w:pPr>
      <w:spacing w:before="240" w:after="60"/>
    </w:pPr>
    <w:rPr>
      <w:rFonts w:ascii="Times New Roman" w:hAnsi="Times New Roman"/>
      <w:b/>
      <w:sz w:val="28"/>
    </w:rPr>
  </w:style>
  <w:style w:type="character" w:customStyle="1" w:styleId="Underline">
    <w:name w:val="Underline"/>
    <w:basedOn w:val="DefaultParagraphFont"/>
    <w:qFormat/>
    <w:rsid w:val="00443850"/>
    <w:rPr>
      <w:u w:val="single"/>
    </w:rPr>
  </w:style>
  <w:style w:type="character" w:customStyle="1" w:styleId="BoldandItalics">
    <w:name w:val="Bold and Italics"/>
    <w:qFormat/>
    <w:rsid w:val="00443850"/>
    <w:rPr>
      <w:b/>
      <w:i/>
      <w:u w:val="none"/>
    </w:rPr>
  </w:style>
  <w:style w:type="paragraph" w:styleId="BalloonText">
    <w:name w:val="Balloon Text"/>
    <w:basedOn w:val="Normal"/>
    <w:link w:val="BalloonTextChar"/>
    <w:rsid w:val="00443850"/>
    <w:rPr>
      <w:rFonts w:ascii="Tahoma" w:hAnsi="Tahoma" w:cs="Tahoma"/>
      <w:sz w:val="16"/>
      <w:szCs w:val="16"/>
    </w:rPr>
  </w:style>
  <w:style w:type="character" w:customStyle="1" w:styleId="BalloonTextChar">
    <w:name w:val="Balloon Text Char"/>
    <w:basedOn w:val="DefaultParagraphFont"/>
    <w:link w:val="BalloonText"/>
    <w:rsid w:val="00443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850"/>
    <w:rPr>
      <w:b/>
      <w:color w:val="660033"/>
      <w:spacing w:val="0"/>
    </w:rPr>
  </w:style>
  <w:style w:type="paragraph" w:customStyle="1" w:styleId="Nameditemlist">
    <w:name w:val="Named item list"/>
    <w:basedOn w:val="BodyText"/>
    <w:qFormat/>
    <w:rsid w:val="00443850"/>
    <w:pPr>
      <w:tabs>
        <w:tab w:val="left" w:pos="2835"/>
      </w:tabs>
      <w:ind w:left="2835" w:hanging="2835"/>
    </w:pPr>
  </w:style>
  <w:style w:type="paragraph" w:customStyle="1" w:styleId="BodyTextnopadding">
    <w:name w:val="Body Text no padding"/>
    <w:basedOn w:val="BodyText"/>
    <w:qFormat/>
    <w:rsid w:val="00443850"/>
    <w:pPr>
      <w:spacing w:before="0" w:after="0"/>
    </w:pPr>
  </w:style>
  <w:style w:type="paragraph" w:customStyle="1" w:styleId="BodyTextBold">
    <w:name w:val="Body Text Bold"/>
    <w:basedOn w:val="BodyText"/>
    <w:qFormat/>
    <w:rsid w:val="00443850"/>
    <w:rPr>
      <w:b/>
    </w:rPr>
  </w:style>
  <w:style w:type="character" w:styleId="Hyperlink">
    <w:name w:val="Hyperlink"/>
    <w:basedOn w:val="DefaultParagraphFont"/>
    <w:uiPriority w:val="99"/>
    <w:unhideWhenUsed/>
    <w:rsid w:val="00237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Words>
  <Characters>8736</Characters>
  <Application>Microsoft Office Word</Application>
  <DocSecurity>0</DocSecurity>
  <Lines>312</Lines>
  <Paragraphs>170</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UEPOPS322 Operate and monitor alkalinity reduction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