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A0D" w:rsidP="000A6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UEPOPS314 Operate and monitor fuel firing plant (gas or oil)</w:t>
      </w:r>
      <w:r>
        <w:fldChar w:fldCharType="end"/>
      </w:r>
    </w:p>
    <w:p w:rsidR="000A6A0D" w:rsidP="000A6A0D">
      <w:pPr>
        <w:pStyle w:val="Version"/>
        <w:sectPr w:rsidSect="009A7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77C" w:rsidP="009A777C">
      <w:pPr>
        <w:pStyle w:val="SuperHeading"/>
      </w:pPr>
      <w:r w:rsidRPr="009A777C">
        <w:t>UEPOPS314 Operate and monitor fuel firing plant (gas or oil)</w:t>
      </w:r>
    </w:p>
    <w:p w:rsidR="00000000" w:rsidRPr="009A777C" w:rsidP="009A777C">
      <w:pPr>
        <w:pStyle w:val="Heading1"/>
      </w:pPr>
      <w:bookmarkStart w:id="1" w:name="O_982716"/>
      <w:bookmarkEnd w:id="1"/>
      <w:r w:rsidRPr="009A77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Release 1.</w:t>
            </w:r>
            <w:r w:rsidRPr="009A777C">
              <w:t xml:space="preserve"> This is the first release of this unit of competency in the UEP Generation Training Package.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2" w:name="O_982717"/>
      <w:bookmarkEnd w:id="2"/>
      <w:r w:rsidRPr="009A777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t>This unit involves the skills and knowledge required to operate, inspect and monitor</w:t>
            </w:r>
            <w:r w:rsidRPr="009A777C">
              <w:t xml:space="preserve"> fuel firing plant (gas or oil).</w:t>
            </w:r>
          </w:p>
          <w:p w:rsidR="00000000" w:rsidRPr="009A777C" w:rsidP="009A777C">
            <w:pPr>
              <w:pStyle w:val="BodyText"/>
            </w:pPr>
            <w:r w:rsidRPr="009A777C">
              <w:t>Regular inspections and monitoring of fuel firing plant is required to ensure the safe operation of gas and/or oil firing systems.</w:t>
            </w:r>
          </w:p>
          <w:p w:rsidR="00000000" w:rsidRPr="009A777C" w:rsidP="009A777C">
            <w:pPr>
              <w:pStyle w:val="BodyText"/>
            </w:pPr>
            <w:r w:rsidRPr="009A777C">
              <w:t xml:space="preserve">Competency in this unit requires the ability to plan work, operate fuel firing (gas or oil) </w:t>
            </w:r>
            <w:r w:rsidRPr="009A777C">
              <w:t xml:space="preserve">plant, test fuel firing plant, analyse fuel firing plant faults, monitor and inspect fuel firing plant and the completion of all documentation. Individuals will, in general, work under supervision, in a power generation facility as an operator. </w:t>
            </w:r>
          </w:p>
          <w:p w:rsidR="00000000" w:rsidRPr="009A777C" w:rsidP="009A777C">
            <w:pPr>
              <w:pStyle w:val="BodyText"/>
            </w:pPr>
            <w:r w:rsidRPr="009A777C">
              <w:t>Power gene</w:t>
            </w:r>
            <w:r w:rsidRPr="009A777C">
              <w:t>ration plant operators are typically trained and authorised to isolate, prepare plant and issue permits to work.</w:t>
            </w:r>
          </w:p>
          <w:p w:rsidR="00000000" w:rsidRPr="009A777C" w:rsidP="009A777C">
            <w:pPr>
              <w:pStyle w:val="BodyText"/>
            </w:pPr>
            <w:r w:rsidRPr="009A777C">
              <w:t>No licensing, legislative or certification requirements apply to this unit at the time of publication.</w:t>
            </w:r>
          </w:p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Note: Workplace practice</w:t>
            </w:r>
          </w:p>
          <w:p w:rsidR="00000000" w:rsidRPr="009A777C" w:rsidP="009A777C">
            <w:pPr>
              <w:pStyle w:val="BodyText"/>
            </w:pPr>
            <w:r w:rsidRPr="009A777C">
              <w:t>The application</w:t>
            </w:r>
            <w:r w:rsidRPr="009A777C">
              <w:t xml:space="preserve"> of the skills and knowledge described in this unit may require a licence or training permit to practice in the workplace where work is carried out on gas and electrical installations. Additional conditions may apply under state and territory legislative a</w:t>
            </w:r>
            <w:r w:rsidRPr="009A777C">
              <w:t>nd regulatory licensing requirements.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3" w:name="O_982718"/>
      <w:bookmarkEnd w:id="3"/>
      <w:r w:rsidRPr="009A777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t>There are no prerequisite units.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4" w:name="O_982719"/>
      <w:bookmarkEnd w:id="4"/>
      <w:r w:rsidRPr="009A777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t>Operations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5" w:name="O_982720"/>
      <w:bookmarkEnd w:id="5"/>
      <w:r w:rsidRPr="009A777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t>Electricity generation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6" w:name="O_982721"/>
      <w:bookmarkEnd w:id="6"/>
      <w:r w:rsidRPr="009A777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PERFORMANCE CRITERIA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Performance criteria describe the performance needed to demonstrate achievement of the element.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Safety issues related to operating and monitoring fuel firing plant are identified, in accordance with workplace procedures and Work, Health and Safety (WHS)/Occupational Health and Safety (OHS) regulations and legislative requirements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Work requirem</w:t>
            </w:r>
            <w:r w:rsidRPr="009A777C">
              <w:t>ents are identified, in accordance with workplace procedures, from relevant personnel and documentation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Documentation to determine fuel firing plant status is assessed and evaluated, in accordance with workplace procedures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Inspection, preoperational tests and field preparations for fuel firing plant service are carried out, in accordance with workplace procedures and manufacturers</w:t>
            </w:r>
            <w:r>
              <w:t>’</w:t>
            </w:r>
            <w:r w:rsidRPr="009A777C">
              <w:t xml:space="preserve"> recommendations 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Fuel firing plant operational prerequisites are established, in accord</w:t>
            </w:r>
            <w:r w:rsidRPr="009A777C">
              <w:t>ance with workplace procedures and manufacturers</w:t>
            </w:r>
            <w:r>
              <w:t>’</w:t>
            </w:r>
            <w:r w:rsidRPr="009A777C">
              <w:t xml:space="preserve"> recommendations 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Sequence for recommissioning of fuel firing plant is determined, in accordance with workplace procedures and site requirements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Operate fuel firing</w:t>
            </w:r>
            <w:r w:rsidRPr="009A777C">
              <w:t xml:space="preserve"> </w:t>
            </w:r>
            <w:r w:rsidRPr="009A777C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Fuel firing plant is operated, in accordance with workplace procedures and manufacturers</w:t>
            </w:r>
            <w:r>
              <w:t>’</w:t>
            </w:r>
            <w:r w:rsidRPr="009A777C">
              <w:t xml:space="preserve"> operating recommendations 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Fuel firing plant is monitored and observed, in accordance with workplace procedures, to detect deviations from normal operating con</w:t>
            </w:r>
            <w:r w:rsidRPr="009A777C">
              <w:t>ditions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Corrective actions are taken to rectify fuel firing plant abnormalities, in accordance with workplace procedures and manufacturers</w:t>
            </w:r>
            <w:r>
              <w:t>’</w:t>
            </w:r>
            <w:r w:rsidRPr="009A777C">
              <w:t xml:space="preserve"> recommendations 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Test fuel firing</w:t>
            </w:r>
            <w:r w:rsidRPr="009A777C">
              <w:t xml:space="preserve"> </w:t>
            </w:r>
            <w:r w:rsidRPr="009A777C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 xml:space="preserve">Operational tests are performed, in accordance with workplace procedures 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Fuel firing plant is observed, in accordance with workplace procedures, for correct operational response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Corrective action is taken, in accordance with workplace procedures, when response does not meet with documentation, fuel firing plant integrity or personnel safety requirements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Fuel firing plant is returned to required operational status upon compl</w:t>
            </w:r>
            <w:r w:rsidRPr="009A777C">
              <w:t>etion of test, in accordance with workplace procedures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Analyse fuel firing</w:t>
            </w:r>
            <w:r w:rsidRPr="009A777C">
              <w:t xml:space="preserve"> </w:t>
            </w:r>
            <w:r w:rsidRPr="009A777C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Causes of abnormal fuel firing plant operating conditions are identified, in accordance with workplace procedures, and by analysing technical and operational inf</w:t>
            </w:r>
            <w:r w:rsidRPr="009A777C">
              <w:t xml:space="preserve">ormation 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Corrective action is taken, in accordance with workplace procedures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 xml:space="preserve">Fuel firing plant integrity and personnel safety is maintained, in accordance with workplace procedures, and in consultation with appropriate </w:t>
            </w:r>
            <w:r w:rsidRPr="009A777C">
              <w:t>personnel and technical and operational documentation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Monitor and inspect fuel firing</w:t>
            </w:r>
            <w:r w:rsidRPr="009A777C">
              <w:t xml:space="preserve"> </w:t>
            </w:r>
            <w:r w:rsidRPr="009A777C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Fuel firing plant to be monitored and inspected is physically identified, in accordance with workplace procedures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Fuel firing plant is monitored and i</w:t>
            </w:r>
            <w:r w:rsidRPr="009A777C">
              <w:t>nspected for normal operation or to detect deviations, in accordance with workplace procedures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 xml:space="preserve">Corrective action is taken, in accordance with workplace procedures 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Appropriate personnel are notified when defects are detected, in accordance with workplace procedures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t>Fuel firing plant problems, movements, and status are reported, in accordance with workplace procedures</w:t>
            </w:r>
          </w:p>
        </w:tc>
      </w:tr>
      <w:tr w:rsidTr="009A77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7C">
            <w:pPr>
              <w:pStyle w:val="BodyText"/>
              <w:rPr>
                <w:lang w:val="en-NZ"/>
              </w:rPr>
            </w:pPr>
            <w:r w:rsidRPr="009A777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t>Documentation</w:t>
            </w:r>
            <w:r w:rsidRPr="009A777C">
              <w:t xml:space="preserve"> is updated, in accordance with workplace procedures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7" w:name="O_982722"/>
      <w:bookmarkEnd w:id="7"/>
      <w:r w:rsidRPr="009A777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t>Foundation skills essential to performance are explicit in the performance criteria of this unit of competency.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8" w:name="O_982723"/>
      <w:bookmarkEnd w:id="8"/>
      <w:r w:rsidRPr="009A777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t>Range is restricted to essential operating conditions and any other variables essential to the work environment.</w:t>
            </w:r>
          </w:p>
          <w:p w:rsidR="00000000" w:rsidRPr="009A777C" w:rsidP="009A777C">
            <w:pPr>
              <w:pStyle w:val="BodyText"/>
            </w:pPr>
            <w:r w:rsidRPr="009A777C">
              <w:t>Non-essential conditions may be found in the Companion Volume Implementation Guide.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9" w:name="O_982724"/>
      <w:bookmarkEnd w:id="9"/>
      <w:r w:rsidRPr="009A777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7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7C" w:rsidP="009A777C">
            <w:pPr>
              <w:pStyle w:val="BodyText"/>
            </w:pPr>
            <w:r w:rsidRPr="009A777C">
              <w:t>This unit repla</w:t>
            </w:r>
            <w:r w:rsidRPr="009A777C">
              <w:t>ces and is equivalent to UEPOPS314B Operate and monitor fuel firing plant (gas or oil).</w:t>
            </w:r>
          </w:p>
        </w:tc>
      </w:tr>
    </w:tbl>
    <w:p w:rsidR="00000000" w:rsidRPr="009A777C" w:rsidP="009A777C">
      <w:pPr>
        <w:pStyle w:val="NoPaddingFontSize1"/>
      </w:pPr>
    </w:p>
    <w:p w:rsidR="00000000" w:rsidRPr="009A777C" w:rsidP="009A777C">
      <w:pPr>
        <w:pStyle w:val="AllowPageBreak"/>
      </w:pPr>
    </w:p>
    <w:p w:rsidR="00000000" w:rsidRPr="009A777C" w:rsidP="009A777C">
      <w:pPr>
        <w:pStyle w:val="Heading1"/>
      </w:pPr>
      <w:bookmarkStart w:id="10" w:name="O_982731"/>
      <w:bookmarkEnd w:id="10"/>
      <w:r w:rsidRPr="009A777C">
        <w:t>Links</w:t>
      </w:r>
    </w:p>
    <w:p w:rsidR="00000000" w:rsidRPr="009A777C" w:rsidP="000A6A0D">
      <w:pPr>
        <w:pStyle w:val="BodyText"/>
      </w:pPr>
      <w:r w:rsidRPr="009A7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94AF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A777C" w:rsidP="009A777C"/>
    <w:sectPr w:rsidSect="009A77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7C" w:rsidRPr="000A6A0D" w:rsidP="000A6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0D" w:rsidP="009A7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A0D" w:rsidP="009A7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6A0D" w:rsidP="009A7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77C" w:rsidRPr="000A6A0D" w:rsidP="000A6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A0D" w:rsidRPr="002D2AF8" w:rsidP="009A7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UEPOPS314 Operate and monitor fuel firing plant (gas or oil)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0A6A0D" w:rsidP="009A7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77C"/>
  </w:style>
  <w:style w:type="character" w:customStyle="1" w:styleId="Heading1Char">
    <w:name w:val="Heading 1 Char"/>
    <w:basedOn w:val="DefaultParagraphFont"/>
    <w:link w:val="Heading1"/>
    <w:rsid w:val="009A7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7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777C"/>
    <w:rPr>
      <w:b/>
      <w:spacing w:val="0"/>
    </w:rPr>
  </w:style>
  <w:style w:type="paragraph" w:customStyle="1" w:styleId="SuperHeading">
    <w:name w:val="SuperHeading"/>
    <w:basedOn w:val="Normal"/>
    <w:rsid w:val="009A7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7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7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7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7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7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7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77C"/>
    <w:rPr>
      <w:i/>
    </w:rPr>
  </w:style>
  <w:style w:type="paragraph" w:styleId="Caption">
    <w:name w:val="caption"/>
    <w:basedOn w:val="BodyText"/>
    <w:next w:val="Normal"/>
    <w:qFormat/>
    <w:rsid w:val="009A7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77C"/>
  </w:style>
  <w:style w:type="paragraph" w:styleId="TableofFigures">
    <w:name w:val="table of figures"/>
    <w:basedOn w:val="Normal"/>
    <w:next w:val="Normal"/>
    <w:semiHidden/>
    <w:rsid w:val="009A7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7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A777C"/>
    <w:rPr>
      <w:rFonts w:ascii="Wingdings" w:hAnsi="Wingdings"/>
    </w:rPr>
  </w:style>
  <w:style w:type="paragraph" w:customStyle="1" w:styleId="TableHeading">
    <w:name w:val="Table Heading"/>
    <w:basedOn w:val="HeadingBase"/>
    <w:rsid w:val="009A7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77C"/>
    <w:rPr>
      <w:color w:val="0033CC"/>
      <w:u w:val="none"/>
    </w:rPr>
  </w:style>
  <w:style w:type="paragraph" w:customStyle="1" w:styleId="BodyTextRight">
    <w:name w:val="Body Text Right"/>
    <w:basedOn w:val="BodyText"/>
    <w:rsid w:val="009A7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7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77C"/>
    <w:rPr>
      <w:sz w:val="32"/>
    </w:rPr>
  </w:style>
  <w:style w:type="paragraph" w:customStyle="1" w:styleId="HeadingProcedure">
    <w:name w:val="Heading Procedure"/>
    <w:basedOn w:val="HeadingBase"/>
    <w:next w:val="Normal"/>
    <w:rsid w:val="009A7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77C"/>
    <w:pPr>
      <w:spacing w:before="60" w:after="60"/>
    </w:pPr>
  </w:style>
  <w:style w:type="paragraph" w:styleId="ListContinue">
    <w:name w:val="List Continue"/>
    <w:basedOn w:val="List"/>
    <w:rsid w:val="009A777C"/>
    <w:pPr>
      <w:ind w:firstLine="0"/>
    </w:pPr>
  </w:style>
  <w:style w:type="paragraph" w:customStyle="1" w:styleId="ListNote">
    <w:name w:val="List Note"/>
    <w:basedOn w:val="List"/>
    <w:rsid w:val="009A7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77C"/>
    <w:rPr>
      <w:rFonts w:ascii="Courier New" w:hAnsi="Courier New"/>
    </w:rPr>
  </w:style>
  <w:style w:type="paragraph" w:customStyle="1" w:styleId="NoteBullet">
    <w:name w:val="Note Bullet"/>
    <w:basedOn w:val="Note"/>
    <w:rsid w:val="009A7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7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A7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77C"/>
    <w:rPr>
      <w:b/>
      <w:smallCaps/>
    </w:rPr>
  </w:style>
  <w:style w:type="paragraph" w:customStyle="1" w:styleId="TableListNumber">
    <w:name w:val="Table List Number"/>
    <w:basedOn w:val="ListNumber"/>
    <w:rsid w:val="009A7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77C"/>
    <w:pPr>
      <w:numPr>
        <w:numId w:val="7"/>
      </w:numPr>
    </w:pPr>
  </w:style>
  <w:style w:type="paragraph" w:customStyle="1" w:styleId="ListAlpha2">
    <w:name w:val="List Alpha 2"/>
    <w:basedOn w:val="List2"/>
    <w:rsid w:val="009A777C"/>
    <w:pPr>
      <w:numPr>
        <w:numId w:val="6"/>
      </w:numPr>
    </w:pPr>
  </w:style>
  <w:style w:type="paragraph" w:styleId="List2">
    <w:name w:val="List 2"/>
    <w:basedOn w:val="BodyText"/>
    <w:rsid w:val="009A7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7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7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A777C"/>
    <w:pPr>
      <w:numPr>
        <w:numId w:val="2"/>
      </w:numPr>
    </w:pPr>
  </w:style>
  <w:style w:type="paragraph" w:styleId="ListContinue2">
    <w:name w:val="List Continue 2"/>
    <w:basedOn w:val="List2"/>
    <w:rsid w:val="009A777C"/>
    <w:pPr>
      <w:ind w:firstLine="0"/>
    </w:pPr>
  </w:style>
  <w:style w:type="paragraph" w:styleId="ListContinue3">
    <w:name w:val="List Continue 3"/>
    <w:basedOn w:val="List3"/>
    <w:rsid w:val="009A777C"/>
    <w:pPr>
      <w:ind w:left="1021" w:firstLine="0"/>
    </w:pPr>
  </w:style>
  <w:style w:type="paragraph" w:styleId="ListContinue4">
    <w:name w:val="List Continue 4"/>
    <w:basedOn w:val="List4"/>
    <w:rsid w:val="009A777C"/>
    <w:pPr>
      <w:ind w:firstLine="0"/>
    </w:pPr>
  </w:style>
  <w:style w:type="paragraph" w:styleId="ListContinue5">
    <w:name w:val="List Continue 5"/>
    <w:basedOn w:val="List5"/>
    <w:rsid w:val="009A777C"/>
    <w:pPr>
      <w:ind w:firstLine="0"/>
    </w:pPr>
  </w:style>
  <w:style w:type="paragraph" w:styleId="ListNumber3">
    <w:name w:val="List Number 3"/>
    <w:basedOn w:val="List3"/>
    <w:rsid w:val="009A777C"/>
    <w:pPr>
      <w:numPr>
        <w:numId w:val="3"/>
      </w:numPr>
    </w:pPr>
  </w:style>
  <w:style w:type="paragraph" w:styleId="ListNumber4">
    <w:name w:val="List Number 4"/>
    <w:basedOn w:val="List4"/>
    <w:rsid w:val="009A777C"/>
    <w:pPr>
      <w:numPr>
        <w:numId w:val="4"/>
      </w:numPr>
    </w:pPr>
  </w:style>
  <w:style w:type="paragraph" w:styleId="ListNumber5">
    <w:name w:val="List Number 5"/>
    <w:basedOn w:val="List5"/>
    <w:rsid w:val="009A777C"/>
    <w:pPr>
      <w:numPr>
        <w:numId w:val="5"/>
      </w:numPr>
    </w:pPr>
  </w:style>
  <w:style w:type="paragraph" w:styleId="BlockText">
    <w:name w:val="Block Text"/>
    <w:basedOn w:val="Normal"/>
    <w:rsid w:val="009A7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77C"/>
    <w:rPr>
      <w:sz w:val="16"/>
      <w:vertAlign w:val="superscript"/>
    </w:rPr>
  </w:style>
  <w:style w:type="character" w:customStyle="1" w:styleId="Symbols">
    <w:name w:val="Symbols"/>
    <w:basedOn w:val="DefaultParagraphFont"/>
    <w:rsid w:val="009A777C"/>
    <w:rPr>
      <w:rFonts w:ascii="Symbol" w:hAnsi="Symbol"/>
    </w:rPr>
  </w:style>
  <w:style w:type="character" w:customStyle="1" w:styleId="MenuOptions">
    <w:name w:val="Menu Options"/>
    <w:basedOn w:val="DefaultParagraphFont"/>
    <w:rsid w:val="009A7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77C"/>
    <w:rPr>
      <w:b/>
    </w:rPr>
  </w:style>
  <w:style w:type="character" w:customStyle="1" w:styleId="Underlined">
    <w:name w:val="Underlined"/>
    <w:basedOn w:val="DefaultParagraphFont"/>
    <w:rsid w:val="009A777C"/>
    <w:rPr>
      <w:u w:val="single"/>
    </w:rPr>
  </w:style>
  <w:style w:type="paragraph" w:customStyle="1" w:styleId="TableBodyTextRight">
    <w:name w:val="Table Body Text Right"/>
    <w:basedOn w:val="TableBodyText"/>
    <w:rsid w:val="009A7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77C"/>
    <w:rPr>
      <w:sz w:val="18"/>
    </w:rPr>
  </w:style>
  <w:style w:type="paragraph" w:customStyle="1" w:styleId="BodySmallRight">
    <w:name w:val="Body Small Right"/>
    <w:basedOn w:val="BodyTextRight"/>
    <w:rsid w:val="009A777C"/>
    <w:rPr>
      <w:sz w:val="18"/>
      <w:szCs w:val="18"/>
    </w:rPr>
  </w:style>
  <w:style w:type="paragraph" w:customStyle="1" w:styleId="MarginEdition">
    <w:name w:val="Margin Edition"/>
    <w:basedOn w:val="MarginNote"/>
    <w:rsid w:val="009A7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77C"/>
    <w:rPr>
      <w:sz w:val="2"/>
      <w:szCs w:val="2"/>
    </w:rPr>
  </w:style>
  <w:style w:type="character" w:customStyle="1" w:styleId="Small">
    <w:name w:val="Small"/>
    <w:basedOn w:val="DefaultParagraphFont"/>
    <w:rsid w:val="009A777C"/>
    <w:rPr>
      <w:sz w:val="16"/>
    </w:rPr>
  </w:style>
  <w:style w:type="paragraph" w:customStyle="1" w:styleId="WideTable">
    <w:name w:val="Wide Table"/>
    <w:basedOn w:val="Normal"/>
    <w:rsid w:val="009A7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77C"/>
  </w:style>
  <w:style w:type="paragraph" w:styleId="Quote">
    <w:name w:val="Quote"/>
    <w:basedOn w:val="Heading1"/>
    <w:link w:val="QuoteChar"/>
    <w:qFormat/>
    <w:rsid w:val="009A7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77C"/>
    <w:pPr>
      <w:pageBreakBefore/>
    </w:pPr>
  </w:style>
  <w:style w:type="paragraph" w:customStyle="1" w:styleId="Border">
    <w:name w:val="Border"/>
    <w:basedOn w:val="Normal"/>
    <w:qFormat/>
    <w:rsid w:val="009A7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77C"/>
    <w:rPr>
      <w:u w:val="single"/>
    </w:rPr>
  </w:style>
  <w:style w:type="character" w:customStyle="1" w:styleId="BoldandItalics">
    <w:name w:val="Bold and Italics"/>
    <w:qFormat/>
    <w:rsid w:val="009A777C"/>
    <w:rPr>
      <w:b/>
      <w:i/>
      <w:u w:val="none"/>
    </w:rPr>
  </w:style>
  <w:style w:type="paragraph" w:styleId="BalloonText">
    <w:name w:val="Balloon Text"/>
    <w:basedOn w:val="Normal"/>
    <w:link w:val="BalloonTextChar"/>
    <w:rsid w:val="009A7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77C"/>
    <w:pPr>
      <w:spacing w:before="0" w:after="0"/>
    </w:pPr>
  </w:style>
  <w:style w:type="paragraph" w:customStyle="1" w:styleId="BodyTextBold">
    <w:name w:val="Body Text Bold"/>
    <w:basedOn w:val="BodyText"/>
    <w:qFormat/>
    <w:rsid w:val="009A777C"/>
    <w:rPr>
      <w:b/>
    </w:rPr>
  </w:style>
  <w:style w:type="character" w:styleId="Hyperlink">
    <w:name w:val="Hyperlink"/>
    <w:basedOn w:val="DefaultParagraphFont"/>
    <w:uiPriority w:val="99"/>
    <w:unhideWhenUsed/>
    <w:rsid w:val="000A6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4923</Characters>
  <Application>Microsoft Office Word</Application>
  <DocSecurity>0</DocSecurity>
  <Lines>214</Lines>
  <Paragraphs>107</Paragraphs>
  <ScaleCrop>false</ScaleCrop>
  <Company>Author-it Software Corporation Ltd.</Company>
  <LinksUpToDate>false</LinksUpToDate>
  <CharactersWithSpaces>5607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UEPOPS314 Operate and monitor fuel firing plant (gas or oil)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2021-04-21T08:04:00Z</dcterms:created>
  <dcterms:modified xsi:type="dcterms:W3CDTF">2021-04-21T08:04:00Z</dcterms:modified>
</cp:coreProperties>
</file>