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3DA" w:rsidP="00BB0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UEPOPS310 Operate bulk coal handling plant</w:t>
      </w:r>
      <w:r>
        <w:fldChar w:fldCharType="end"/>
      </w:r>
    </w:p>
    <w:p w:rsidR="00BB03DA" w:rsidP="00BB03DA">
      <w:pPr>
        <w:pStyle w:val="Version"/>
        <w:sectPr w:rsidSect="00D50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699" w:rsidP="00D50699">
      <w:pPr>
        <w:pStyle w:val="SuperHeading"/>
      </w:pPr>
      <w:r w:rsidRPr="00D50699">
        <w:t>UEPOPS310 Operate bulk coal handling plant</w:t>
      </w:r>
    </w:p>
    <w:p w:rsidR="00000000" w:rsidRPr="00D50699" w:rsidP="00D50699">
      <w:pPr>
        <w:pStyle w:val="Heading1"/>
      </w:pPr>
      <w:bookmarkStart w:id="1" w:name="O_999464"/>
      <w:bookmarkEnd w:id="1"/>
      <w:r w:rsidRPr="00D506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Release 1</w:t>
            </w:r>
            <w:r w:rsidRPr="00D50699">
              <w:t>. This is the first release of this unit of competency in the UEP Generation Training Package.</w:t>
            </w:r>
          </w:p>
        </w:tc>
      </w:tr>
    </w:tbl>
    <w:p w:rsidR="00000000" w:rsidRPr="00D50699" w:rsidP="00D50699">
      <w:pPr>
        <w:pStyle w:val="NoPaddingFontSize1"/>
      </w:pPr>
    </w:p>
    <w:p w:rsidR="00000000" w:rsidRPr="00D50699" w:rsidP="00D50699">
      <w:pPr>
        <w:pStyle w:val="AllowPageBreak"/>
      </w:pPr>
    </w:p>
    <w:p w:rsidR="00000000" w:rsidRPr="00D50699" w:rsidP="00D50699">
      <w:pPr>
        <w:pStyle w:val="Heading1"/>
      </w:pPr>
      <w:bookmarkStart w:id="2" w:name="O_999463"/>
      <w:bookmarkEnd w:id="2"/>
      <w:r w:rsidRPr="00D506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t>This unit involves the skills and knowledge required to address the storage, reclaiming and despatch</w:t>
            </w:r>
            <w:r w:rsidRPr="00D50699">
              <w:t>ing of bulk coal. It also encompasses monitoring any associated mobile bulk coal handling plant operations.</w:t>
            </w:r>
          </w:p>
          <w:p w:rsidR="00000000" w:rsidRPr="00D50699" w:rsidP="00D50699">
            <w:pPr>
              <w:pStyle w:val="BodyText"/>
            </w:pPr>
            <w:r w:rsidRPr="00D50699">
              <w:t>Bulk coal handling plant is used to convey coal from rail transport wagons to boilers or storage bunkers. They are also used to process raw coal, to</w:t>
            </w:r>
            <w:r w:rsidRPr="00D50699">
              <w:t xml:space="preserve"> crush and stack coal to feed directly into power generation facilities. </w:t>
            </w:r>
          </w:p>
          <w:p w:rsidR="00000000" w:rsidRPr="00D50699" w:rsidP="00D50699">
            <w:pPr>
              <w:pStyle w:val="BodyText"/>
            </w:pPr>
            <w:r w:rsidRPr="00D50699">
              <w:t>Competency in this unit requires the ability to plan and prepare work, operate bulk coal handling plant, inspect, test, analyse and report bulk coal handling plant faults and complet</w:t>
            </w:r>
            <w:r w:rsidRPr="00D50699">
              <w:t>e documentation. Individuals will, in general, work under supervision, in a power generation facility as an operator.</w:t>
            </w:r>
          </w:p>
          <w:p w:rsidR="00000000" w:rsidRPr="00D50699" w:rsidP="00D50699">
            <w:pPr>
              <w:pStyle w:val="BodyText"/>
            </w:pPr>
            <w:r w:rsidRPr="00D50699">
              <w:t>Power generation plant operators are typically trained and authorised to isolate, prepare plant and issue permits to work.</w:t>
            </w:r>
          </w:p>
          <w:p w:rsidR="00000000" w:rsidRPr="00D50699" w:rsidP="00D50699">
            <w:pPr>
              <w:pStyle w:val="BodyText"/>
            </w:pPr>
            <w:r w:rsidRPr="00D50699">
              <w:t>No licensing, l</w:t>
            </w:r>
            <w:r w:rsidRPr="00D50699">
              <w:t>egislative or certification requirements apply to this unit at the time of publication.</w:t>
            </w:r>
          </w:p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Note: Workplace practice</w:t>
            </w:r>
          </w:p>
          <w:p w:rsidR="00000000" w:rsidRPr="00D50699" w:rsidP="00D50699">
            <w:pPr>
              <w:pStyle w:val="BodyText"/>
            </w:pPr>
            <w:r w:rsidRPr="00D50699">
              <w:t xml:space="preserve">The application of the skills and knowledge described in this unit may require a licence or training permit to practice in the workplace where </w:t>
            </w:r>
            <w:r w:rsidRPr="00D50699">
              <w:t>work is carried out on gas and electrical installations. Additional conditions may apply under state and territory legislative and regulatory licensing requirements.</w:t>
            </w:r>
          </w:p>
        </w:tc>
      </w:tr>
    </w:tbl>
    <w:p w:rsidR="00BB03DA" w:rsidP="00D50699">
      <w:pPr>
        <w:pStyle w:val="NoPaddingFontSize1"/>
      </w:pPr>
    </w:p>
    <w:p w:rsidR="00BB03DA" w:rsidP="00D50699">
      <w:pPr>
        <w:pStyle w:val="NoPaddingFontSize1"/>
      </w:pPr>
    </w:p>
    <w:p w:rsidR="00000000" w:rsidRPr="00D50699" w:rsidP="00D50699">
      <w:pPr>
        <w:pStyle w:val="Heading1"/>
      </w:pPr>
      <w:bookmarkStart w:id="3" w:name="O_982642"/>
      <w:bookmarkEnd w:id="3"/>
      <w:r w:rsidRPr="00D506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t>There are no prerequisite units.</w:t>
            </w:r>
          </w:p>
        </w:tc>
      </w:tr>
    </w:tbl>
    <w:p w:rsidR="00000000" w:rsidRPr="00D50699" w:rsidP="00D50699">
      <w:pPr>
        <w:pStyle w:val="NoPaddingFontSize1"/>
      </w:pPr>
    </w:p>
    <w:p w:rsidR="00000000" w:rsidRPr="00D50699" w:rsidP="00D50699">
      <w:pPr>
        <w:pStyle w:val="AllowPageBreak"/>
      </w:pPr>
    </w:p>
    <w:p w:rsidR="00000000" w:rsidRPr="00D50699" w:rsidP="00D50699">
      <w:pPr>
        <w:pStyle w:val="Heading1"/>
      </w:pPr>
      <w:bookmarkStart w:id="4" w:name="O_982643"/>
      <w:bookmarkEnd w:id="4"/>
      <w:r w:rsidRPr="00D506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t>Operations</w:t>
            </w:r>
          </w:p>
        </w:tc>
      </w:tr>
    </w:tbl>
    <w:p w:rsidR="00000000" w:rsidRPr="00D50699" w:rsidP="00D50699">
      <w:pPr>
        <w:pStyle w:val="NoPaddingFontSize1"/>
      </w:pPr>
    </w:p>
    <w:p w:rsidR="00000000" w:rsidRPr="00D50699" w:rsidP="00D50699">
      <w:pPr>
        <w:pStyle w:val="AllowPageBreak"/>
      </w:pPr>
    </w:p>
    <w:p w:rsidR="00000000" w:rsidRPr="00D50699" w:rsidP="00D50699">
      <w:pPr>
        <w:pStyle w:val="Heading1"/>
      </w:pPr>
      <w:bookmarkStart w:id="5" w:name="O_982644"/>
      <w:bookmarkEnd w:id="5"/>
      <w:r w:rsidRPr="00D506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t>Electricity generation</w:t>
            </w:r>
          </w:p>
        </w:tc>
      </w:tr>
    </w:tbl>
    <w:p w:rsidR="00000000" w:rsidRPr="00D50699" w:rsidP="00D50699">
      <w:pPr>
        <w:pStyle w:val="NoPaddingFontSize1"/>
      </w:pPr>
    </w:p>
    <w:p w:rsidR="00000000" w:rsidRPr="00D50699" w:rsidP="00D50699">
      <w:pPr>
        <w:pStyle w:val="AllowPageBreak"/>
      </w:pPr>
    </w:p>
    <w:p w:rsidR="00000000" w:rsidRPr="00D50699" w:rsidP="00D50699">
      <w:pPr>
        <w:pStyle w:val="Heading1"/>
      </w:pPr>
      <w:bookmarkStart w:id="6" w:name="O_982645"/>
      <w:bookmarkEnd w:id="6"/>
      <w:r w:rsidRPr="00D5069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PERFORMANCE CRITERIA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Performance criteria describe the performance needed to demonstrate achievement of the element.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 xml:space="preserve">Safety issues are identified, in accordance with Work, Health and Safety (WHS)/Occupational Health and Safety (OHS) regulations, </w:t>
            </w:r>
            <w:r w:rsidRPr="00D50699">
              <w:t xml:space="preserve">legislative requirements, industry standards and workplace procedures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Work, bulk coal handling plant and resource requirements are identified from appropriate personnel and documentation, in accordance 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Quality assurance requirements recognised and adhered to, in accordance with workplace procedures and industry standards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Basic mineralogy information is applied, in accordance with workplace procedures and site requirements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Work schedule is c</w:t>
            </w:r>
            <w:r w:rsidRPr="00D50699">
              <w:t>onsistent with job requirements, in accordance 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Pad is prepared for coal stockpiling, including removal of contaminants and drainage, in accordance 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Preoperational checks are carried out on bulk coal handling plant, in accordance with manufacturers</w:t>
            </w:r>
            <w:r>
              <w:t>’</w:t>
            </w:r>
            <w:r w:rsidRPr="00D50699">
              <w:t xml:space="preserve"> recommendations and workplace procedures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Sequence for recommissioning of bulk coal handling plant is determined, in accordance with workplace proce</w:t>
            </w:r>
            <w:r w:rsidRPr="00D50699">
              <w:t xml:space="preserve">dures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Conduct operation of bulk coal handling</w:t>
            </w:r>
            <w:r w:rsidRPr="00D50699">
              <w:t xml:space="preserve"> </w:t>
            </w:r>
            <w:r w:rsidRPr="00D50699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Start up, park up and shut down procedures are carried out, in accordance with manufacturers</w:t>
            </w:r>
            <w:r>
              <w:t>’</w:t>
            </w:r>
            <w:r w:rsidRPr="00D50699">
              <w:t xml:space="preserve"> recommendations, workplace procedures and site specific requirements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Bulk coal handling plant is operated, in accordance with workplace procedures and manufacturers</w:t>
            </w:r>
            <w:r>
              <w:t>’</w:t>
            </w:r>
            <w:r w:rsidRPr="00D50699">
              <w:t xml:space="preserve"> recommendations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 xml:space="preserve">Bulk coal handling plant is monitored, in accordance with workplace procedures, to detect deviations from </w:t>
            </w:r>
            <w:r w:rsidRPr="00D50699">
              <w:t xml:space="preserve">normal operating conditions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 xml:space="preserve">Corrective actions are taken to rectify bulk coal handling plant abnormalities, in accordance with industry standards and workplace procedures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Bulk coal handling plant to be removed from service is identified and isolated, in accordance with</w:t>
            </w:r>
            <w:r w:rsidRPr="00D50699">
              <w:t xml:space="preserve"> workplace procedures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Inspection and fault finding are carried out, in accordance with manufacturers</w:t>
            </w:r>
            <w:r>
              <w:t>’</w:t>
            </w:r>
            <w:r w:rsidRPr="00D50699">
              <w:t xml:space="preserve"> recommendations and workplace procedures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Coal is placed or bunkered down in predetermined stockpile location, in accordance with workplace</w:t>
            </w:r>
            <w:r w:rsidRPr="00D50699">
              <w:t xml:space="preserve">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Reclaim specifications are received, despatch area is notified and equipment is made ready, in accordance 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Specified coal is blended, loaded, sampled and despatched, in accordance 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Test bulk coal handling</w:t>
            </w:r>
            <w:r w:rsidRPr="00D50699">
              <w:t xml:space="preserve"> </w:t>
            </w:r>
            <w:r w:rsidRPr="00D50699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 xml:space="preserve">Tests are performed, in accordance with workplace procedures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Bulk coal handling plant is observed for correct operational response, in accordance 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 xml:space="preserve">Corrective action is taken when response does not meet with documentation, workplace procedures, bulk coal handling plant integrity or personnel safety requirements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Bulk coal handling plant is returned to required operational status upon completion</w:t>
            </w:r>
            <w:r w:rsidRPr="00D50699">
              <w:t xml:space="preserve"> of testing, in accordance 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Analyse bulk coal handling plant</w:t>
            </w:r>
            <w:r w:rsidRPr="00D50699">
              <w:t xml:space="preserve"> </w:t>
            </w:r>
            <w:r w:rsidRPr="00D50699">
              <w:rPr>
                <w:rStyle w:val="SpecialBold"/>
              </w:rPr>
              <w:t>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Causes of abnormal bulk coal handling plant operating conditions are identified, in accordance with workplace procedures, by analysing technical and operati</w:t>
            </w:r>
            <w:r w:rsidRPr="00D50699">
              <w:t xml:space="preserve">onal information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Corrective action is taken, in accordance 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Supplementary personnel are arranged for investigation of identified operational abnormalities, if required, in accordance 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Inspect bulk coal handling</w:t>
            </w:r>
            <w:r w:rsidRPr="00D50699">
              <w:t xml:space="preserve"> </w:t>
            </w:r>
            <w:r w:rsidRPr="00D50699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Bulk coal handling plant to be inspected is physically identified, in accordance 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>Bulk coal handling plant is inspected, in accordance with workplace procedures, to detect deviations from</w:t>
            </w:r>
            <w:r w:rsidRPr="00D50699">
              <w:t xml:space="preserve"> normal operating conditions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5.3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 xml:space="preserve">Appropriate personnel are notified, in accordance with workplace procedures, when defects are detected 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t xml:space="preserve">Bulk coal handling plant problems, movements and status are reported, in accordance </w:t>
            </w:r>
            <w:r w:rsidRPr="00D50699">
              <w:t>with workplace procedures</w:t>
            </w:r>
          </w:p>
        </w:tc>
      </w:tr>
      <w:tr w:rsidTr="00D506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699">
            <w:pPr>
              <w:pStyle w:val="BodyText"/>
              <w:rPr>
                <w:lang w:val="en-NZ"/>
              </w:rPr>
            </w:pPr>
            <w:r w:rsidRPr="00D50699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t>Documentation is updated, in accordance with workplace procedures</w:t>
            </w:r>
          </w:p>
        </w:tc>
      </w:tr>
    </w:tbl>
    <w:p w:rsidR="00000000" w:rsidRPr="00D50699" w:rsidP="00D50699">
      <w:pPr>
        <w:pStyle w:val="NoPaddingFontSize1"/>
      </w:pPr>
    </w:p>
    <w:p w:rsidR="00000000" w:rsidRPr="00D50699" w:rsidP="00D50699">
      <w:pPr>
        <w:pStyle w:val="AllowPageBreak"/>
      </w:pPr>
    </w:p>
    <w:p w:rsidR="00000000" w:rsidRPr="00D50699" w:rsidP="00D50699">
      <w:pPr>
        <w:pStyle w:val="Heading1"/>
      </w:pPr>
      <w:bookmarkStart w:id="7" w:name="O_982646"/>
      <w:bookmarkEnd w:id="7"/>
      <w:r w:rsidRPr="00D506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t>Foundation skills essential to performance are explicit in the performance criteria of this unit of competency.</w:t>
            </w:r>
          </w:p>
        </w:tc>
      </w:tr>
    </w:tbl>
    <w:p w:rsidR="00000000" w:rsidRPr="00D50699" w:rsidP="00D50699">
      <w:pPr>
        <w:pStyle w:val="NoPaddingFontSize1"/>
      </w:pPr>
    </w:p>
    <w:p w:rsidR="00000000" w:rsidRPr="00D50699" w:rsidP="00D50699">
      <w:pPr>
        <w:pStyle w:val="AllowPageBreak"/>
      </w:pPr>
    </w:p>
    <w:p w:rsidR="00000000" w:rsidRPr="00D50699" w:rsidP="00D50699">
      <w:pPr>
        <w:pStyle w:val="Heading1"/>
      </w:pPr>
      <w:bookmarkStart w:id="8" w:name="O_982647"/>
      <w:bookmarkEnd w:id="8"/>
      <w:r w:rsidRPr="00D506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t>Range is restricted to essential operating conditions and any other variables essential to the work environment.</w:t>
            </w:r>
          </w:p>
          <w:p w:rsidR="00000000" w:rsidRPr="00D50699" w:rsidP="00D50699">
            <w:pPr>
              <w:pStyle w:val="BodyText"/>
            </w:pPr>
            <w:r w:rsidRPr="00D50699">
              <w:t>Non-essential conditions may be found in the Companion Volume Implementation Guide.</w:t>
            </w:r>
          </w:p>
        </w:tc>
      </w:tr>
    </w:tbl>
    <w:p w:rsidR="00000000" w:rsidRPr="00D50699" w:rsidP="00D50699">
      <w:pPr>
        <w:pStyle w:val="NoPaddingFontSize1"/>
      </w:pPr>
    </w:p>
    <w:p w:rsidR="00000000" w:rsidRPr="00D50699" w:rsidP="00D50699">
      <w:pPr>
        <w:pStyle w:val="AllowPageBreak"/>
      </w:pPr>
    </w:p>
    <w:p w:rsidR="00000000" w:rsidRPr="00D50699" w:rsidP="00D50699">
      <w:pPr>
        <w:pStyle w:val="Heading1"/>
      </w:pPr>
      <w:bookmarkStart w:id="9" w:name="O_982648"/>
      <w:bookmarkEnd w:id="9"/>
      <w:r w:rsidRPr="00D506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6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699" w:rsidP="00D50699">
            <w:pPr>
              <w:pStyle w:val="BodyText"/>
            </w:pPr>
            <w:r w:rsidRPr="00D50699">
              <w:t>This unit replaces and is equivalent to UEPOPS310B Operate bulk coal handling plant.</w:t>
            </w:r>
          </w:p>
        </w:tc>
      </w:tr>
    </w:tbl>
    <w:p w:rsidR="00000000" w:rsidRPr="00D50699" w:rsidP="00D50699">
      <w:pPr>
        <w:pStyle w:val="NoPaddingFontSize1"/>
      </w:pPr>
    </w:p>
    <w:p w:rsidR="00000000" w:rsidRPr="00D50699" w:rsidP="00D50699">
      <w:pPr>
        <w:pStyle w:val="AllowPageBreak"/>
      </w:pPr>
    </w:p>
    <w:p w:rsidR="00000000" w:rsidRPr="00D50699" w:rsidP="00D50699">
      <w:pPr>
        <w:pStyle w:val="Heading1"/>
      </w:pPr>
      <w:bookmarkStart w:id="10" w:name="O_982655"/>
      <w:bookmarkEnd w:id="10"/>
      <w:r w:rsidRPr="00D50699">
        <w:t>Links</w:t>
      </w:r>
    </w:p>
    <w:p w:rsidR="00000000" w:rsidRPr="00D50699" w:rsidP="00BB03DA">
      <w:pPr>
        <w:pStyle w:val="BodyText"/>
      </w:pPr>
      <w:r w:rsidRPr="00D506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73E5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50699" w:rsidP="00D50699"/>
    <w:sectPr w:rsidSect="00D506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699" w:rsidRPr="00BB03DA" w:rsidP="00BB0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DA" w:rsidP="00D50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3DA" w:rsidP="00D50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03DA" w:rsidP="00D50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699" w:rsidRPr="00BB03DA" w:rsidP="00BB0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3DA" w:rsidRPr="002D2AF8" w:rsidP="00D50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UEPOPS310 Operate bulk coal handling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BB03DA" w:rsidP="00D50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699"/>
  </w:style>
  <w:style w:type="character" w:customStyle="1" w:styleId="Heading1Char">
    <w:name w:val="Heading 1 Char"/>
    <w:basedOn w:val="DefaultParagraphFont"/>
    <w:link w:val="Heading1"/>
    <w:rsid w:val="00D50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6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6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0699"/>
    <w:rPr>
      <w:b/>
      <w:spacing w:val="0"/>
    </w:rPr>
  </w:style>
  <w:style w:type="paragraph" w:customStyle="1" w:styleId="SuperHeading">
    <w:name w:val="SuperHeading"/>
    <w:basedOn w:val="Normal"/>
    <w:rsid w:val="00D50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0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6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06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0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6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6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699"/>
    <w:rPr>
      <w:i/>
    </w:rPr>
  </w:style>
  <w:style w:type="paragraph" w:styleId="Caption">
    <w:name w:val="caption"/>
    <w:basedOn w:val="BodyText"/>
    <w:next w:val="Normal"/>
    <w:qFormat/>
    <w:rsid w:val="00D50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699"/>
  </w:style>
  <w:style w:type="paragraph" w:styleId="TableofFigures">
    <w:name w:val="table of figures"/>
    <w:basedOn w:val="Normal"/>
    <w:next w:val="Normal"/>
    <w:semiHidden/>
    <w:rsid w:val="00D50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6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0699"/>
    <w:rPr>
      <w:rFonts w:ascii="Wingdings" w:hAnsi="Wingdings"/>
    </w:rPr>
  </w:style>
  <w:style w:type="paragraph" w:customStyle="1" w:styleId="TableHeading">
    <w:name w:val="Table Heading"/>
    <w:basedOn w:val="HeadingBase"/>
    <w:rsid w:val="00D50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699"/>
    <w:rPr>
      <w:color w:val="0033CC"/>
      <w:u w:val="none"/>
    </w:rPr>
  </w:style>
  <w:style w:type="paragraph" w:customStyle="1" w:styleId="BodyTextRight">
    <w:name w:val="Body Text Right"/>
    <w:basedOn w:val="BodyText"/>
    <w:rsid w:val="00D50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6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699"/>
    <w:rPr>
      <w:sz w:val="32"/>
    </w:rPr>
  </w:style>
  <w:style w:type="paragraph" w:customStyle="1" w:styleId="HeadingProcedure">
    <w:name w:val="Heading Procedure"/>
    <w:basedOn w:val="HeadingBase"/>
    <w:next w:val="Normal"/>
    <w:rsid w:val="00D50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699"/>
    <w:pPr>
      <w:spacing w:before="60" w:after="60"/>
    </w:pPr>
  </w:style>
  <w:style w:type="paragraph" w:styleId="ListContinue">
    <w:name w:val="List Continue"/>
    <w:basedOn w:val="List"/>
    <w:rsid w:val="00D50699"/>
    <w:pPr>
      <w:ind w:firstLine="0"/>
    </w:pPr>
  </w:style>
  <w:style w:type="paragraph" w:customStyle="1" w:styleId="ListNote">
    <w:name w:val="List Note"/>
    <w:basedOn w:val="List"/>
    <w:rsid w:val="00D50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699"/>
    <w:rPr>
      <w:rFonts w:ascii="Courier New" w:hAnsi="Courier New"/>
    </w:rPr>
  </w:style>
  <w:style w:type="paragraph" w:customStyle="1" w:styleId="NoteBullet">
    <w:name w:val="Note Bullet"/>
    <w:basedOn w:val="Note"/>
    <w:rsid w:val="00D50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6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0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699"/>
    <w:rPr>
      <w:b/>
      <w:smallCaps/>
    </w:rPr>
  </w:style>
  <w:style w:type="paragraph" w:customStyle="1" w:styleId="TableListNumber">
    <w:name w:val="Table List Number"/>
    <w:basedOn w:val="ListNumber"/>
    <w:rsid w:val="00D50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699"/>
    <w:pPr>
      <w:numPr>
        <w:numId w:val="7"/>
      </w:numPr>
    </w:pPr>
  </w:style>
  <w:style w:type="paragraph" w:customStyle="1" w:styleId="ListAlpha2">
    <w:name w:val="List Alpha 2"/>
    <w:basedOn w:val="List2"/>
    <w:rsid w:val="00D50699"/>
    <w:pPr>
      <w:numPr>
        <w:numId w:val="6"/>
      </w:numPr>
    </w:pPr>
  </w:style>
  <w:style w:type="paragraph" w:styleId="List2">
    <w:name w:val="List 2"/>
    <w:basedOn w:val="BodyText"/>
    <w:rsid w:val="00D50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6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6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0699"/>
    <w:pPr>
      <w:numPr>
        <w:numId w:val="2"/>
      </w:numPr>
    </w:pPr>
  </w:style>
  <w:style w:type="paragraph" w:styleId="ListContinue2">
    <w:name w:val="List Continue 2"/>
    <w:basedOn w:val="List2"/>
    <w:rsid w:val="00D50699"/>
    <w:pPr>
      <w:ind w:firstLine="0"/>
    </w:pPr>
  </w:style>
  <w:style w:type="paragraph" w:styleId="ListContinue3">
    <w:name w:val="List Continue 3"/>
    <w:basedOn w:val="List3"/>
    <w:rsid w:val="00D50699"/>
    <w:pPr>
      <w:ind w:left="1021" w:firstLine="0"/>
    </w:pPr>
  </w:style>
  <w:style w:type="paragraph" w:styleId="ListContinue4">
    <w:name w:val="List Continue 4"/>
    <w:basedOn w:val="List4"/>
    <w:rsid w:val="00D50699"/>
    <w:pPr>
      <w:ind w:firstLine="0"/>
    </w:pPr>
  </w:style>
  <w:style w:type="paragraph" w:styleId="ListContinue5">
    <w:name w:val="List Continue 5"/>
    <w:basedOn w:val="List5"/>
    <w:rsid w:val="00D50699"/>
    <w:pPr>
      <w:ind w:firstLine="0"/>
    </w:pPr>
  </w:style>
  <w:style w:type="paragraph" w:styleId="ListNumber3">
    <w:name w:val="List Number 3"/>
    <w:basedOn w:val="List3"/>
    <w:rsid w:val="00D50699"/>
    <w:pPr>
      <w:numPr>
        <w:numId w:val="3"/>
      </w:numPr>
    </w:pPr>
  </w:style>
  <w:style w:type="paragraph" w:styleId="ListNumber4">
    <w:name w:val="List Number 4"/>
    <w:basedOn w:val="List4"/>
    <w:rsid w:val="00D50699"/>
    <w:pPr>
      <w:numPr>
        <w:numId w:val="4"/>
      </w:numPr>
    </w:pPr>
  </w:style>
  <w:style w:type="paragraph" w:styleId="ListNumber5">
    <w:name w:val="List Number 5"/>
    <w:basedOn w:val="List5"/>
    <w:rsid w:val="00D50699"/>
    <w:pPr>
      <w:numPr>
        <w:numId w:val="5"/>
      </w:numPr>
    </w:pPr>
  </w:style>
  <w:style w:type="paragraph" w:styleId="BlockText">
    <w:name w:val="Block Text"/>
    <w:basedOn w:val="Normal"/>
    <w:rsid w:val="00D50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699"/>
    <w:rPr>
      <w:sz w:val="16"/>
      <w:vertAlign w:val="superscript"/>
    </w:rPr>
  </w:style>
  <w:style w:type="character" w:customStyle="1" w:styleId="Symbols">
    <w:name w:val="Symbols"/>
    <w:basedOn w:val="DefaultParagraphFont"/>
    <w:rsid w:val="00D50699"/>
    <w:rPr>
      <w:rFonts w:ascii="Symbol" w:hAnsi="Symbol"/>
    </w:rPr>
  </w:style>
  <w:style w:type="character" w:customStyle="1" w:styleId="MenuOptions">
    <w:name w:val="Menu Options"/>
    <w:basedOn w:val="DefaultParagraphFont"/>
    <w:rsid w:val="00D50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699"/>
    <w:rPr>
      <w:b/>
    </w:rPr>
  </w:style>
  <w:style w:type="character" w:customStyle="1" w:styleId="Underlined">
    <w:name w:val="Underlined"/>
    <w:basedOn w:val="DefaultParagraphFont"/>
    <w:rsid w:val="00D50699"/>
    <w:rPr>
      <w:u w:val="single"/>
    </w:rPr>
  </w:style>
  <w:style w:type="paragraph" w:customStyle="1" w:styleId="TableBodyTextRight">
    <w:name w:val="Table Body Text Right"/>
    <w:basedOn w:val="TableBodyText"/>
    <w:rsid w:val="00D50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699"/>
    <w:rPr>
      <w:sz w:val="18"/>
    </w:rPr>
  </w:style>
  <w:style w:type="paragraph" w:customStyle="1" w:styleId="BodySmallRight">
    <w:name w:val="Body Small Right"/>
    <w:basedOn w:val="BodyTextRight"/>
    <w:rsid w:val="00D50699"/>
    <w:rPr>
      <w:sz w:val="18"/>
      <w:szCs w:val="18"/>
    </w:rPr>
  </w:style>
  <w:style w:type="paragraph" w:customStyle="1" w:styleId="MarginEdition">
    <w:name w:val="Margin Edition"/>
    <w:basedOn w:val="MarginNote"/>
    <w:rsid w:val="00D50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699"/>
    <w:rPr>
      <w:sz w:val="2"/>
      <w:szCs w:val="2"/>
    </w:rPr>
  </w:style>
  <w:style w:type="character" w:customStyle="1" w:styleId="Small">
    <w:name w:val="Small"/>
    <w:basedOn w:val="DefaultParagraphFont"/>
    <w:rsid w:val="00D50699"/>
    <w:rPr>
      <w:sz w:val="16"/>
    </w:rPr>
  </w:style>
  <w:style w:type="paragraph" w:customStyle="1" w:styleId="WideTable">
    <w:name w:val="Wide Table"/>
    <w:basedOn w:val="Normal"/>
    <w:rsid w:val="00D50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699"/>
  </w:style>
  <w:style w:type="paragraph" w:styleId="Quote">
    <w:name w:val="Quote"/>
    <w:basedOn w:val="Heading1"/>
    <w:link w:val="QuoteChar"/>
    <w:qFormat/>
    <w:rsid w:val="00D50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699"/>
    <w:pPr>
      <w:pageBreakBefore/>
    </w:pPr>
  </w:style>
  <w:style w:type="paragraph" w:customStyle="1" w:styleId="Border">
    <w:name w:val="Border"/>
    <w:basedOn w:val="Normal"/>
    <w:qFormat/>
    <w:rsid w:val="00D50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699"/>
    <w:rPr>
      <w:u w:val="single"/>
    </w:rPr>
  </w:style>
  <w:style w:type="character" w:customStyle="1" w:styleId="BoldandItalics">
    <w:name w:val="Bold and Italics"/>
    <w:qFormat/>
    <w:rsid w:val="00D50699"/>
    <w:rPr>
      <w:b/>
      <w:i/>
      <w:u w:val="none"/>
    </w:rPr>
  </w:style>
  <w:style w:type="paragraph" w:styleId="BalloonText">
    <w:name w:val="Balloon Text"/>
    <w:basedOn w:val="Normal"/>
    <w:link w:val="BalloonTextChar"/>
    <w:rsid w:val="00D50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6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6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699"/>
    <w:pPr>
      <w:spacing w:before="0" w:after="0"/>
    </w:pPr>
  </w:style>
  <w:style w:type="paragraph" w:customStyle="1" w:styleId="BodyTextBold">
    <w:name w:val="Body Text Bold"/>
    <w:basedOn w:val="BodyText"/>
    <w:qFormat/>
    <w:rsid w:val="00D50699"/>
    <w:rPr>
      <w:b/>
    </w:rPr>
  </w:style>
  <w:style w:type="character" w:styleId="Hyperlink">
    <w:name w:val="Hyperlink"/>
    <w:basedOn w:val="DefaultParagraphFont"/>
    <w:uiPriority w:val="99"/>
    <w:unhideWhenUsed/>
    <w:rsid w:val="00BB0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5725</Characters>
  <Application>Microsoft Office Word</Application>
  <DocSecurity>0</DocSecurity>
  <Lines>260</Lines>
  <Paragraphs>122</Paragraphs>
  <ScaleCrop>false</ScaleCrop>
  <Company>Author-it Software Corporation Ltd.</Company>
  <LinksUpToDate>false</LinksUpToDate>
  <CharactersWithSpaces>6518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UEPOPS310 Operate bulk coal handling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2021-04-21T07:33:00Z</dcterms:created>
  <dcterms:modified xsi:type="dcterms:W3CDTF">2021-04-21T07:33:00Z</dcterms:modified>
</cp:coreProperties>
</file>