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8C6" w:rsidP="00C758C6">
      <w:pPr>
        <w:pStyle w:val="Title"/>
      </w:pPr>
      <w:r>
        <w:fldChar w:fldCharType="begin"/>
      </w:r>
      <w:r>
        <w:instrText xml:space="preserve"> TITLE   \* MERGEFORMAT </w:instrText>
      </w:r>
      <w:r>
        <w:fldChar w:fldCharType="separate"/>
      </w:r>
      <w:r>
        <w:t>UEPOPS252 Undertake local systems operations</w:t>
      </w:r>
      <w:r>
        <w:fldChar w:fldCharType="end"/>
      </w:r>
    </w:p>
    <w:p w:rsidR="00C758C6" w:rsidP="00C758C6">
      <w:pPr>
        <w:pStyle w:val="Version"/>
        <w:sectPr w:rsidSect="00F663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3FC" w:rsidP="00F663FC">
      <w:pPr>
        <w:pStyle w:val="SuperHeading"/>
      </w:pPr>
      <w:r w:rsidRPr="00F663FC">
        <w:t>UEPOPS252 Undertake local systems operations</w:t>
      </w:r>
    </w:p>
    <w:p w:rsidR="00000000" w:rsidRPr="00F663FC" w:rsidP="00F663FC">
      <w:pPr>
        <w:pStyle w:val="Heading1"/>
      </w:pPr>
      <w:bookmarkStart w:id="1" w:name="O_982583"/>
      <w:bookmarkEnd w:id="1"/>
      <w:r w:rsidRPr="00F663FC">
        <w:t>Modification History</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Release 1</w:t>
            </w:r>
            <w:r w:rsidRPr="00F663FC">
              <w:t>. This is the first release of this unit of competency in the UEP Generation Training Package.</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2" w:name="O_982584"/>
      <w:bookmarkEnd w:id="2"/>
      <w:r w:rsidRPr="00F663FC">
        <w:t>Application</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This unit involves the skills and knowledge required to operate power generating plant as a local sy</w:t>
            </w:r>
            <w:r w:rsidRPr="00F663FC">
              <w:t xml:space="preserve">stems operation, in conjunction with coordinated systems, under the control of appropriate authorised personnel. </w:t>
            </w:r>
          </w:p>
          <w:p w:rsidR="00000000" w:rsidRPr="00F663FC" w:rsidP="00F663FC">
            <w:pPr>
              <w:pStyle w:val="BodyText"/>
            </w:pPr>
            <w:r w:rsidRPr="00F663FC">
              <w:t>The operation, configuration and implementation of power generation systems and plant should be considered and reviewed when undertaking local</w:t>
            </w:r>
            <w:r w:rsidRPr="00F663FC">
              <w:t xml:space="preserve"> systems operations. </w:t>
            </w:r>
          </w:p>
          <w:p w:rsidR="00000000" w:rsidRPr="00F663FC" w:rsidP="00F663FC">
            <w:pPr>
              <w:pStyle w:val="BodyText"/>
            </w:pPr>
            <w:r w:rsidRPr="00F663FC">
              <w:t>Competency in this unit requires the ability to plan and prepare work, operate plant and complete work. Individuals will, in general, work as an operator, in a power generation facility.</w:t>
            </w:r>
          </w:p>
          <w:p w:rsidR="00000000" w:rsidRPr="00F663FC" w:rsidP="00F663FC">
            <w:pPr>
              <w:pStyle w:val="BodyText"/>
            </w:pPr>
            <w:r w:rsidRPr="00F663FC">
              <w:t xml:space="preserve">Power generation plant operators are typically </w:t>
            </w:r>
            <w:r w:rsidRPr="00F663FC">
              <w:t>trained and authorised to isolate, prepare plant and issue permits to work.</w:t>
            </w:r>
          </w:p>
          <w:p w:rsidR="00000000" w:rsidRPr="00F663FC" w:rsidP="00F663FC">
            <w:pPr>
              <w:pStyle w:val="BodyText"/>
            </w:pPr>
            <w:r w:rsidRPr="00F663FC">
              <w:t>No licensing, legislative or certification requirements apply to this unit at the time of publication.</w:t>
            </w:r>
          </w:p>
          <w:p w:rsidR="00000000" w:rsidRPr="00F663FC" w:rsidP="00F663FC">
            <w:pPr>
              <w:pStyle w:val="BodyText"/>
            </w:pPr>
            <w:r w:rsidRPr="00F663FC">
              <w:rPr>
                <w:rStyle w:val="SpecialBold"/>
              </w:rPr>
              <w:t>Note: Workplace practice</w:t>
            </w:r>
          </w:p>
          <w:p w:rsidR="00000000" w:rsidRPr="00F663FC" w:rsidP="00F663FC">
            <w:pPr>
              <w:pStyle w:val="BodyText"/>
            </w:pPr>
            <w:r w:rsidRPr="00F663FC">
              <w:t>The application of the skills and knowledge describe</w:t>
            </w:r>
            <w:r w:rsidRPr="00F663FC">
              <w:t>d in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3" w:name="O_982585"/>
      <w:bookmarkEnd w:id="3"/>
      <w:r w:rsidRPr="00F663FC">
        <w:t>Pre-requisite Unit</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There are no prerequisite units.</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4" w:name="O_982586"/>
      <w:bookmarkEnd w:id="4"/>
      <w:r w:rsidRPr="00F663FC">
        <w:t>Competency Field</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Operations</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5" w:name="O_982587"/>
      <w:bookmarkEnd w:id="5"/>
      <w:r w:rsidRPr="00F663FC">
        <w:t>Unit Sector</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Electricity generation</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6" w:name="O_982588"/>
      <w:bookmarkEnd w:id="6"/>
      <w:r w:rsidRPr="00F663F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663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PERFORMANCE CRITERIA</w:t>
            </w:r>
          </w:p>
        </w:tc>
      </w:tr>
      <w:tr w:rsidTr="00F663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Performance criteria describe the performance needed to demonstrate achievement of the element.</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 xml:space="preserve">Safety issues are identified, in accordance with workplace procedures, to comply with Work, Health and Safety (WHS)/Occupational Health and Safety (OHS) regulations and industry standards </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63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 xml:space="preserve">Work requirements are identified from appropriate personnel </w:t>
            </w:r>
            <w:r w:rsidRPr="00F663FC">
              <w:t>and documentation, in accordance with workplace procedures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63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Local system operations plant status is confirmed, in accordance with workplace procedures and instructions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63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Preoperational checks are carried out on local system operations plant, in accordance with workplace procedures and instructions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Operate plant</w:t>
            </w: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System components to be locally controlled are identified and operated, in accordance with workplace proce</w:t>
            </w:r>
            <w:r w:rsidRPr="00F663FC">
              <w:t>dures and instructions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63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Local system operations plant is operated within limits of its design specification and site requirements, in accordance with workplace procedures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63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Local system operations plant is monitored, observed and tested, in accordance with workplace procedures, to detect deviations from normal operating conditions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 xml:space="preserve">Local system operations plant problems, movements, and status are </w:t>
            </w:r>
            <w:r w:rsidRPr="00F663FC">
              <w:t>reported, in accordance with workplace procedures</w:t>
            </w:r>
          </w:p>
        </w:tc>
      </w:tr>
      <w:tr w:rsidTr="00F663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63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Documentation is updated, in accordance with workplace procedures</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7" w:name="O_982589"/>
      <w:bookmarkEnd w:id="7"/>
      <w:r w:rsidRPr="00F663FC">
        <w:t>Foundation Skills</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 xml:space="preserve">Foundation skills essential to performance </w:t>
            </w:r>
            <w:r w:rsidRPr="00F663FC">
              <w:t>are explicit in the performance criteria of this unit of competency.</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8" w:name="O_982590"/>
      <w:bookmarkEnd w:id="8"/>
      <w:r w:rsidRPr="00F663FC">
        <w:t>Range of Conditions</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Range is restricted to essential operating conditions and any other variables essential to the work environment.</w:t>
            </w:r>
          </w:p>
          <w:p w:rsidR="00000000" w:rsidRPr="00F663FC" w:rsidP="00F663FC">
            <w:pPr>
              <w:pStyle w:val="BodyText"/>
            </w:pPr>
            <w:r w:rsidRPr="00F663FC">
              <w:t>Non-essential conditions may be found in the Companion Volume Implementation Guide.</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9" w:name="O_982591"/>
      <w:bookmarkEnd w:id="9"/>
      <w:r w:rsidRPr="00F663FC">
        <w:t>Unit Mapping Information</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This unit replaces and is equivalent to UEPOPS252A Undertake local systems operations.</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10" w:name="O_982598"/>
      <w:bookmarkEnd w:id="10"/>
      <w:r w:rsidRPr="00F663FC">
        <w:t>Links</w:t>
      </w:r>
    </w:p>
    <w:p w:rsidR="00000000" w:rsidRPr="00F663FC" w:rsidP="00C758C6">
      <w:pPr>
        <w:pStyle w:val="BodyText"/>
      </w:pPr>
      <w:r w:rsidRPr="00F663FC">
        <w:t>Companion Volume</w:t>
      </w:r>
      <w:r w:rsidRPr="00F663FC">
        <w:t xml:space="preserve"> implementation guides are found in VETNet - </w:t>
      </w:r>
      <w:r>
        <w:fldChar w:fldCharType="begin"/>
      </w:r>
      <w:r>
        <w:instrText xml:space="preserve"> HYPERLINK "https://vetnet.gov.au/Pages/TrainingDocs.aspx?q=1715b9fa-e7bd-441c-bb8d-cf22c9c825a8" </w:instrText>
      </w:r>
      <w:r>
        <w:fldChar w:fldCharType="separate"/>
      </w:r>
      <w:r w:rsidRPr="00073B83">
        <w:rPr>
          <w:rStyle w:val="Hyperlink"/>
        </w:rPr>
        <w:t>https://vetnet.gov.au/Pages/TrainingDocs.aspx?q=1715b9fa-e7bd-441c-bb8d-cf22c9c825a8</w:t>
      </w:r>
      <w:r>
        <w:fldChar w:fldCharType="end"/>
      </w:r>
    </w:p>
    <w:p w:rsidR="00000000" w:rsidRPr="00F663FC" w:rsidP="00C758C6">
      <w:pPr>
        <w:pStyle w:val="BodyText"/>
        <w:sectPr w:rsidSect="00F663FC">
          <w:headerReference w:type="default" r:id="rId10"/>
          <w:footerReference w:type="default" r:id="rId11"/>
          <w:pgSz w:w="11908" w:h="16833"/>
          <w:pgMar w:top="1702" w:right="1418" w:bottom="1702" w:left="1418" w:header="992" w:footer="992" w:gutter="0"/>
          <w:cols w:space="720"/>
          <w:noEndnote/>
          <w:docGrid w:linePitch="299"/>
        </w:sectPr>
      </w:pPr>
    </w:p>
    <w:p w:rsidR="00000000" w:rsidRPr="00F663FC" w:rsidP="00F663FC">
      <w:pPr>
        <w:pStyle w:val="SuperHeading"/>
      </w:pPr>
      <w:r w:rsidRPr="00F663FC">
        <w:t>Assessment Requirements for UEPOPS252 Undertake local systems operations</w:t>
      </w:r>
    </w:p>
    <w:p w:rsidR="00000000" w:rsidRPr="00F663FC" w:rsidP="00F663FC">
      <w:pPr>
        <w:pStyle w:val="Heading1"/>
      </w:pPr>
      <w:bookmarkStart w:id="11" w:name="O_982593"/>
      <w:bookmarkEnd w:id="11"/>
      <w:r w:rsidRPr="00F663FC">
        <w:t>Modification History</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Release 1. This is the first release of this unit of competency in the UEP Generation Training Package.</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12" w:name="O_982594"/>
      <w:bookmarkEnd w:id="12"/>
      <w:r w:rsidRPr="00F663FC">
        <w:t>Performance Evidence</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Evidence required to demonstrate competence in this</w:t>
            </w:r>
            <w:r w:rsidRPr="00F663FC">
              <w:t xml:space="preserve"> unit must be relevant to and satisfy all the requirements of the elements, performance criteria and range of conditions on at least two separate occasions and includes: </w:t>
            </w:r>
          </w:p>
        </w:tc>
      </w:tr>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ListBullet"/>
            </w:pPr>
            <w:r w:rsidRPr="00F663FC">
              <w:t>applying Work, Health and Safety (WHS)/Occupational Health and Safety (OHS) require</w:t>
            </w:r>
            <w:r w:rsidRPr="00F663FC">
              <w:t>ments including:</w:t>
            </w:r>
          </w:p>
          <w:p w:rsidR="00000000" w:rsidRPr="00F663FC" w:rsidP="00F663FC">
            <w:pPr>
              <w:pStyle w:val="ListBullet2"/>
            </w:pPr>
            <w:r w:rsidRPr="00F663FC">
              <w:t>emergency procedures</w:t>
            </w:r>
          </w:p>
          <w:p w:rsidR="00000000" w:rsidRPr="00F663FC" w:rsidP="00F663FC">
            <w:pPr>
              <w:pStyle w:val="ListBullet2"/>
            </w:pPr>
            <w:r w:rsidRPr="00F663FC">
              <w:t>risk control measures</w:t>
            </w:r>
          </w:p>
          <w:p w:rsidR="00000000" w:rsidRPr="00F663FC" w:rsidP="00F663FC">
            <w:pPr>
              <w:pStyle w:val="ListBullet2"/>
            </w:pPr>
            <w:r w:rsidRPr="00F663FC">
              <w:t>safe working procedures</w:t>
            </w:r>
          </w:p>
          <w:p w:rsidR="00000000" w:rsidRPr="00F663FC" w:rsidP="00F663FC">
            <w:pPr>
              <w:pStyle w:val="ListBullet"/>
            </w:pPr>
            <w:r w:rsidRPr="00F663FC">
              <w:t>communicating with personnel</w:t>
            </w:r>
          </w:p>
          <w:p w:rsidR="00000000" w:rsidRPr="00F663FC" w:rsidP="00F663FC">
            <w:pPr>
              <w:pStyle w:val="ListBullet"/>
            </w:pPr>
            <w:r w:rsidRPr="00F663FC">
              <w:t>completing documentation</w:t>
            </w:r>
          </w:p>
          <w:p w:rsidR="00000000" w:rsidRPr="00F663FC" w:rsidP="00F663FC">
            <w:pPr>
              <w:pStyle w:val="ListBullet"/>
            </w:pPr>
            <w:r w:rsidRPr="00F663FC">
              <w:t>complying with legislation, industry standards, codes of practice and regulations</w:t>
            </w:r>
          </w:p>
          <w:p w:rsidR="00000000" w:rsidRPr="00F663FC" w:rsidP="00F663FC">
            <w:pPr>
              <w:pStyle w:val="ListBullet"/>
            </w:pPr>
            <w:r w:rsidRPr="00F663FC">
              <w:t>fault testing and identification, including:</w:t>
            </w:r>
          </w:p>
          <w:p w:rsidR="00000000" w:rsidRPr="00F663FC" w:rsidP="00F663FC">
            <w:pPr>
              <w:pStyle w:val="ListBullet2"/>
            </w:pPr>
            <w:r w:rsidRPr="00F663FC">
              <w:t>equipment running tests</w:t>
            </w:r>
          </w:p>
          <w:p w:rsidR="00000000" w:rsidRPr="00F663FC" w:rsidP="00F663FC">
            <w:pPr>
              <w:pStyle w:val="ListBullet2"/>
            </w:pPr>
            <w:r w:rsidRPr="00F663FC">
              <w:t>post maintenance operating tests</w:t>
            </w:r>
          </w:p>
          <w:p w:rsidR="00000000" w:rsidRPr="00F663FC" w:rsidP="00F663FC">
            <w:pPr>
              <w:pStyle w:val="ListBullet2"/>
            </w:pPr>
            <w:r w:rsidRPr="00F663FC">
              <w:t>standby plant tests</w:t>
            </w:r>
          </w:p>
          <w:p w:rsidR="00000000" w:rsidRPr="00F663FC" w:rsidP="00F663FC">
            <w:pPr>
              <w:pStyle w:val="ListBullet"/>
            </w:pPr>
            <w:r w:rsidRPr="00F663FC">
              <w:t>operating plant and equipment</w:t>
            </w:r>
          </w:p>
          <w:p w:rsidR="00000000" w:rsidRPr="00F663FC" w:rsidP="00F663FC">
            <w:pPr>
              <w:pStyle w:val="ListBullet"/>
            </w:pPr>
            <w:r w:rsidRPr="00F663FC">
              <w:t>planning and preparing work</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13" w:name="O_982595"/>
      <w:bookmarkEnd w:id="13"/>
      <w:r w:rsidRPr="00F663FC">
        <w:t>Knowledge Evidence</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63FC">
            <w:pPr>
              <w:pStyle w:val="BodyText"/>
              <w:rPr>
                <w:lang w:val="en-NZ"/>
              </w:rPr>
            </w:pPr>
            <w:r w:rsidRPr="00F663FC">
              <w:t xml:space="preserve">Evidence required to demonstrate competence in this unit must be relevant to and satisfy all the requirements of the elements, performance criteria and range of conditions and includes knowledge of: </w:t>
            </w:r>
          </w:p>
        </w:tc>
      </w:tr>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ListBullet"/>
            </w:pPr>
            <w:r w:rsidRPr="00F663FC">
              <w:t>fault test identification from standby plant, post mai</w:t>
            </w:r>
            <w:r w:rsidRPr="00F663FC">
              <w:t>ntenance operating and equipment running tests</w:t>
            </w:r>
          </w:p>
          <w:p w:rsidR="00000000" w:rsidRPr="00F663FC" w:rsidP="00F663FC">
            <w:pPr>
              <w:pStyle w:val="ListBullet"/>
            </w:pPr>
            <w:r w:rsidRPr="00F663FC">
              <w:t>legislation, industry standards, codes of practice and regulations</w:t>
            </w:r>
          </w:p>
          <w:p w:rsidR="00000000" w:rsidRPr="00F663FC" w:rsidP="00F663FC">
            <w:pPr>
              <w:pStyle w:val="ListBullet"/>
            </w:pPr>
            <w:r w:rsidRPr="00F663FC">
              <w:t>operation of power generating plant or equipment in local systems operations</w:t>
            </w:r>
          </w:p>
          <w:p w:rsidR="00000000" w:rsidRPr="00F663FC" w:rsidP="00F663FC">
            <w:pPr>
              <w:pStyle w:val="ListBullet"/>
            </w:pPr>
            <w:r w:rsidRPr="00F663FC">
              <w:t>WHS/OHS legislated requirements including:</w:t>
            </w:r>
          </w:p>
          <w:p w:rsidR="00000000" w:rsidRPr="00F663FC" w:rsidP="00F663FC">
            <w:pPr>
              <w:pStyle w:val="ListBullet2"/>
            </w:pPr>
            <w:r w:rsidRPr="00F663FC">
              <w:t>emergency procedures</w:t>
            </w:r>
          </w:p>
          <w:p w:rsidR="00000000" w:rsidRPr="00F663FC" w:rsidP="00F663FC">
            <w:pPr>
              <w:pStyle w:val="ListBullet2"/>
            </w:pPr>
            <w:r w:rsidRPr="00F663FC">
              <w:t>risk control measures</w:t>
            </w:r>
          </w:p>
          <w:p w:rsidR="00000000" w:rsidRPr="00F663FC" w:rsidP="00F663FC">
            <w:pPr>
              <w:pStyle w:val="ListBullet2"/>
            </w:pPr>
            <w:r w:rsidRPr="00F663FC">
              <w:t xml:space="preserve">safe working procedures  </w:t>
            </w:r>
          </w:p>
          <w:p w:rsidR="00000000" w:rsidRPr="00F663FC" w:rsidP="00F663FC">
            <w:pPr>
              <w:pStyle w:val="ListBullet"/>
            </w:pPr>
            <w:r w:rsidRPr="00F663FC">
              <w:t>workplace documentation</w:t>
            </w:r>
          </w:p>
          <w:p w:rsidR="00000000" w:rsidRPr="00F663FC" w:rsidP="00F663FC">
            <w:pPr>
              <w:pStyle w:val="ListBullet"/>
            </w:pPr>
            <w:r w:rsidRPr="00F663FC">
              <w:t>workplace policies and procedures</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14" w:name="O_982596"/>
      <w:bookmarkEnd w:id="14"/>
      <w:r w:rsidRPr="00F663FC">
        <w:t>Assessment Conditions</w:t>
      </w:r>
    </w:p>
    <w:tbl>
      <w:tblPr>
        <w:tblW w:w="9497" w:type="dxa"/>
        <w:tblLayout w:type="fixed"/>
        <w:tblCellMar>
          <w:left w:w="62" w:type="dxa"/>
          <w:right w:w="62" w:type="dxa"/>
        </w:tblCellMar>
        <w:tblLook w:val="0000"/>
      </w:tblPr>
      <w:tblGrid>
        <w:gridCol w:w="9497"/>
      </w:tblGrid>
      <w:tr w:rsidTr="00F663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63FC" w:rsidP="00F663FC">
            <w:pPr>
              <w:pStyle w:val="BodyText"/>
            </w:pPr>
            <w:r w:rsidRPr="00F663FC">
              <w:t xml:space="preserve">As a minimum, assessors must satisfy applicable regulatory requirements, </w:t>
            </w:r>
            <w:r w:rsidRPr="00F663FC">
              <w:t xml:space="preserve">which include requirements in the Standards for Registered Training Organisations current at the time of assessment. </w:t>
            </w:r>
          </w:p>
          <w:p w:rsidR="00000000" w:rsidRPr="00F663FC" w:rsidP="00F663FC">
            <w:pPr>
              <w:pStyle w:val="BodyText"/>
            </w:pPr>
            <w:r w:rsidRPr="00F663FC">
              <w:t>As a minimum, assessment must satisfy applicable regulatory requirements, which include requirements in the Standards for Registered Train</w:t>
            </w:r>
            <w:r w:rsidRPr="00F663FC">
              <w:t>ing Organisations current at the time of assessment.</w:t>
            </w:r>
          </w:p>
          <w:p w:rsidR="00000000" w:rsidRPr="00F663FC" w:rsidP="00F663FC">
            <w:pPr>
              <w:pStyle w:val="BodyText"/>
            </w:pPr>
            <w:r w:rsidRPr="00F663FC">
              <w:t>Assessment processes and techniques must be appropriate to the language, literacy and numeracy requirements of the work being performed and the needs of the candidate.</w:t>
            </w:r>
          </w:p>
          <w:p w:rsidR="00000000" w:rsidRPr="00F663FC" w:rsidP="00F663FC">
            <w:pPr>
              <w:pStyle w:val="BodyText"/>
            </w:pPr>
            <w:r w:rsidRPr="00F663FC">
              <w:t xml:space="preserve">Assessment must occur in workplace </w:t>
            </w:r>
            <w:r w:rsidRPr="00F663FC">
              <w:t>operational situations. Where this is not appropriate, assessment must occur in simulated workplace operational situations that reflect workplace conditions.</w:t>
            </w:r>
          </w:p>
          <w:p w:rsidR="00000000" w:rsidRPr="00F663FC" w:rsidP="00F663FC">
            <w:pPr>
              <w:pStyle w:val="BodyText"/>
            </w:pPr>
            <w:r w:rsidRPr="00F663FC">
              <w:t>Resources for assessment must include access to:</w:t>
            </w:r>
          </w:p>
          <w:p w:rsidR="00000000" w:rsidRPr="00F663FC" w:rsidP="00F663FC">
            <w:pPr>
              <w:pStyle w:val="ListBullet"/>
            </w:pPr>
            <w:r w:rsidRPr="00F663FC">
              <w:t>a range of relevant exercises, case studies and/</w:t>
            </w:r>
            <w:r w:rsidRPr="00F663FC">
              <w:t>or other simulations</w:t>
            </w:r>
          </w:p>
          <w:p w:rsidR="00000000" w:rsidRPr="00F663FC" w:rsidP="00F663FC">
            <w:pPr>
              <w:pStyle w:val="ListBullet"/>
            </w:pPr>
            <w:r w:rsidRPr="00F663FC">
              <w:t xml:space="preserve">relevant and appropriate materials, tools, equipment and personal protective equipment currently used in industry </w:t>
            </w:r>
          </w:p>
          <w:p w:rsidR="00000000" w:rsidRPr="00F663FC" w:rsidP="00F663FC">
            <w:pPr>
              <w:pStyle w:val="ListBullet"/>
            </w:pPr>
            <w:r w:rsidRPr="00F663FC">
              <w:t>applicable documentation including workplace procedures, industry standards, equipment specifications, regulations, code</w:t>
            </w:r>
            <w:r w:rsidRPr="00F663FC">
              <w:t xml:space="preserve">s of practice and operation manuals. </w:t>
            </w:r>
          </w:p>
        </w:tc>
      </w:tr>
    </w:tbl>
    <w:p w:rsidR="00000000" w:rsidRPr="00F663FC" w:rsidP="00F663FC">
      <w:pPr>
        <w:pStyle w:val="NoPaddingFontSize1"/>
      </w:pPr>
    </w:p>
    <w:p w:rsidR="00000000" w:rsidRPr="00F663FC" w:rsidP="00F663FC">
      <w:pPr>
        <w:pStyle w:val="AllowPageBreak"/>
      </w:pPr>
    </w:p>
    <w:p w:rsidR="00000000" w:rsidRPr="00F663FC" w:rsidP="00F663FC">
      <w:pPr>
        <w:pStyle w:val="Heading1"/>
      </w:pPr>
      <w:bookmarkStart w:id="15" w:name="O_982599"/>
      <w:bookmarkEnd w:id="15"/>
      <w:r w:rsidRPr="00F663FC">
        <w:t>Links</w:t>
      </w:r>
    </w:p>
    <w:p w:rsidR="00000000" w:rsidRPr="00F663FC" w:rsidP="00C758C6">
      <w:pPr>
        <w:pStyle w:val="BodyText"/>
      </w:pPr>
      <w:r w:rsidRPr="00F663F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73B83">
        <w:rPr>
          <w:rStyle w:val="Hyperlink"/>
        </w:rPr>
        <w:t>https://vetnet.gov.au/Pages/TrainingDocs.aspx?q=1715b9fa-e7bd-441c-bb8d-cf22c9c825a8</w:t>
      </w:r>
      <w:r>
        <w:fldChar w:fldCharType="end"/>
      </w:r>
    </w:p>
    <w:p w:rsidR="00000000" w:rsidRPr="00F663FC" w:rsidP="00F663FC"/>
    <w:sectPr w:rsidSect="00F663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rsidRPr="00C758C6" w:rsidP="00C75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6" w:rsidP="00F66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8C6" w:rsidP="00F663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58C6" w:rsidP="00F663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rsidP="00F663FC">
    <w:pPr>
      <w:pStyle w:val="Footer"/>
      <w:framePr w:wrap="around"/>
    </w:pPr>
    <w:r>
      <w:fldChar w:fldCharType="begin"/>
    </w:r>
    <w:r>
      <w:instrText xml:space="preserve"> DOCPROPERTY  Subject  \* MERGEFORMAT </w:instrText>
    </w:r>
    <w:r>
      <w:fldChar w:fldCharType="separate"/>
    </w:r>
    <w:r w:rsidR="00C758C6">
      <w:t>Approved</w:t>
    </w:r>
    <w:r w:rsidR="00C758C6">
      <w:fldChar w:fldCharType="end"/>
    </w:r>
    <w:r>
      <w:tab/>
      <w:t xml:space="preserve">Page </w:t>
    </w:r>
    <w:r>
      <w:fldChar w:fldCharType="begin"/>
    </w:r>
    <w:r>
      <w:instrText xml:space="preserve"> PAGE  \* Arabic  \* MERGEFORMAT </w:instrText>
    </w:r>
    <w:r>
      <w:fldChar w:fldCharType="separate"/>
    </w:r>
    <w:r w:rsidR="00C758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8C6">
      <w:rPr>
        <w:noProof/>
      </w:rPr>
      <w:t>4</w:t>
    </w:r>
    <w:r>
      <w:rPr>
        <w:noProof/>
      </w:rPr>
      <w:fldChar w:fldCharType="end"/>
    </w:r>
  </w:p>
  <w:p w:rsidR="00F663FC" w:rsidP="00F663FC">
    <w:pPr>
      <w:pStyle w:val="Footer"/>
      <w:framePr w:wrap="around"/>
    </w:pPr>
    <w:r>
      <w:t xml:space="preserve">© Commonwealth of Australia, </w:t>
    </w:r>
    <w:r>
      <w:fldChar w:fldCharType="begin"/>
    </w:r>
    <w:r>
      <w:instrText xml:space="preserve"> DATE  \@ "yyyy"  \* MERGEFORMAT </w:instrText>
    </w:r>
    <w:r>
      <w:fldChar w:fldCharType="separate"/>
    </w:r>
    <w:r w:rsidR="00C758C6">
      <w:rPr>
        <w:noProof/>
      </w:rPr>
      <w:t>2025</w:t>
    </w:r>
    <w:r>
      <w:fldChar w:fldCharType="end"/>
    </w:r>
    <w:r>
      <w:tab/>
    </w:r>
    <w:r>
      <w:fldChar w:fldCharType="begin"/>
    </w:r>
    <w:r>
      <w:instrText xml:space="preserve"> DOCPROPERTY  Author  \* MERGEFORMAT </w:instrText>
    </w:r>
    <w:r>
      <w:fldChar w:fldCharType="separate"/>
    </w:r>
    <w:r w:rsidR="00C758C6">
      <w:t>Powering Skills Organisation</w:t>
    </w:r>
    <w:r w:rsidR="00C758C6">
      <w:fldChar w:fldCharType="end"/>
    </w:r>
  </w:p>
  <w:p w:rsidR="00F663FC" w:rsidP="00F663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3FC" w:rsidRPr="00C758C6" w:rsidP="00C75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6" w:rsidRPr="002D2AF8" w:rsidP="00F663FC">
    <w:pPr>
      <w:pStyle w:val="Header"/>
      <w:framePr w:wrap="around"/>
    </w:pPr>
    <w:r>
      <w:fldChar w:fldCharType="begin"/>
    </w:r>
    <w:r>
      <w:instrText xml:space="preserve"> TITLE   \* MERGEFORMAT </w:instrText>
    </w:r>
    <w:r>
      <w:fldChar w:fldCharType="separate"/>
    </w:r>
    <w:r>
      <w:t>UEPOPS252 Undertake local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58C6" w:rsidP="00F663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FC" w:rsidRPr="002D2AF8" w:rsidP="00F663FC">
    <w:pPr>
      <w:pStyle w:val="Header"/>
      <w:framePr w:wrap="around"/>
    </w:pPr>
    <w:r>
      <w:fldChar w:fldCharType="begin"/>
    </w:r>
    <w:r>
      <w:instrText xml:space="preserve"> TITLE   \* MERGEFORMAT </w:instrText>
    </w:r>
    <w:r>
      <w:fldChar w:fldCharType="separate"/>
    </w:r>
    <w:r w:rsidR="00C758C6">
      <w:t>UEPOPS252 Undertake local systems operations</w:t>
    </w:r>
    <w:r w:rsidR="00C758C6">
      <w:fldChar w:fldCharType="end"/>
    </w:r>
    <w:r>
      <w:tab/>
      <w:t xml:space="preserve">Date this document was generated: </w:t>
    </w:r>
    <w:r>
      <w:fldChar w:fldCharType="begin"/>
    </w:r>
    <w:r>
      <w:instrText xml:space="preserve"> CREATEDATE  \@ "d MMMM yyyy"  \* MERGEFORMAT </w:instrText>
    </w:r>
    <w:r>
      <w:fldChar w:fldCharType="separate"/>
    </w:r>
    <w:r w:rsidR="00C758C6">
      <w:rPr>
        <w:noProof/>
      </w:rPr>
      <w:t>2 March 2025</w:t>
    </w:r>
    <w:r>
      <w:fldChar w:fldCharType="end"/>
    </w:r>
  </w:p>
  <w:p w:rsidR="00F663FC" w:rsidP="00F663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A9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87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C62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3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3FC"/>
    <w:pPr>
      <w:spacing w:before="360" w:after="60"/>
      <w:outlineLvl w:val="0"/>
    </w:pPr>
    <w:rPr>
      <w:sz w:val="32"/>
    </w:rPr>
  </w:style>
  <w:style w:type="paragraph" w:styleId="Heading2">
    <w:name w:val="heading 2"/>
    <w:basedOn w:val="HeadingBase"/>
    <w:next w:val="BodyText"/>
    <w:link w:val="Heading2Char"/>
    <w:qFormat/>
    <w:rsid w:val="00F663FC"/>
    <w:pPr>
      <w:keepLines/>
      <w:spacing w:before="240" w:after="120"/>
      <w:outlineLvl w:val="1"/>
    </w:pPr>
    <w:rPr>
      <w:sz w:val="28"/>
      <w:szCs w:val="40"/>
    </w:rPr>
  </w:style>
  <w:style w:type="paragraph" w:styleId="Heading3">
    <w:name w:val="heading 3"/>
    <w:basedOn w:val="HeadingBase"/>
    <w:next w:val="BodyText"/>
    <w:link w:val="Heading3Char"/>
    <w:qFormat/>
    <w:rsid w:val="00F663FC"/>
    <w:pPr>
      <w:spacing w:before="180" w:after="120"/>
      <w:outlineLvl w:val="2"/>
    </w:pPr>
    <w:rPr>
      <w:spacing w:val="-10"/>
      <w:kern w:val="32"/>
    </w:rPr>
  </w:style>
  <w:style w:type="paragraph" w:styleId="Heading4">
    <w:name w:val="heading 4"/>
    <w:basedOn w:val="HeadingBase"/>
    <w:next w:val="BodyText"/>
    <w:link w:val="Heading4Char"/>
    <w:qFormat/>
    <w:rsid w:val="00F663FC"/>
    <w:pPr>
      <w:spacing w:before="160" w:after="120"/>
      <w:outlineLvl w:val="3"/>
    </w:pPr>
    <w:rPr>
      <w:sz w:val="22"/>
    </w:rPr>
  </w:style>
  <w:style w:type="paragraph" w:styleId="Heading5">
    <w:name w:val="heading 5"/>
    <w:basedOn w:val="HeadingBase"/>
    <w:next w:val="Normal"/>
    <w:link w:val="Heading5Char"/>
    <w:qFormat/>
    <w:rsid w:val="00F663FC"/>
    <w:pPr>
      <w:spacing w:before="80"/>
      <w:outlineLvl w:val="4"/>
    </w:pPr>
    <w:rPr>
      <w:color w:val="918585"/>
      <w:sz w:val="20"/>
    </w:rPr>
  </w:style>
  <w:style w:type="paragraph" w:styleId="Heading6">
    <w:name w:val="heading 6"/>
    <w:basedOn w:val="HeadingBase"/>
    <w:next w:val="Normal"/>
    <w:link w:val="Heading6Char"/>
    <w:qFormat/>
    <w:rsid w:val="00F663FC"/>
    <w:pPr>
      <w:spacing w:before="60"/>
      <w:outlineLvl w:val="5"/>
    </w:pPr>
    <w:rPr>
      <w:color w:val="918585"/>
      <w:sz w:val="20"/>
    </w:rPr>
  </w:style>
  <w:style w:type="paragraph" w:styleId="Heading7">
    <w:name w:val="heading 7"/>
    <w:basedOn w:val="Normal"/>
    <w:next w:val="Normal"/>
    <w:link w:val="Heading7Char"/>
    <w:qFormat/>
    <w:rsid w:val="00F663FC"/>
    <w:pPr>
      <w:ind w:left="720"/>
      <w:outlineLvl w:val="6"/>
    </w:pPr>
    <w:rPr>
      <w:i/>
    </w:rPr>
  </w:style>
  <w:style w:type="paragraph" w:styleId="Heading8">
    <w:name w:val="heading 8"/>
    <w:basedOn w:val="Normal"/>
    <w:next w:val="Normal"/>
    <w:link w:val="Heading8Char"/>
    <w:qFormat/>
    <w:rsid w:val="00F663FC"/>
    <w:pPr>
      <w:ind w:left="720"/>
      <w:outlineLvl w:val="7"/>
    </w:pPr>
    <w:rPr>
      <w:i/>
    </w:rPr>
  </w:style>
  <w:style w:type="paragraph" w:styleId="Heading9">
    <w:name w:val="heading 9"/>
    <w:basedOn w:val="Normal"/>
    <w:next w:val="Normal"/>
    <w:link w:val="Heading9Char"/>
    <w:qFormat/>
    <w:rsid w:val="00F663FC"/>
    <w:pPr>
      <w:ind w:left="720"/>
      <w:outlineLvl w:val="8"/>
    </w:pPr>
    <w:rPr>
      <w:i/>
    </w:rPr>
  </w:style>
  <w:style w:type="character" w:default="1" w:styleId="DefaultParagraphFont">
    <w:name w:val="Default Paragraph Font"/>
    <w:uiPriority w:val="1"/>
    <w:unhideWhenUsed/>
    <w:rsid w:val="00F66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3FC"/>
  </w:style>
  <w:style w:type="character" w:customStyle="1" w:styleId="Heading1Char">
    <w:name w:val="Heading 1 Char"/>
    <w:basedOn w:val="DefaultParagraphFont"/>
    <w:link w:val="Heading1"/>
    <w:rsid w:val="00F663FC"/>
    <w:rPr>
      <w:rFonts w:ascii="Times New Roman" w:eastAsia="Times New Roman" w:hAnsi="Times New Roman" w:cs="Times New Roman"/>
      <w:b/>
      <w:sz w:val="32"/>
      <w:szCs w:val="20"/>
      <w:lang w:eastAsia="en-US"/>
    </w:rPr>
  </w:style>
  <w:style w:type="paragraph" w:styleId="BodyText">
    <w:name w:val="Body Text"/>
    <w:basedOn w:val="Normal"/>
    <w:link w:val="BodyTextChar"/>
    <w:rsid w:val="00F663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3FC"/>
    <w:rPr>
      <w:rFonts w:ascii="Times New Roman" w:eastAsia="Times New Roman" w:hAnsi="Times New Roman" w:cs="Times New Roman"/>
      <w:sz w:val="24"/>
      <w:lang w:eastAsia="en-US"/>
    </w:rPr>
  </w:style>
  <w:style w:type="paragraph" w:styleId="ListBullet">
    <w:name w:val="List Bullet"/>
    <w:basedOn w:val="List"/>
    <w:rsid w:val="00F663FC"/>
    <w:pPr>
      <w:numPr>
        <w:numId w:val="12"/>
      </w:numPr>
      <w:tabs>
        <w:tab w:val="clear" w:pos="340"/>
      </w:tabs>
      <w:spacing w:before="40" w:after="40"/>
    </w:pPr>
  </w:style>
  <w:style w:type="character" w:customStyle="1" w:styleId="SpecialBold">
    <w:name w:val="Special Bold"/>
    <w:basedOn w:val="DefaultParagraphFont"/>
    <w:rsid w:val="00F663FC"/>
    <w:rPr>
      <w:b/>
      <w:spacing w:val="0"/>
    </w:rPr>
  </w:style>
  <w:style w:type="paragraph" w:styleId="ListBullet2">
    <w:name w:val="List Bullet 2"/>
    <w:basedOn w:val="List2"/>
    <w:rsid w:val="00F663FC"/>
    <w:pPr>
      <w:numPr>
        <w:numId w:val="13"/>
      </w:numPr>
      <w:tabs>
        <w:tab w:val="clear" w:pos="680"/>
      </w:tabs>
    </w:pPr>
  </w:style>
  <w:style w:type="paragraph" w:customStyle="1" w:styleId="SuperHeading">
    <w:name w:val="SuperHeading"/>
    <w:basedOn w:val="Normal"/>
    <w:rsid w:val="00F663FC"/>
    <w:pPr>
      <w:spacing w:before="240" w:after="120"/>
      <w:outlineLvl w:val="0"/>
    </w:pPr>
    <w:rPr>
      <w:rFonts w:ascii="Times New Roman" w:hAnsi="Times New Roman"/>
      <w:b/>
      <w:sz w:val="32"/>
    </w:rPr>
  </w:style>
  <w:style w:type="paragraph" w:customStyle="1" w:styleId="AllowPageBreak">
    <w:name w:val="AllowPageBreak"/>
    <w:rsid w:val="00F663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6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3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3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3FC"/>
    <w:rPr>
      <w:rFonts w:ascii="Courier New" w:eastAsia="Times New Roman" w:hAnsi="Courier New" w:cs="Times New Roman"/>
      <w:i/>
      <w:szCs w:val="20"/>
      <w:lang w:eastAsia="en-US"/>
    </w:rPr>
  </w:style>
  <w:style w:type="paragraph" w:customStyle="1" w:styleId="HeadingBase">
    <w:name w:val="Heading Base"/>
    <w:rsid w:val="00F66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3FC"/>
    <w:pPr>
      <w:tabs>
        <w:tab w:val="right" w:leader="dot" w:pos="9072"/>
      </w:tabs>
      <w:ind w:left="567"/>
    </w:pPr>
    <w:rPr>
      <w:szCs w:val="22"/>
    </w:rPr>
  </w:style>
  <w:style w:type="paragraph" w:customStyle="1" w:styleId="TOCBase">
    <w:name w:val="TOC Base"/>
    <w:rsid w:val="00F66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3FC"/>
    <w:pPr>
      <w:tabs>
        <w:tab w:val="right" w:leader="dot" w:pos="9072"/>
      </w:tabs>
      <w:spacing w:before="40" w:after="40"/>
      <w:ind w:left="284"/>
    </w:pPr>
    <w:rPr>
      <w:rFonts w:ascii="Times New Roman" w:hAnsi="Times New Roman"/>
    </w:rPr>
  </w:style>
  <w:style w:type="paragraph" w:styleId="TOC1">
    <w:name w:val="toc 1"/>
    <w:basedOn w:val="TOCBase"/>
    <w:next w:val="Normal"/>
    <w:rsid w:val="00F663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3FC"/>
    <w:rPr>
      <w:rFonts w:ascii="Times New Roman" w:eastAsia="Times New Roman" w:hAnsi="Times New Roman" w:cs="Times New Roman"/>
      <w:sz w:val="16"/>
      <w:lang w:eastAsia="en-US"/>
    </w:rPr>
  </w:style>
  <w:style w:type="paragraph" w:styleId="Title">
    <w:name w:val="Title"/>
    <w:basedOn w:val="HeadingBase"/>
    <w:link w:val="TitleChar"/>
    <w:qFormat/>
    <w:rsid w:val="00F663FC"/>
    <w:pPr>
      <w:spacing w:before="5040"/>
      <w:jc w:val="center"/>
    </w:pPr>
    <w:rPr>
      <w:sz w:val="48"/>
      <w:szCs w:val="72"/>
      <w:lang w:val="en-US"/>
    </w:rPr>
  </w:style>
  <w:style w:type="character" w:customStyle="1" w:styleId="TitleChar">
    <w:name w:val="Title Char"/>
    <w:basedOn w:val="DefaultParagraphFont"/>
    <w:link w:val="Title"/>
    <w:rsid w:val="00F66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3FC"/>
    <w:pPr>
      <w:tabs>
        <w:tab w:val="left" w:pos="3600"/>
        <w:tab w:val="left" w:pos="3958"/>
      </w:tabs>
    </w:pPr>
  </w:style>
  <w:style w:type="paragraph" w:styleId="List">
    <w:name w:val="List"/>
    <w:basedOn w:val="BodyText"/>
    <w:next w:val="BodyText"/>
    <w:rsid w:val="00F663FC"/>
    <w:pPr>
      <w:tabs>
        <w:tab w:val="left" w:pos="340"/>
      </w:tabs>
      <w:spacing w:before="60" w:after="60"/>
      <w:ind w:left="340" w:hanging="340"/>
    </w:pPr>
  </w:style>
  <w:style w:type="paragraph" w:customStyle="1" w:styleId="Note">
    <w:name w:val="Note"/>
    <w:basedOn w:val="BodyText"/>
    <w:rsid w:val="00F66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3FC"/>
    <w:pPr>
      <w:framePr w:wrap="auto" w:hAnchor="text" w:y="6049"/>
    </w:pPr>
    <w:rPr>
      <w:color w:val="000000"/>
      <w:sz w:val="40"/>
    </w:rPr>
  </w:style>
  <w:style w:type="paragraph" w:customStyle="1" w:styleId="TOCTitle">
    <w:name w:val="TOCTitle"/>
    <w:basedOn w:val="Heading1"/>
    <w:rsid w:val="00F663FC"/>
    <w:pPr>
      <w:spacing w:after="240"/>
      <w:jc w:val="center"/>
      <w:outlineLvl w:val="9"/>
    </w:pPr>
    <w:rPr>
      <w:caps/>
    </w:rPr>
  </w:style>
  <w:style w:type="paragraph" w:customStyle="1" w:styleId="Version">
    <w:name w:val="Version"/>
    <w:rsid w:val="00F663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3FC"/>
    <w:pPr>
      <w:keepNext w:val="0"/>
      <w:tabs>
        <w:tab w:val="right" w:pos="4176"/>
      </w:tabs>
      <w:ind w:left="198" w:hanging="198"/>
    </w:pPr>
    <w:rPr>
      <w:rFonts w:ascii="Garamond" w:hAnsi="Garamond"/>
    </w:rPr>
  </w:style>
  <w:style w:type="paragraph" w:styleId="IndexHeading">
    <w:name w:val="index heading"/>
    <w:basedOn w:val="Normal"/>
    <w:next w:val="Index1"/>
    <w:semiHidden/>
    <w:rsid w:val="00F663FC"/>
    <w:pPr>
      <w:spacing w:before="120" w:after="120"/>
    </w:pPr>
    <w:rPr>
      <w:rFonts w:ascii="Arial" w:hAnsi="Arial"/>
      <w:b/>
      <w:color w:val="918585"/>
      <w:sz w:val="24"/>
    </w:rPr>
  </w:style>
  <w:style w:type="paragraph" w:styleId="Header">
    <w:name w:val="header"/>
    <w:basedOn w:val="Normal"/>
    <w:link w:val="HeaderChar"/>
    <w:rsid w:val="00F66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3FC"/>
    <w:rPr>
      <w:rFonts w:ascii="Times New Roman" w:eastAsia="Times New Roman" w:hAnsi="Times New Roman" w:cs="Times New Roman"/>
      <w:sz w:val="16"/>
      <w:szCs w:val="20"/>
      <w:lang w:val="en-GB" w:eastAsia="en-US"/>
    </w:rPr>
  </w:style>
  <w:style w:type="paragraph" w:customStyle="1" w:styleId="Chapter">
    <w:name w:val="Chapter"/>
    <w:basedOn w:val="Normal"/>
    <w:rsid w:val="00F663FC"/>
    <w:pPr>
      <w:spacing w:before="240"/>
    </w:pPr>
    <w:rPr>
      <w:rFonts w:ascii="Times New Roman" w:hAnsi="Times New Roman"/>
      <w:smallCaps/>
      <w:spacing w:val="80"/>
      <w:sz w:val="28"/>
    </w:rPr>
  </w:style>
  <w:style w:type="paragraph" w:customStyle="1" w:styleId="InChapter">
    <w:name w:val="InChapter"/>
    <w:basedOn w:val="Heading3"/>
    <w:rsid w:val="00F663FC"/>
    <w:pPr>
      <w:spacing w:after="240"/>
      <w:outlineLvl w:val="9"/>
    </w:pPr>
    <w:rPr>
      <w:noProof/>
    </w:rPr>
  </w:style>
  <w:style w:type="paragraph" w:styleId="Index2">
    <w:name w:val="index 2"/>
    <w:basedOn w:val="Normal"/>
    <w:next w:val="Normal"/>
    <w:semiHidden/>
    <w:rsid w:val="00F663FC"/>
    <w:pPr>
      <w:tabs>
        <w:tab w:val="right" w:pos="4176"/>
      </w:tabs>
      <w:ind w:left="568" w:hanging="284"/>
    </w:pPr>
    <w:rPr>
      <w:rFonts w:ascii="Garamond" w:hAnsi="Garamond"/>
    </w:rPr>
  </w:style>
  <w:style w:type="paragraph" w:customStyle="1" w:styleId="Byline">
    <w:name w:val="Byline"/>
    <w:rsid w:val="00F66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3FC"/>
    <w:pPr>
      <w:tabs>
        <w:tab w:val="clear" w:pos="3600"/>
        <w:tab w:val="clear" w:pos="3958"/>
      </w:tabs>
      <w:jc w:val="right"/>
    </w:pPr>
  </w:style>
  <w:style w:type="character" w:styleId="Emphasis">
    <w:name w:val="Emphasis"/>
    <w:basedOn w:val="DefaultParagraphFont"/>
    <w:qFormat/>
    <w:rsid w:val="00F663FC"/>
    <w:rPr>
      <w:i/>
    </w:rPr>
  </w:style>
  <w:style w:type="paragraph" w:styleId="Caption">
    <w:name w:val="caption"/>
    <w:basedOn w:val="BodyText"/>
    <w:next w:val="Normal"/>
    <w:qFormat/>
    <w:rsid w:val="00F663FC"/>
    <w:pPr>
      <w:framePr w:w="2268" w:hSpace="181" w:vSpace="181" w:wrap="around" w:vAnchor="text" w:hAnchor="page" w:x="1135" w:y="285" w:anchorLock="1"/>
    </w:pPr>
    <w:rPr>
      <w:i/>
    </w:rPr>
  </w:style>
  <w:style w:type="paragraph" w:customStyle="1" w:styleId="MiniTOCTitle">
    <w:name w:val="MiniTOCTitle"/>
    <w:basedOn w:val="Heading4"/>
    <w:rsid w:val="00F663FC"/>
    <w:pPr>
      <w:spacing w:before="240"/>
      <w:outlineLvl w:val="9"/>
    </w:pPr>
    <w:rPr>
      <w:noProof/>
      <w:sz w:val="24"/>
    </w:rPr>
  </w:style>
  <w:style w:type="paragraph" w:customStyle="1" w:styleId="MiniTOCItem">
    <w:name w:val="MiniTOCItem"/>
    <w:basedOn w:val="ListBullet"/>
    <w:rsid w:val="00F663FC"/>
    <w:pPr>
      <w:numPr>
        <w:numId w:val="0"/>
      </w:numPr>
      <w:tabs>
        <w:tab w:val="right" w:leader="dot" w:pos="6521"/>
      </w:tabs>
      <w:spacing w:before="0" w:after="0"/>
    </w:pPr>
  </w:style>
  <w:style w:type="paragraph" w:customStyle="1" w:styleId="TOFTitle">
    <w:name w:val="TOFTitle"/>
    <w:basedOn w:val="TOCTitle"/>
    <w:rsid w:val="00F663FC"/>
  </w:style>
  <w:style w:type="paragraph" w:styleId="TableofFigures">
    <w:name w:val="table of figures"/>
    <w:basedOn w:val="Normal"/>
    <w:next w:val="Normal"/>
    <w:semiHidden/>
    <w:rsid w:val="00F663FC"/>
    <w:pPr>
      <w:tabs>
        <w:tab w:val="right" w:leader="dot" w:pos="9072"/>
      </w:tabs>
      <w:ind w:left="970" w:hanging="403"/>
    </w:pPr>
    <w:rPr>
      <w:rFonts w:ascii="Times New Roman" w:hAnsi="Times New Roman"/>
      <w:b/>
    </w:rPr>
  </w:style>
  <w:style w:type="paragraph" w:styleId="ListNumber">
    <w:name w:val="List Number"/>
    <w:basedOn w:val="List"/>
    <w:rsid w:val="00F663FC"/>
    <w:pPr>
      <w:numPr>
        <w:numId w:val="15"/>
      </w:numPr>
      <w:tabs>
        <w:tab w:val="clear" w:pos="340"/>
      </w:tabs>
    </w:pPr>
  </w:style>
  <w:style w:type="character" w:customStyle="1" w:styleId="WingdingSymbols">
    <w:name w:val="Wingding Symbols"/>
    <w:rsid w:val="00F663FC"/>
    <w:rPr>
      <w:rFonts w:ascii="Wingdings" w:hAnsi="Wingdings"/>
    </w:rPr>
  </w:style>
  <w:style w:type="paragraph" w:customStyle="1" w:styleId="TableHeading">
    <w:name w:val="Table Heading"/>
    <w:basedOn w:val="HeadingBase"/>
    <w:rsid w:val="00F663FC"/>
    <w:pPr>
      <w:keepLines/>
      <w:pBdr>
        <w:bottom w:val="single" w:sz="6" w:space="1" w:color="918585"/>
      </w:pBdr>
      <w:spacing w:before="240"/>
    </w:pPr>
  </w:style>
  <w:style w:type="character" w:customStyle="1" w:styleId="HotSpot">
    <w:name w:val="HotSpot"/>
    <w:rsid w:val="00F663FC"/>
    <w:rPr>
      <w:color w:val="0033CC"/>
      <w:u w:val="none"/>
    </w:rPr>
  </w:style>
  <w:style w:type="paragraph" w:customStyle="1" w:styleId="BodyTextRight">
    <w:name w:val="Body Text Right"/>
    <w:basedOn w:val="BodyText"/>
    <w:rsid w:val="00F663FC"/>
    <w:pPr>
      <w:spacing w:before="0" w:after="0"/>
      <w:jc w:val="right"/>
    </w:pPr>
  </w:style>
  <w:style w:type="paragraph" w:styleId="Index3">
    <w:name w:val="index 3"/>
    <w:basedOn w:val="ListNumber2"/>
    <w:next w:val="Normal"/>
    <w:semiHidden/>
    <w:rsid w:val="00F663FC"/>
    <w:pPr>
      <w:numPr>
        <w:numId w:val="0"/>
      </w:numPr>
      <w:tabs>
        <w:tab w:val="right" w:leader="dot" w:pos="4176"/>
      </w:tabs>
    </w:pPr>
  </w:style>
  <w:style w:type="paragraph" w:styleId="ListNumber2">
    <w:name w:val="List Number 2"/>
    <w:basedOn w:val="List2"/>
    <w:rsid w:val="00F663FC"/>
    <w:pPr>
      <w:numPr>
        <w:numId w:val="10"/>
      </w:numPr>
      <w:tabs>
        <w:tab w:val="clear" w:pos="1060"/>
      </w:tabs>
    </w:pPr>
  </w:style>
  <w:style w:type="paragraph" w:customStyle="1" w:styleId="MarginNote">
    <w:name w:val="Margin Note"/>
    <w:basedOn w:val="BodyText"/>
    <w:rsid w:val="00F66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3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3FC"/>
    <w:rPr>
      <w:sz w:val="32"/>
    </w:rPr>
  </w:style>
  <w:style w:type="paragraph" w:customStyle="1" w:styleId="HeadingProcedure">
    <w:name w:val="Heading Procedure"/>
    <w:basedOn w:val="HeadingBase"/>
    <w:next w:val="Normal"/>
    <w:rsid w:val="00F663FC"/>
    <w:pPr>
      <w:tabs>
        <w:tab w:val="left" w:pos="0"/>
      </w:tabs>
      <w:spacing w:before="120" w:after="60"/>
    </w:pPr>
    <w:rPr>
      <w:i/>
      <w:color w:val="918585"/>
      <w:sz w:val="22"/>
    </w:rPr>
  </w:style>
  <w:style w:type="paragraph" w:customStyle="1" w:styleId="TableBodyText">
    <w:name w:val="Table Body Text"/>
    <w:basedOn w:val="BodyText"/>
    <w:rsid w:val="00F663FC"/>
    <w:pPr>
      <w:spacing w:before="60" w:after="60"/>
    </w:pPr>
  </w:style>
  <w:style w:type="paragraph" w:styleId="ListContinue">
    <w:name w:val="List Continue"/>
    <w:basedOn w:val="List"/>
    <w:rsid w:val="00F663FC"/>
    <w:pPr>
      <w:ind w:firstLine="0"/>
    </w:pPr>
  </w:style>
  <w:style w:type="paragraph" w:customStyle="1" w:styleId="ListNote">
    <w:name w:val="List Note"/>
    <w:basedOn w:val="List"/>
    <w:rsid w:val="00F663FC"/>
    <w:pPr>
      <w:pBdr>
        <w:top w:val="single" w:sz="6" w:space="2" w:color="918585"/>
        <w:bottom w:val="single" w:sz="6" w:space="2" w:color="918585"/>
      </w:pBdr>
      <w:tabs>
        <w:tab w:val="left" w:pos="1021"/>
      </w:tabs>
      <w:ind w:firstLine="0"/>
    </w:pPr>
  </w:style>
  <w:style w:type="paragraph" w:customStyle="1" w:styleId="Warning">
    <w:name w:val="Warning"/>
    <w:basedOn w:val="BodyText"/>
    <w:rsid w:val="00F663FC"/>
    <w:pPr>
      <w:shd w:val="clear" w:color="auto" w:fill="D9D9D9"/>
      <w:tabs>
        <w:tab w:val="left" w:pos="992"/>
      </w:tabs>
      <w:ind w:left="119" w:right="119"/>
    </w:pPr>
    <w:rPr>
      <w:sz w:val="20"/>
    </w:rPr>
  </w:style>
  <w:style w:type="paragraph" w:customStyle="1" w:styleId="MarginIcons">
    <w:name w:val="Margin Icons"/>
    <w:basedOn w:val="BodyText"/>
    <w:rsid w:val="00F66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3FC"/>
    <w:rPr>
      <w:rFonts w:ascii="Courier New" w:hAnsi="Courier New"/>
    </w:rPr>
  </w:style>
  <w:style w:type="paragraph" w:customStyle="1" w:styleId="NoteBullet">
    <w:name w:val="Note Bullet"/>
    <w:basedOn w:val="Note"/>
    <w:rsid w:val="00F663FC"/>
    <w:pPr>
      <w:tabs>
        <w:tab w:val="clear" w:pos="680"/>
      </w:tabs>
      <w:spacing w:before="60" w:after="60"/>
    </w:pPr>
  </w:style>
  <w:style w:type="paragraph" w:customStyle="1" w:styleId="SubHeading2">
    <w:name w:val="SubHeading2"/>
    <w:basedOn w:val="HeadingBase"/>
    <w:rsid w:val="00F663FC"/>
    <w:pPr>
      <w:spacing w:before="240" w:after="60"/>
    </w:pPr>
    <w:rPr>
      <w:sz w:val="20"/>
    </w:rPr>
  </w:style>
  <w:style w:type="paragraph" w:customStyle="1" w:styleId="SubHeading1">
    <w:name w:val="SubHeading1"/>
    <w:basedOn w:val="HeadingBase"/>
    <w:rsid w:val="00F663FC"/>
    <w:pPr>
      <w:spacing w:before="240" w:after="60"/>
    </w:pPr>
    <w:rPr>
      <w:color w:val="918585"/>
      <w:sz w:val="22"/>
    </w:rPr>
  </w:style>
  <w:style w:type="paragraph" w:customStyle="1" w:styleId="SideHeading">
    <w:name w:val="Side Heading"/>
    <w:basedOn w:val="HeadingBase"/>
    <w:rsid w:val="00F66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3FC"/>
    <w:pPr>
      <w:tabs>
        <w:tab w:val="num" w:pos="360"/>
      </w:tabs>
    </w:pPr>
  </w:style>
  <w:style w:type="paragraph" w:styleId="PlainText">
    <w:name w:val="Plain Text"/>
    <w:basedOn w:val="Normal"/>
    <w:link w:val="PlainTextChar"/>
    <w:rsid w:val="00F663FC"/>
    <w:rPr>
      <w:sz w:val="20"/>
    </w:rPr>
  </w:style>
  <w:style w:type="character" w:customStyle="1" w:styleId="PlainTextChar">
    <w:name w:val="Plain Text Char"/>
    <w:basedOn w:val="DefaultParagraphFont"/>
    <w:link w:val="PlainText"/>
    <w:rsid w:val="00F663FC"/>
    <w:rPr>
      <w:rFonts w:ascii="Courier New" w:eastAsia="Times New Roman" w:hAnsi="Courier New" w:cs="Times New Roman"/>
      <w:sz w:val="20"/>
      <w:szCs w:val="20"/>
      <w:lang w:eastAsia="en-US"/>
    </w:rPr>
  </w:style>
  <w:style w:type="character" w:customStyle="1" w:styleId="MenuOption">
    <w:name w:val="Menu Option"/>
    <w:basedOn w:val="DefaultParagraphFont"/>
    <w:rsid w:val="00F663FC"/>
    <w:rPr>
      <w:b/>
      <w:smallCaps/>
    </w:rPr>
  </w:style>
  <w:style w:type="paragraph" w:customStyle="1" w:styleId="TableListNumber">
    <w:name w:val="Table List Number"/>
    <w:basedOn w:val="ListNumber"/>
    <w:rsid w:val="00F663FC"/>
    <w:pPr>
      <w:numPr>
        <w:numId w:val="0"/>
      </w:numPr>
    </w:pPr>
  </w:style>
  <w:style w:type="paragraph" w:styleId="TOC4">
    <w:name w:val="toc 4"/>
    <w:basedOn w:val="TOCBase"/>
    <w:next w:val="Normal"/>
    <w:semiHidden/>
    <w:rsid w:val="00F663FC"/>
    <w:pPr>
      <w:tabs>
        <w:tab w:val="right" w:leader="dot" w:pos="9071"/>
      </w:tabs>
      <w:ind w:left="1701"/>
    </w:pPr>
  </w:style>
  <w:style w:type="paragraph" w:customStyle="1" w:styleId="ListAlpha">
    <w:name w:val="List Alpha"/>
    <w:basedOn w:val="List"/>
    <w:rsid w:val="00F663FC"/>
    <w:pPr>
      <w:numPr>
        <w:numId w:val="9"/>
      </w:numPr>
    </w:pPr>
  </w:style>
  <w:style w:type="paragraph" w:customStyle="1" w:styleId="ListAlpha2">
    <w:name w:val="List Alpha 2"/>
    <w:basedOn w:val="List2"/>
    <w:rsid w:val="00F663FC"/>
    <w:pPr>
      <w:numPr>
        <w:numId w:val="8"/>
      </w:numPr>
    </w:pPr>
  </w:style>
  <w:style w:type="paragraph" w:styleId="List2">
    <w:name w:val="List 2"/>
    <w:basedOn w:val="BodyText"/>
    <w:rsid w:val="00F663FC"/>
    <w:pPr>
      <w:tabs>
        <w:tab w:val="left" w:pos="680"/>
      </w:tabs>
      <w:spacing w:before="60" w:after="60"/>
      <w:ind w:left="680" w:hanging="340"/>
    </w:pPr>
  </w:style>
  <w:style w:type="paragraph" w:styleId="List3">
    <w:name w:val="List 3"/>
    <w:basedOn w:val="BodyText"/>
    <w:rsid w:val="00F663FC"/>
    <w:pPr>
      <w:tabs>
        <w:tab w:val="left" w:pos="1021"/>
      </w:tabs>
      <w:spacing w:before="60" w:after="60"/>
      <w:ind w:left="1020" w:hanging="340"/>
    </w:pPr>
  </w:style>
  <w:style w:type="paragraph" w:styleId="List4">
    <w:name w:val="List 4"/>
    <w:basedOn w:val="BodyText"/>
    <w:rsid w:val="00F663FC"/>
    <w:pPr>
      <w:tabs>
        <w:tab w:val="left" w:pos="1361"/>
      </w:tabs>
      <w:spacing w:before="60" w:after="60"/>
      <w:ind w:left="1361" w:hanging="340"/>
    </w:pPr>
  </w:style>
  <w:style w:type="paragraph" w:styleId="List5">
    <w:name w:val="List 5"/>
    <w:basedOn w:val="BodyText"/>
    <w:rsid w:val="00F663FC"/>
    <w:pPr>
      <w:tabs>
        <w:tab w:val="left" w:pos="1701"/>
      </w:tabs>
      <w:spacing w:before="60" w:after="60"/>
      <w:ind w:left="1701" w:hanging="340"/>
    </w:pPr>
  </w:style>
  <w:style w:type="paragraph" w:styleId="ListBullet3">
    <w:name w:val="List Bullet 3"/>
    <w:basedOn w:val="List3"/>
    <w:rsid w:val="00F663FC"/>
    <w:pPr>
      <w:numPr>
        <w:numId w:val="14"/>
      </w:numPr>
      <w:tabs>
        <w:tab w:val="clear" w:pos="1021"/>
      </w:tabs>
      <w:ind w:left="1037" w:hanging="357"/>
    </w:pPr>
  </w:style>
  <w:style w:type="paragraph" w:styleId="ListBullet4">
    <w:name w:val="List Bullet 4"/>
    <w:basedOn w:val="List4"/>
    <w:rsid w:val="00F663FC"/>
    <w:pPr>
      <w:numPr>
        <w:numId w:val="3"/>
      </w:numPr>
      <w:tabs>
        <w:tab w:val="clear" w:pos="1361"/>
      </w:tabs>
    </w:pPr>
  </w:style>
  <w:style w:type="paragraph" w:styleId="ListBullet5">
    <w:name w:val="List Bullet 5"/>
    <w:basedOn w:val="List5"/>
    <w:rsid w:val="00F663FC"/>
    <w:pPr>
      <w:numPr>
        <w:numId w:val="4"/>
      </w:numPr>
    </w:pPr>
  </w:style>
  <w:style w:type="paragraph" w:styleId="ListContinue2">
    <w:name w:val="List Continue 2"/>
    <w:basedOn w:val="List2"/>
    <w:rsid w:val="00F663FC"/>
    <w:pPr>
      <w:ind w:firstLine="0"/>
    </w:pPr>
  </w:style>
  <w:style w:type="paragraph" w:styleId="ListContinue3">
    <w:name w:val="List Continue 3"/>
    <w:basedOn w:val="List3"/>
    <w:rsid w:val="00F663FC"/>
    <w:pPr>
      <w:ind w:left="1021" w:firstLine="0"/>
    </w:pPr>
  </w:style>
  <w:style w:type="paragraph" w:styleId="ListContinue4">
    <w:name w:val="List Continue 4"/>
    <w:basedOn w:val="List4"/>
    <w:rsid w:val="00F663FC"/>
    <w:pPr>
      <w:ind w:firstLine="0"/>
    </w:pPr>
  </w:style>
  <w:style w:type="paragraph" w:styleId="ListContinue5">
    <w:name w:val="List Continue 5"/>
    <w:basedOn w:val="List5"/>
    <w:rsid w:val="00F663FC"/>
    <w:pPr>
      <w:ind w:firstLine="0"/>
    </w:pPr>
  </w:style>
  <w:style w:type="paragraph" w:styleId="ListNumber3">
    <w:name w:val="List Number 3"/>
    <w:basedOn w:val="List3"/>
    <w:rsid w:val="00F663FC"/>
    <w:pPr>
      <w:numPr>
        <w:numId w:val="5"/>
      </w:numPr>
    </w:pPr>
  </w:style>
  <w:style w:type="paragraph" w:styleId="ListNumber4">
    <w:name w:val="List Number 4"/>
    <w:basedOn w:val="List4"/>
    <w:rsid w:val="00F663FC"/>
    <w:pPr>
      <w:numPr>
        <w:numId w:val="6"/>
      </w:numPr>
    </w:pPr>
  </w:style>
  <w:style w:type="paragraph" w:styleId="ListNumber5">
    <w:name w:val="List Number 5"/>
    <w:basedOn w:val="List5"/>
    <w:rsid w:val="00F663FC"/>
    <w:pPr>
      <w:numPr>
        <w:numId w:val="7"/>
      </w:numPr>
    </w:pPr>
  </w:style>
  <w:style w:type="paragraph" w:styleId="BlockText">
    <w:name w:val="Block Text"/>
    <w:basedOn w:val="Normal"/>
    <w:rsid w:val="00F663FC"/>
    <w:pPr>
      <w:spacing w:after="120"/>
      <w:ind w:left="1440" w:right="1440"/>
    </w:pPr>
  </w:style>
  <w:style w:type="character" w:customStyle="1" w:styleId="Subscript">
    <w:name w:val="Subscript"/>
    <w:basedOn w:val="DefaultParagraphFont"/>
    <w:rsid w:val="00F663FC"/>
    <w:rPr>
      <w:sz w:val="16"/>
      <w:vertAlign w:val="subscript"/>
    </w:rPr>
  </w:style>
  <w:style w:type="character" w:customStyle="1" w:styleId="Superscript">
    <w:name w:val="Superscript"/>
    <w:basedOn w:val="DefaultParagraphFont"/>
    <w:rsid w:val="00F663FC"/>
    <w:rPr>
      <w:sz w:val="16"/>
      <w:vertAlign w:val="superscript"/>
    </w:rPr>
  </w:style>
  <w:style w:type="character" w:customStyle="1" w:styleId="Symbols">
    <w:name w:val="Symbols"/>
    <w:basedOn w:val="DefaultParagraphFont"/>
    <w:rsid w:val="00F663FC"/>
    <w:rPr>
      <w:rFonts w:ascii="Symbol" w:hAnsi="Symbol"/>
    </w:rPr>
  </w:style>
  <w:style w:type="character" w:customStyle="1" w:styleId="MenuOptions">
    <w:name w:val="Menu Options"/>
    <w:basedOn w:val="DefaultParagraphFont"/>
    <w:rsid w:val="00F663FC"/>
    <w:rPr>
      <w:rFonts w:ascii="Arial Narrow" w:hAnsi="Arial Narrow"/>
      <w:smallCaps/>
    </w:rPr>
  </w:style>
  <w:style w:type="character" w:customStyle="1" w:styleId="Buttons">
    <w:name w:val="Buttons"/>
    <w:basedOn w:val="DefaultParagraphFont"/>
    <w:rsid w:val="00F663FC"/>
    <w:rPr>
      <w:b/>
    </w:rPr>
  </w:style>
  <w:style w:type="character" w:customStyle="1" w:styleId="Underlined">
    <w:name w:val="Underlined"/>
    <w:basedOn w:val="DefaultParagraphFont"/>
    <w:rsid w:val="00F663FC"/>
    <w:rPr>
      <w:u w:val="single"/>
    </w:rPr>
  </w:style>
  <w:style w:type="paragraph" w:customStyle="1" w:styleId="TableBodyTextRight">
    <w:name w:val="Table Body Text Right"/>
    <w:basedOn w:val="TableBodyText"/>
    <w:rsid w:val="00F663FC"/>
    <w:pPr>
      <w:widowControl w:val="0"/>
      <w:autoSpaceDE w:val="0"/>
      <w:autoSpaceDN w:val="0"/>
      <w:adjustRightInd w:val="0"/>
      <w:jc w:val="right"/>
    </w:pPr>
    <w:rPr>
      <w:rFonts w:cs="Arial"/>
      <w:szCs w:val="18"/>
    </w:rPr>
  </w:style>
  <w:style w:type="paragraph" w:customStyle="1" w:styleId="CopyrightText">
    <w:name w:val="Copyright Text"/>
    <w:basedOn w:val="BodyText"/>
    <w:rsid w:val="00F663FC"/>
    <w:rPr>
      <w:sz w:val="18"/>
    </w:rPr>
  </w:style>
  <w:style w:type="paragraph" w:customStyle="1" w:styleId="BodySmallRight">
    <w:name w:val="Body Small Right"/>
    <w:basedOn w:val="BodyTextRight"/>
    <w:rsid w:val="00F663FC"/>
    <w:rPr>
      <w:sz w:val="18"/>
      <w:szCs w:val="18"/>
    </w:rPr>
  </w:style>
  <w:style w:type="paragraph" w:customStyle="1" w:styleId="MarginEdition">
    <w:name w:val="Margin Edition"/>
    <w:basedOn w:val="MarginNote"/>
    <w:rsid w:val="00F663FC"/>
    <w:pPr>
      <w:spacing w:before="0" w:after="0"/>
    </w:pPr>
    <w:rPr>
      <w:rFonts w:ascii="Times New Roman" w:hAnsi="Times New Roman"/>
      <w:color w:val="999999"/>
    </w:rPr>
  </w:style>
  <w:style w:type="paragraph" w:customStyle="1" w:styleId="Spacer">
    <w:name w:val="Spacer"/>
    <w:basedOn w:val="Normal"/>
    <w:rsid w:val="00F663FC"/>
    <w:rPr>
      <w:sz w:val="2"/>
      <w:szCs w:val="2"/>
    </w:rPr>
  </w:style>
  <w:style w:type="character" w:customStyle="1" w:styleId="Small">
    <w:name w:val="Small"/>
    <w:basedOn w:val="DefaultParagraphFont"/>
    <w:rsid w:val="00F663FC"/>
    <w:rPr>
      <w:sz w:val="16"/>
    </w:rPr>
  </w:style>
  <w:style w:type="paragraph" w:customStyle="1" w:styleId="WideTable">
    <w:name w:val="Wide Table"/>
    <w:basedOn w:val="Normal"/>
    <w:rsid w:val="00F663FC"/>
    <w:pPr>
      <w:ind w:left="-1418"/>
    </w:pPr>
    <w:rPr>
      <w:sz w:val="2"/>
      <w:szCs w:val="2"/>
    </w:rPr>
  </w:style>
  <w:style w:type="character" w:styleId="PageNumber">
    <w:name w:val="page number"/>
    <w:basedOn w:val="DefaultParagraphFont"/>
    <w:rsid w:val="00F663FC"/>
  </w:style>
  <w:style w:type="paragraph" w:styleId="Quote">
    <w:name w:val="Quote"/>
    <w:basedOn w:val="Heading1"/>
    <w:link w:val="QuoteChar"/>
    <w:qFormat/>
    <w:rsid w:val="00F663FC"/>
    <w:rPr>
      <w:b w:val="0"/>
      <w:sz w:val="72"/>
      <w:szCs w:val="72"/>
      <w:lang w:val="en-NZ"/>
    </w:rPr>
  </w:style>
  <w:style w:type="character" w:customStyle="1" w:styleId="QuoteChar">
    <w:name w:val="Quote Char"/>
    <w:basedOn w:val="DefaultParagraphFont"/>
    <w:link w:val="Quote"/>
    <w:rsid w:val="00F66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3FC"/>
    <w:pPr>
      <w:pageBreakBefore/>
    </w:pPr>
  </w:style>
  <w:style w:type="paragraph" w:customStyle="1" w:styleId="Border">
    <w:name w:val="Border"/>
    <w:basedOn w:val="Normal"/>
    <w:qFormat/>
    <w:rsid w:val="00F66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3FC"/>
    <w:rPr>
      <w:b/>
      <w:bCs/>
      <w:i/>
      <w:iCs/>
      <w:color w:val="auto"/>
    </w:rPr>
  </w:style>
  <w:style w:type="paragraph" w:styleId="IntenseQuote">
    <w:name w:val="Intense Quote"/>
    <w:basedOn w:val="Normal"/>
    <w:next w:val="Normal"/>
    <w:link w:val="IntenseQuoteChar"/>
    <w:uiPriority w:val="30"/>
    <w:qFormat/>
    <w:rsid w:val="00F66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3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3FC"/>
    <w:rPr>
      <w:smallCaps/>
      <w:color w:val="auto"/>
      <w:u w:val="single"/>
    </w:rPr>
  </w:style>
  <w:style w:type="character" w:styleId="IntenseReference">
    <w:name w:val="Intense Reference"/>
    <w:basedOn w:val="DefaultParagraphFont"/>
    <w:uiPriority w:val="32"/>
    <w:qFormat/>
    <w:rsid w:val="00F663FC"/>
    <w:rPr>
      <w:b/>
      <w:bCs/>
      <w:smallCaps/>
      <w:color w:val="auto"/>
      <w:spacing w:val="5"/>
      <w:u w:val="single"/>
    </w:rPr>
  </w:style>
  <w:style w:type="paragraph" w:customStyle="1" w:styleId="2ColumnHeading">
    <w:name w:val="2Column Heading"/>
    <w:basedOn w:val="BodyText"/>
    <w:qFormat/>
    <w:rsid w:val="00F663FC"/>
    <w:pPr>
      <w:spacing w:after="60"/>
      <w:ind w:left="-2268"/>
    </w:pPr>
    <w:rPr>
      <w:b/>
    </w:rPr>
  </w:style>
  <w:style w:type="paragraph" w:customStyle="1" w:styleId="Heading1TOC">
    <w:name w:val="Heading1 TOC"/>
    <w:basedOn w:val="Normal"/>
    <w:qFormat/>
    <w:rsid w:val="00F663FC"/>
    <w:pPr>
      <w:spacing w:before="240" w:after="120"/>
    </w:pPr>
    <w:rPr>
      <w:rFonts w:ascii="Times New Roman" w:hAnsi="Times New Roman"/>
      <w:b/>
      <w:sz w:val="32"/>
    </w:rPr>
  </w:style>
  <w:style w:type="paragraph" w:customStyle="1" w:styleId="Heading2TOC">
    <w:name w:val="Heading2 TOC"/>
    <w:basedOn w:val="Normal"/>
    <w:qFormat/>
    <w:rsid w:val="00F663FC"/>
    <w:pPr>
      <w:spacing w:before="240" w:after="60"/>
    </w:pPr>
    <w:rPr>
      <w:rFonts w:ascii="Times New Roman" w:hAnsi="Times New Roman"/>
      <w:b/>
      <w:sz w:val="28"/>
    </w:rPr>
  </w:style>
  <w:style w:type="character" w:customStyle="1" w:styleId="Underline">
    <w:name w:val="Underline"/>
    <w:basedOn w:val="DefaultParagraphFont"/>
    <w:qFormat/>
    <w:rsid w:val="00F663FC"/>
    <w:rPr>
      <w:u w:val="single"/>
    </w:rPr>
  </w:style>
  <w:style w:type="character" w:customStyle="1" w:styleId="BoldandItalics">
    <w:name w:val="Bold and Italics"/>
    <w:qFormat/>
    <w:rsid w:val="00F663FC"/>
    <w:rPr>
      <w:b/>
      <w:i/>
      <w:u w:val="none"/>
    </w:rPr>
  </w:style>
  <w:style w:type="paragraph" w:styleId="BalloonText">
    <w:name w:val="Balloon Text"/>
    <w:basedOn w:val="Normal"/>
    <w:link w:val="BalloonTextChar"/>
    <w:rsid w:val="00F663FC"/>
    <w:rPr>
      <w:rFonts w:ascii="Tahoma" w:hAnsi="Tahoma" w:cs="Tahoma"/>
      <w:sz w:val="16"/>
      <w:szCs w:val="16"/>
    </w:rPr>
  </w:style>
  <w:style w:type="character" w:customStyle="1" w:styleId="BalloonTextChar">
    <w:name w:val="Balloon Text Char"/>
    <w:basedOn w:val="DefaultParagraphFont"/>
    <w:link w:val="BalloonText"/>
    <w:rsid w:val="00F663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3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3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3FC"/>
    <w:rPr>
      <w:b/>
      <w:color w:val="660033"/>
      <w:spacing w:val="0"/>
    </w:rPr>
  </w:style>
  <w:style w:type="paragraph" w:customStyle="1" w:styleId="Nameditemlist">
    <w:name w:val="Named item list"/>
    <w:basedOn w:val="BodyText"/>
    <w:qFormat/>
    <w:rsid w:val="00F663FC"/>
    <w:pPr>
      <w:tabs>
        <w:tab w:val="left" w:pos="2835"/>
      </w:tabs>
      <w:ind w:left="2835" w:hanging="2835"/>
    </w:pPr>
  </w:style>
  <w:style w:type="paragraph" w:customStyle="1" w:styleId="BodyTextnopadding">
    <w:name w:val="Body Text no padding"/>
    <w:basedOn w:val="BodyText"/>
    <w:qFormat/>
    <w:rsid w:val="00F663FC"/>
    <w:pPr>
      <w:spacing w:before="0" w:after="0"/>
    </w:pPr>
  </w:style>
  <w:style w:type="paragraph" w:customStyle="1" w:styleId="BodyTextBold">
    <w:name w:val="Body Text Bold"/>
    <w:basedOn w:val="BodyText"/>
    <w:qFormat/>
    <w:rsid w:val="00F663FC"/>
    <w:rPr>
      <w:b/>
    </w:rPr>
  </w:style>
  <w:style w:type="character" w:styleId="Hyperlink">
    <w:name w:val="Hyperlink"/>
    <w:basedOn w:val="DefaultParagraphFont"/>
    <w:uiPriority w:val="99"/>
    <w:unhideWhenUsed/>
    <w:rsid w:val="00C75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5874</Characters>
  <Application>Microsoft Office Word</Application>
  <DocSecurity>0</DocSecurity>
  <Lines>202</Lines>
  <Paragraphs>116</Paragraphs>
  <ScaleCrop>false</ScaleCrop>
  <Company>Author-it Software Corporation Ltd.</Company>
  <LinksUpToDate>false</LinksUpToDate>
  <CharactersWithSpaces>6642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UEPOPS252 Undertake local systems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