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7E46" w:rsidP="002F7E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UEPOPS249 Liaise with stakeholders</w:t>
      </w:r>
      <w:r>
        <w:fldChar w:fldCharType="end"/>
      </w:r>
    </w:p>
    <w:p w:rsidR="002F7E46" w:rsidP="002F7E46">
      <w:pPr>
        <w:pStyle w:val="Version"/>
        <w:sectPr w:rsidSect="005A32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323D" w:rsidP="005A323D">
      <w:pPr>
        <w:pStyle w:val="SuperHeading"/>
      </w:pPr>
      <w:r w:rsidRPr="005A323D">
        <w:t>UEPOPS249 Liaise with stakeholders</w:t>
      </w:r>
    </w:p>
    <w:p w:rsidR="00000000" w:rsidRPr="005A323D" w:rsidP="005A323D">
      <w:pPr>
        <w:pStyle w:val="Heading1"/>
      </w:pPr>
      <w:bookmarkStart w:id="1" w:name="O_982545"/>
      <w:bookmarkEnd w:id="1"/>
      <w:r w:rsidRPr="005A323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Release 1</w:t>
            </w:r>
            <w:r w:rsidRPr="005A323D">
              <w:t>. This is the first release of this unit of competency in the UEP Generation Training Package.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2" w:name="O_982546"/>
      <w:bookmarkEnd w:id="2"/>
      <w:r w:rsidRPr="005A323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This unit involves the skills and knowledge required to communicate with external and internal stake</w:t>
            </w:r>
            <w:r w:rsidRPr="005A323D">
              <w:t>holders.</w:t>
            </w:r>
          </w:p>
          <w:p w:rsidR="00000000" w:rsidRPr="005A323D" w:rsidP="005A323D">
            <w:pPr>
              <w:pStyle w:val="BodyText"/>
            </w:pPr>
            <w:r w:rsidRPr="005A323D">
              <w:t>Communication with stakeholders is about exchanging information, both verbal and non-verbal, with various internal and external personnel and organisations who may have an interest in the outcomes or activities of the workplace. Communicating with</w:t>
            </w:r>
            <w:r w:rsidRPr="005A323D">
              <w:t xml:space="preserve"> internal and external stakeholders requires the application of methods and techniques that enhance participation. </w:t>
            </w:r>
          </w:p>
          <w:p w:rsidR="00000000" w:rsidRPr="005A323D" w:rsidP="005A323D">
            <w:pPr>
              <w:pStyle w:val="BodyText"/>
            </w:pPr>
            <w:r w:rsidRPr="005A323D">
              <w:t>Competency in this unit requires the ability to plan and prepare for communication, communicate in writing,</w:t>
            </w:r>
            <w:r w:rsidRPr="005A323D">
              <w:rPr>
                <w:rStyle w:val="SpecialBold"/>
              </w:rPr>
              <w:t xml:space="preserve"> </w:t>
            </w:r>
            <w:r w:rsidRPr="005A323D">
              <w:t>communicate orally, use communic</w:t>
            </w:r>
            <w:r w:rsidRPr="005A323D">
              <w:t>ations systems</w:t>
            </w:r>
            <w:r w:rsidRPr="005A323D">
              <w:rPr>
                <w:rStyle w:val="SpecialBold"/>
              </w:rPr>
              <w:t xml:space="preserve"> </w:t>
            </w:r>
            <w:r w:rsidRPr="005A323D">
              <w:t>and complete documentation. Individuals will, in general, work as an operator, in a power generation facility.</w:t>
            </w:r>
          </w:p>
          <w:p w:rsidR="00000000" w:rsidRPr="005A323D" w:rsidP="005A323D">
            <w:pPr>
              <w:pStyle w:val="BodyText"/>
            </w:pPr>
            <w:r w:rsidRPr="005A323D">
              <w:t>No licensing, legislative or certification requirements apply to this unit at the time of publication.</w:t>
            </w:r>
          </w:p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Note: Workplace practice</w:t>
            </w:r>
          </w:p>
          <w:p w:rsidR="00000000" w:rsidRPr="005A323D" w:rsidP="005A323D">
            <w:pPr>
              <w:pStyle w:val="BodyText"/>
            </w:pPr>
            <w:r w:rsidRPr="005A323D">
              <w:t>Th</w:t>
            </w:r>
            <w:r w:rsidRPr="005A323D">
              <w:t xml:space="preserve">e application of the skills and knowledge described in this unit may require a licence or training permit to practice in the workplace where work is carried out on gas and electrical installations. Additional conditions may apply under state and territory </w:t>
            </w:r>
            <w:r w:rsidRPr="005A323D">
              <w:t>legislative and regulatory licensing requirements.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3" w:name="O_982547"/>
      <w:bookmarkEnd w:id="3"/>
      <w:r w:rsidRPr="005A323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There are no prerequisite units.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4" w:name="O_982548"/>
      <w:bookmarkEnd w:id="4"/>
      <w:r w:rsidRPr="005A323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Operations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5" w:name="O_982549"/>
      <w:bookmarkEnd w:id="5"/>
      <w:r w:rsidRPr="005A323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Electricity generation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6" w:name="O_982550"/>
      <w:bookmarkEnd w:id="6"/>
      <w:r w:rsidRPr="005A323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PERFORMANCE CRITERIA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Performance criteria describe the performance needed to demonstrate achievement of the element.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Prepare for communication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Communication requirements are identified and confirmed, in accordance with workplace procedures and Work, Health and Safety (WHS)/Occupational, Health and Safety (OHS) regulations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Appropriate medium and tools for communication with stakeholders are</w:t>
            </w:r>
            <w:r w:rsidRPr="005A323D">
              <w:t xml:space="preserve"> determined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Urgent or important information for stakeholders is provided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Communicate in writing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Written communication is structured to provide or request information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Format is identified, from analysis of available options and current circumstances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Written communication is concisely and logically presented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Information dissemination protocols and procedures are adhered to, in accordance with workplace policy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Communicate orally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Oral communication for stakeholders is structured to provided or request information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Oral communication is conveyed concisely, logically and appropriately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Intent of oral communication is confirmed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Information dissemination protocols and procedures are adhered to, in accordance with workplace policy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Use communications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Communications system is used, in accordance with workplace procedures and manufacturers</w:t>
            </w:r>
            <w:r>
              <w:t>’</w:t>
            </w:r>
            <w:r w:rsidRPr="005A323D">
              <w:t xml:space="preserve"> recommendations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 xml:space="preserve">Communications system, is maintained and updated, in accordance with workplace procedures 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rPr>
                <w:rStyle w:val="SpecialBold"/>
              </w:rPr>
              <w:t>Complete document</w:t>
            </w:r>
            <w:r w:rsidRPr="005A323D">
              <w:rPr>
                <w:rStyle w:val="SpecialBold"/>
              </w:rPr>
              <w:t>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t>Communication equipment problems are reported, in accordance with workplace procedures</w:t>
            </w:r>
          </w:p>
        </w:tc>
      </w:tr>
      <w:tr w:rsidTr="005A323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323D">
            <w:pPr>
              <w:pStyle w:val="BodyText"/>
              <w:rPr>
                <w:lang w:val="en-NZ"/>
              </w:rPr>
            </w:pPr>
            <w:r w:rsidRPr="005A323D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Documentation is updated, in accordance with workplace procedures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7" w:name="O_982551"/>
      <w:bookmarkEnd w:id="7"/>
      <w:r w:rsidRPr="005A323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Foundation skills essential to performance are explicit in the performance criteria of this unit of competency.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8" w:name="O_982552"/>
      <w:bookmarkEnd w:id="8"/>
      <w:r w:rsidRPr="005A323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Range is restricted to essential operating conditions and any other variables essential to the work envir</w:t>
            </w:r>
            <w:r w:rsidRPr="005A323D">
              <w:t>onment.</w:t>
            </w:r>
          </w:p>
          <w:p w:rsidR="00000000" w:rsidRPr="005A323D" w:rsidP="005A323D">
            <w:pPr>
              <w:pStyle w:val="BodyText"/>
            </w:pPr>
            <w:r w:rsidRPr="005A323D">
              <w:t>Non-essential conditions may be found in the Companion Volume Implementation Guide.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9" w:name="O_982553"/>
      <w:bookmarkEnd w:id="9"/>
      <w:r w:rsidRPr="005A323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A323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323D" w:rsidP="005A323D">
            <w:pPr>
              <w:pStyle w:val="BodyText"/>
            </w:pPr>
            <w:r w:rsidRPr="005A323D">
              <w:t>This unit replaces and is equivalent to UEPOPS249B Liaise with stakeholders.</w:t>
            </w:r>
          </w:p>
        </w:tc>
      </w:tr>
    </w:tbl>
    <w:p w:rsidR="00000000" w:rsidRPr="005A323D" w:rsidP="005A323D">
      <w:pPr>
        <w:pStyle w:val="NoPaddingFontSize1"/>
      </w:pPr>
    </w:p>
    <w:p w:rsidR="00000000" w:rsidRPr="005A323D" w:rsidP="005A323D">
      <w:pPr>
        <w:pStyle w:val="AllowPageBreak"/>
      </w:pPr>
    </w:p>
    <w:p w:rsidR="00000000" w:rsidRPr="005A323D" w:rsidP="005A323D">
      <w:pPr>
        <w:pStyle w:val="Heading1"/>
      </w:pPr>
      <w:bookmarkStart w:id="10" w:name="O_982560"/>
      <w:bookmarkEnd w:id="10"/>
      <w:r w:rsidRPr="005A323D">
        <w:t>Links</w:t>
      </w:r>
    </w:p>
    <w:p w:rsidR="00000000" w:rsidRPr="005A323D" w:rsidP="002F7E46">
      <w:pPr>
        <w:pStyle w:val="BodyText"/>
      </w:pPr>
      <w:r w:rsidRPr="005A323D">
        <w:t>Companion Volume i</w:t>
      </w:r>
      <w:r w:rsidRPr="005A323D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5541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5A323D" w:rsidP="005A323D"/>
    <w:sectPr w:rsidSect="005A323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D" w:rsidRPr="002F7E46" w:rsidP="002F7E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46" w:rsidP="005A32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7E46" w:rsidP="005A32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F7E46" w:rsidP="005A32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323D" w:rsidRPr="002F7E46" w:rsidP="002F7E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32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7E46" w:rsidRPr="002D2AF8" w:rsidP="005A32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UEPOPS249 Liaise with stakeholders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2F7E46" w:rsidP="005A32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32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32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32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32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32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32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32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32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32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32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32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323D"/>
  </w:style>
  <w:style w:type="character" w:customStyle="1" w:styleId="Heading1Char">
    <w:name w:val="Heading 1 Char"/>
    <w:basedOn w:val="DefaultParagraphFont"/>
    <w:link w:val="Heading1"/>
    <w:rsid w:val="005A32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32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323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323D"/>
    <w:rPr>
      <w:b/>
      <w:spacing w:val="0"/>
    </w:rPr>
  </w:style>
  <w:style w:type="paragraph" w:customStyle="1" w:styleId="SuperHeading">
    <w:name w:val="SuperHeading"/>
    <w:basedOn w:val="Normal"/>
    <w:rsid w:val="005A32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32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A32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32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32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3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32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3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32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32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32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32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32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32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32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32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32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32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32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32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32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323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32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32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32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32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323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32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32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32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32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32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32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32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32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323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323D"/>
    <w:rPr>
      <w:i/>
    </w:rPr>
  </w:style>
  <w:style w:type="paragraph" w:styleId="Caption">
    <w:name w:val="caption"/>
    <w:basedOn w:val="BodyText"/>
    <w:next w:val="Normal"/>
    <w:qFormat/>
    <w:rsid w:val="005A32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32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32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323D"/>
  </w:style>
  <w:style w:type="paragraph" w:styleId="TableofFigures">
    <w:name w:val="table of figures"/>
    <w:basedOn w:val="Normal"/>
    <w:next w:val="Normal"/>
    <w:semiHidden/>
    <w:rsid w:val="005A32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323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A323D"/>
    <w:rPr>
      <w:rFonts w:ascii="Wingdings" w:hAnsi="Wingdings"/>
    </w:rPr>
  </w:style>
  <w:style w:type="paragraph" w:customStyle="1" w:styleId="TableHeading">
    <w:name w:val="Table Heading"/>
    <w:basedOn w:val="HeadingBase"/>
    <w:rsid w:val="005A32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323D"/>
    <w:rPr>
      <w:color w:val="0033CC"/>
      <w:u w:val="none"/>
    </w:rPr>
  </w:style>
  <w:style w:type="paragraph" w:customStyle="1" w:styleId="BodyTextRight">
    <w:name w:val="Body Text Right"/>
    <w:basedOn w:val="BodyText"/>
    <w:rsid w:val="005A32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32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323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32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32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32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323D"/>
    <w:rPr>
      <w:sz w:val="32"/>
    </w:rPr>
  </w:style>
  <w:style w:type="paragraph" w:customStyle="1" w:styleId="HeadingProcedure">
    <w:name w:val="Heading Procedure"/>
    <w:basedOn w:val="HeadingBase"/>
    <w:next w:val="Normal"/>
    <w:rsid w:val="005A32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323D"/>
    <w:pPr>
      <w:spacing w:before="60" w:after="60"/>
    </w:pPr>
  </w:style>
  <w:style w:type="paragraph" w:styleId="ListContinue">
    <w:name w:val="List Continue"/>
    <w:basedOn w:val="List"/>
    <w:rsid w:val="005A323D"/>
    <w:pPr>
      <w:ind w:firstLine="0"/>
    </w:pPr>
  </w:style>
  <w:style w:type="paragraph" w:customStyle="1" w:styleId="ListNote">
    <w:name w:val="List Note"/>
    <w:basedOn w:val="List"/>
    <w:rsid w:val="005A32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32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32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323D"/>
    <w:rPr>
      <w:rFonts w:ascii="Courier New" w:hAnsi="Courier New"/>
    </w:rPr>
  </w:style>
  <w:style w:type="paragraph" w:customStyle="1" w:styleId="NoteBullet">
    <w:name w:val="Note Bullet"/>
    <w:basedOn w:val="Note"/>
    <w:rsid w:val="005A32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32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32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32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323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A32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32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323D"/>
    <w:rPr>
      <w:b/>
      <w:smallCaps/>
    </w:rPr>
  </w:style>
  <w:style w:type="paragraph" w:customStyle="1" w:styleId="TableListNumber">
    <w:name w:val="Table List Number"/>
    <w:basedOn w:val="ListNumber"/>
    <w:rsid w:val="005A32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32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323D"/>
    <w:pPr>
      <w:numPr>
        <w:numId w:val="7"/>
      </w:numPr>
    </w:pPr>
  </w:style>
  <w:style w:type="paragraph" w:customStyle="1" w:styleId="ListAlpha2">
    <w:name w:val="List Alpha 2"/>
    <w:basedOn w:val="List2"/>
    <w:rsid w:val="005A323D"/>
    <w:pPr>
      <w:numPr>
        <w:numId w:val="6"/>
      </w:numPr>
    </w:pPr>
  </w:style>
  <w:style w:type="paragraph" w:styleId="List2">
    <w:name w:val="List 2"/>
    <w:basedOn w:val="BodyText"/>
    <w:rsid w:val="005A32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32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32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32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323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323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A323D"/>
    <w:pPr>
      <w:numPr>
        <w:numId w:val="2"/>
      </w:numPr>
    </w:pPr>
  </w:style>
  <w:style w:type="paragraph" w:styleId="ListContinue2">
    <w:name w:val="List Continue 2"/>
    <w:basedOn w:val="List2"/>
    <w:rsid w:val="005A323D"/>
    <w:pPr>
      <w:ind w:firstLine="0"/>
    </w:pPr>
  </w:style>
  <w:style w:type="paragraph" w:styleId="ListContinue3">
    <w:name w:val="List Continue 3"/>
    <w:basedOn w:val="List3"/>
    <w:rsid w:val="005A323D"/>
    <w:pPr>
      <w:ind w:left="1021" w:firstLine="0"/>
    </w:pPr>
  </w:style>
  <w:style w:type="paragraph" w:styleId="ListContinue4">
    <w:name w:val="List Continue 4"/>
    <w:basedOn w:val="List4"/>
    <w:rsid w:val="005A323D"/>
    <w:pPr>
      <w:ind w:firstLine="0"/>
    </w:pPr>
  </w:style>
  <w:style w:type="paragraph" w:styleId="ListContinue5">
    <w:name w:val="List Continue 5"/>
    <w:basedOn w:val="List5"/>
    <w:rsid w:val="005A323D"/>
    <w:pPr>
      <w:ind w:firstLine="0"/>
    </w:pPr>
  </w:style>
  <w:style w:type="paragraph" w:styleId="ListNumber3">
    <w:name w:val="List Number 3"/>
    <w:basedOn w:val="List3"/>
    <w:rsid w:val="005A323D"/>
    <w:pPr>
      <w:numPr>
        <w:numId w:val="3"/>
      </w:numPr>
    </w:pPr>
  </w:style>
  <w:style w:type="paragraph" w:styleId="ListNumber4">
    <w:name w:val="List Number 4"/>
    <w:basedOn w:val="List4"/>
    <w:rsid w:val="005A323D"/>
    <w:pPr>
      <w:numPr>
        <w:numId w:val="4"/>
      </w:numPr>
    </w:pPr>
  </w:style>
  <w:style w:type="paragraph" w:styleId="ListNumber5">
    <w:name w:val="List Number 5"/>
    <w:basedOn w:val="List5"/>
    <w:rsid w:val="005A323D"/>
    <w:pPr>
      <w:numPr>
        <w:numId w:val="5"/>
      </w:numPr>
    </w:pPr>
  </w:style>
  <w:style w:type="paragraph" w:styleId="BlockText">
    <w:name w:val="Block Text"/>
    <w:basedOn w:val="Normal"/>
    <w:rsid w:val="005A32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32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323D"/>
    <w:rPr>
      <w:sz w:val="16"/>
      <w:vertAlign w:val="superscript"/>
    </w:rPr>
  </w:style>
  <w:style w:type="character" w:customStyle="1" w:styleId="Symbols">
    <w:name w:val="Symbols"/>
    <w:basedOn w:val="DefaultParagraphFont"/>
    <w:rsid w:val="005A323D"/>
    <w:rPr>
      <w:rFonts w:ascii="Symbol" w:hAnsi="Symbol"/>
    </w:rPr>
  </w:style>
  <w:style w:type="character" w:customStyle="1" w:styleId="MenuOptions">
    <w:name w:val="Menu Options"/>
    <w:basedOn w:val="DefaultParagraphFont"/>
    <w:rsid w:val="005A32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323D"/>
    <w:rPr>
      <w:b/>
    </w:rPr>
  </w:style>
  <w:style w:type="character" w:customStyle="1" w:styleId="Underlined">
    <w:name w:val="Underlined"/>
    <w:basedOn w:val="DefaultParagraphFont"/>
    <w:rsid w:val="005A323D"/>
    <w:rPr>
      <w:u w:val="single"/>
    </w:rPr>
  </w:style>
  <w:style w:type="paragraph" w:customStyle="1" w:styleId="TableBodyTextRight">
    <w:name w:val="Table Body Text Right"/>
    <w:basedOn w:val="TableBodyText"/>
    <w:rsid w:val="005A32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323D"/>
    <w:rPr>
      <w:sz w:val="18"/>
    </w:rPr>
  </w:style>
  <w:style w:type="paragraph" w:customStyle="1" w:styleId="BodySmallRight">
    <w:name w:val="Body Small Right"/>
    <w:basedOn w:val="BodyTextRight"/>
    <w:rsid w:val="005A323D"/>
    <w:rPr>
      <w:sz w:val="18"/>
      <w:szCs w:val="18"/>
    </w:rPr>
  </w:style>
  <w:style w:type="paragraph" w:customStyle="1" w:styleId="MarginEdition">
    <w:name w:val="Margin Edition"/>
    <w:basedOn w:val="MarginNote"/>
    <w:rsid w:val="005A32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323D"/>
    <w:rPr>
      <w:sz w:val="2"/>
      <w:szCs w:val="2"/>
    </w:rPr>
  </w:style>
  <w:style w:type="character" w:customStyle="1" w:styleId="Small">
    <w:name w:val="Small"/>
    <w:basedOn w:val="DefaultParagraphFont"/>
    <w:rsid w:val="005A323D"/>
    <w:rPr>
      <w:sz w:val="16"/>
    </w:rPr>
  </w:style>
  <w:style w:type="paragraph" w:customStyle="1" w:styleId="WideTable">
    <w:name w:val="Wide Table"/>
    <w:basedOn w:val="Normal"/>
    <w:rsid w:val="005A32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323D"/>
  </w:style>
  <w:style w:type="paragraph" w:styleId="Quote">
    <w:name w:val="Quote"/>
    <w:basedOn w:val="Heading1"/>
    <w:link w:val="QuoteChar"/>
    <w:qFormat/>
    <w:rsid w:val="005A32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32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323D"/>
    <w:pPr>
      <w:pageBreakBefore/>
    </w:pPr>
  </w:style>
  <w:style w:type="paragraph" w:customStyle="1" w:styleId="Border">
    <w:name w:val="Border"/>
    <w:basedOn w:val="Normal"/>
    <w:qFormat/>
    <w:rsid w:val="005A32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32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32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32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32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32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32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32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32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323D"/>
    <w:rPr>
      <w:u w:val="single"/>
    </w:rPr>
  </w:style>
  <w:style w:type="character" w:customStyle="1" w:styleId="BoldandItalics">
    <w:name w:val="Bold and Italics"/>
    <w:qFormat/>
    <w:rsid w:val="005A323D"/>
    <w:rPr>
      <w:b/>
      <w:i/>
      <w:u w:val="none"/>
    </w:rPr>
  </w:style>
  <w:style w:type="paragraph" w:styleId="BalloonText">
    <w:name w:val="Balloon Text"/>
    <w:basedOn w:val="Normal"/>
    <w:link w:val="BalloonTextChar"/>
    <w:rsid w:val="005A32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32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32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32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32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32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323D"/>
    <w:pPr>
      <w:spacing w:before="0" w:after="0"/>
    </w:pPr>
  </w:style>
  <w:style w:type="paragraph" w:customStyle="1" w:styleId="BodyTextBold">
    <w:name w:val="Body Text Bold"/>
    <w:basedOn w:val="BodyText"/>
    <w:qFormat/>
    <w:rsid w:val="005A323D"/>
    <w:rPr>
      <w:b/>
    </w:rPr>
  </w:style>
  <w:style w:type="character" w:styleId="Hyperlink">
    <w:name w:val="Hyperlink"/>
    <w:basedOn w:val="DefaultParagraphFont"/>
    <w:uiPriority w:val="99"/>
    <w:unhideWhenUsed/>
    <w:rsid w:val="002F7E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530</Words>
  <Characters>3499</Characters>
  <Application>Microsoft Office Word</Application>
  <DocSecurity>0</DocSecurity>
  <Lines>159</Lines>
  <Paragraphs>87</Paragraphs>
  <ScaleCrop>false</ScaleCrop>
  <Company>Author-it Software Corporation Ltd.</Company>
  <LinksUpToDate>false</LinksUpToDate>
  <CharactersWithSpaces>3942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UEPOPS249 Liaise with stakeholders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2021-04-21T07:53:00Z</dcterms:created>
  <dcterms:modified xsi:type="dcterms:W3CDTF">2021-04-21T07:53:00Z</dcterms:modified>
</cp:coreProperties>
</file>