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094" w:rsidP="00220094">
      <w:pPr>
        <w:pStyle w:val="Title"/>
      </w:pPr>
      <w:r>
        <w:fldChar w:fldCharType="begin"/>
      </w:r>
      <w:r>
        <w:instrText xml:space="preserve"> TITLE   \* MERGEFORMAT </w:instrText>
      </w:r>
      <w:r>
        <w:fldChar w:fldCharType="separate"/>
      </w:r>
      <w:r>
        <w:t>UEPOPS246 Operate waste and contaminated water plant</w:t>
      </w:r>
      <w:r>
        <w:fldChar w:fldCharType="end"/>
      </w:r>
    </w:p>
    <w:p w:rsidR="00220094" w:rsidP="00220094">
      <w:pPr>
        <w:pStyle w:val="Version"/>
        <w:sectPr w:rsidSect="008B5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AB3" w:rsidP="008B5AB3">
      <w:pPr>
        <w:pStyle w:val="SuperHeading"/>
      </w:pPr>
      <w:r w:rsidRPr="008B5AB3">
        <w:t>UEPOPS246 Operate waste and contaminated water plant</w:t>
      </w:r>
    </w:p>
    <w:p w:rsidR="00000000" w:rsidRPr="008B5AB3" w:rsidP="008B5AB3">
      <w:pPr>
        <w:pStyle w:val="Heading1"/>
      </w:pPr>
      <w:bookmarkStart w:id="1" w:name="O_982481"/>
      <w:bookmarkEnd w:id="1"/>
      <w:r w:rsidRPr="008B5AB3">
        <w:t>Modification History</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Release 1</w:t>
            </w:r>
            <w:r w:rsidRPr="008B5AB3">
              <w:t>. This is the first release of this unit of competency in the UEP Generation Training Package.</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2" w:name="O_982482"/>
      <w:bookmarkEnd w:id="2"/>
      <w:r w:rsidRPr="008B5AB3">
        <w:t>Application</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This unit involves the skills and knowledge required to operate, inspect and monitor waste a</w:t>
            </w:r>
            <w:r w:rsidRPr="008B5AB3">
              <w:t xml:space="preserve">nd contaminated water plant associated with a power generating facility. </w:t>
            </w:r>
          </w:p>
          <w:p w:rsidR="00000000" w:rsidRPr="008B5AB3" w:rsidP="008B5AB3">
            <w:pPr>
              <w:pStyle w:val="BodyText"/>
            </w:pPr>
            <w:r w:rsidRPr="008B5AB3">
              <w:t>Wastewater treatment covers the mechanisms and processes used to treat wastewater that is produced as a by-product of power generation activities. Wastewater from generating plants c</w:t>
            </w:r>
            <w:r w:rsidRPr="008B5AB3">
              <w:t xml:space="preserve">an contain significant levels of metals, flue-gas desulfurization, fly ash, bottom ash and flue gas mercury. After treatment, the treated wastewater can be either reused or released.  </w:t>
            </w:r>
          </w:p>
          <w:p w:rsidR="00000000" w:rsidRPr="008B5AB3" w:rsidP="008B5AB3">
            <w:pPr>
              <w:pStyle w:val="BodyText"/>
            </w:pPr>
            <w:r w:rsidRPr="008B5AB3">
              <w:t xml:space="preserve">Competency in this unit requires the ability to plan and prepare waste </w:t>
            </w:r>
            <w:r w:rsidRPr="008B5AB3">
              <w:t>and contaminated water plant; operate, test, analyse and inspect plant; report on abnormalities and complete documentation. Individuals will, in general, work under supervision, in a power generation facility as an operator.</w:t>
            </w:r>
          </w:p>
          <w:p w:rsidR="00000000" w:rsidRPr="008B5AB3" w:rsidP="008B5AB3">
            <w:pPr>
              <w:pStyle w:val="BodyText"/>
            </w:pPr>
            <w:r w:rsidRPr="008B5AB3">
              <w:t>Power generation plant operator</w:t>
            </w:r>
            <w:r w:rsidRPr="008B5AB3">
              <w:t>s are typically trained and authorised to isolate, prepare plant and issue permits to work.</w:t>
            </w:r>
          </w:p>
          <w:p w:rsidR="00000000" w:rsidRPr="008B5AB3" w:rsidP="008B5AB3">
            <w:pPr>
              <w:pStyle w:val="BodyText"/>
            </w:pPr>
            <w:r w:rsidRPr="008B5AB3">
              <w:t>No licensing, legislative or certification requirements apply to this unit at the time of publication.</w:t>
            </w:r>
          </w:p>
          <w:p w:rsidR="00000000" w:rsidRPr="008B5AB3" w:rsidP="008B5AB3">
            <w:pPr>
              <w:pStyle w:val="BodyText"/>
            </w:pPr>
            <w:r w:rsidRPr="008B5AB3">
              <w:rPr>
                <w:rStyle w:val="SpecialBold"/>
              </w:rPr>
              <w:t>Note: Workplace practice</w:t>
            </w:r>
          </w:p>
          <w:p w:rsidR="00000000" w:rsidRPr="008B5AB3" w:rsidP="008B5AB3">
            <w:pPr>
              <w:pStyle w:val="BodyText"/>
            </w:pPr>
            <w:r w:rsidRPr="008B5AB3">
              <w:t>The application of the skills and kn</w:t>
            </w:r>
            <w:r w:rsidRPr="008B5AB3">
              <w:t>owledge described in this unit may require a licence or training permit to practice in the workplace where work is carried out on gas and electrical installations. Additional conditions may apply under state and territory legislative and regulatory licensi</w:t>
            </w:r>
            <w:r w:rsidRPr="008B5AB3">
              <w:t>ng requirements.</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3" w:name="O_982483"/>
      <w:bookmarkEnd w:id="3"/>
      <w:r w:rsidRPr="008B5AB3">
        <w:t>Pre-requisite Unit</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There are no prerequisite units.</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4" w:name="O_982484"/>
      <w:bookmarkEnd w:id="4"/>
      <w:r w:rsidRPr="008B5AB3">
        <w:t>Competency Field</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Operations</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5" w:name="O_982485"/>
      <w:bookmarkEnd w:id="5"/>
      <w:r w:rsidRPr="008B5AB3">
        <w:t>Unit Sector</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Electricity generation</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6" w:name="O_982486"/>
      <w:bookmarkEnd w:id="6"/>
      <w:r w:rsidRPr="008B5A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5A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PERFORMANCE CRITERIA</w:t>
            </w:r>
          </w:p>
        </w:tc>
      </w:tr>
      <w:tr w:rsidTr="008B5A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Performance criteria describe the performance needed to demonstrate achievement of the element.</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Plan and prepare</w:t>
            </w:r>
            <w:r w:rsidRPr="008B5AB3">
              <w:t xml:space="preserve"> </w:t>
            </w:r>
            <w:r w:rsidRPr="008B5AB3">
              <w:rPr>
                <w:rStyle w:val="SpecialBold"/>
              </w:rPr>
              <w:t>waste and contaminated water plant work</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 xml:space="preserve">Safety issues are identified, in accordance with Work, Health and Safety (WHS)/Occupational Health and Safety (OHS) regulations, legislative requirements, industry standards and workplace procedures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Work requirements are identified from relevant pe</w:t>
            </w:r>
            <w:r w:rsidRPr="008B5AB3">
              <w:t>rsonnel and documentation,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Documentation to determine waste and contaminated water plant status is assessed and evaluated,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Inspection for waste and contaminated water plant service are carried out, in accordance with manufacturers</w:t>
            </w:r>
            <w:r>
              <w:t>’</w:t>
            </w:r>
            <w:r w:rsidRPr="008B5AB3">
              <w:t xml:space="preserve"> specifications and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operational prerequisites are established, in accordance with man</w:t>
            </w:r>
            <w:r w:rsidRPr="008B5AB3">
              <w:t>ufacturers</w:t>
            </w:r>
            <w:r>
              <w:t>’</w:t>
            </w:r>
            <w:r w:rsidRPr="008B5AB3">
              <w:t xml:space="preserve"> specifications and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Sequence for recommissioning of waste and contaminated water plant is determined, in accordance with workplace procedures and site requirements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 xml:space="preserve">Conduct operation of waste and contaminated water </w:t>
            </w:r>
            <w:r w:rsidRPr="008B5AB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is operated, in accordance with manufacturers</w:t>
            </w:r>
            <w:r>
              <w:t>’</w:t>
            </w:r>
            <w:r w:rsidRPr="008B5AB3">
              <w:t xml:space="preserve"> specifications and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w:t>
            </w:r>
            <w:r w:rsidRPr="008B5AB3">
              <w:t xml:space="preserve">ontaminated water plant is monitored and observed, in accordance with workplace procedures, to detect deviations from normal operating conditions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Corrective actions are taken to rectify waste and contaminated water abnormalities, in accordance with</w:t>
            </w:r>
            <w:r w:rsidRPr="008B5AB3">
              <w:t xml:space="preserve"> manufacturers</w:t>
            </w:r>
            <w:r>
              <w:t>’</w:t>
            </w:r>
            <w:r w:rsidRPr="008B5AB3">
              <w:t xml:space="preserve"> specifications and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is removed from service, in accordance with workplace procedures and site requirements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Test</w:t>
            </w:r>
            <w:r w:rsidRPr="008B5AB3">
              <w:t xml:space="preserve"> </w:t>
            </w:r>
            <w:r w:rsidRPr="008B5AB3">
              <w:rPr>
                <w:rStyle w:val="SpecialBold"/>
              </w:rPr>
              <w:t xml:space="preserve">waste and contaminated water plant </w:t>
            </w:r>
            <w:r w:rsidRPr="008B5AB3">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 xml:space="preserve">Tests are performed, in accordance with WHS/OHS and environmental statutory requirements, industry </w:t>
            </w:r>
            <w:r w:rsidRPr="008B5AB3">
              <w:t>standards, manufacturers</w:t>
            </w:r>
            <w:r>
              <w:t>’</w:t>
            </w:r>
            <w:r w:rsidRPr="008B5AB3">
              <w:t xml:space="preserve"> specifications and workplace procedures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is observed for correct operational response, in accordance with workplace procedures and legislative requirements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Corrective action is taken, in accordance with workplace procedures, when response does not meet do</w:t>
            </w:r>
            <w:r w:rsidRPr="008B5AB3">
              <w:t>cumentation, plant integrity or personnel safety requirements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is returned to required operational status upon completion of testing in accordance with workplace procedures and legislative requirements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Analyse</w:t>
            </w:r>
            <w:r w:rsidRPr="008B5AB3">
              <w:t xml:space="preserve"> </w:t>
            </w:r>
            <w:r w:rsidRPr="008B5AB3">
              <w:rPr>
                <w:rStyle w:val="SpecialBold"/>
              </w:rPr>
              <w:t>wa</w:t>
            </w:r>
            <w:r w:rsidRPr="008B5AB3">
              <w:rPr>
                <w:rStyle w:val="SpecialBold"/>
              </w:rPr>
              <w:t>ste and contaminated water plant faults</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 xml:space="preserve">Causes of abnormal waste and contaminated water plant operating conditions are identified, in accordance with workplace procedures, by analysing technical and operational information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Corrective action is taken,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integrity and personnel safety is maintained, in accordance with workplace procedures, through consultation with appropriate personnel and technic</w:t>
            </w:r>
            <w:r w:rsidRPr="008B5AB3">
              <w:t xml:space="preserve">al and operational documentation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Monitor and inspect waste and contaminated water</w:t>
            </w:r>
            <w:r w:rsidRPr="008B5AB3">
              <w:t xml:space="preserve"> </w:t>
            </w:r>
            <w:r w:rsidRPr="008B5AB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to be monitored and inspected is identified,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w:t>
            </w:r>
            <w:r w:rsidRPr="008B5AB3">
              <w:t xml:space="preserve">t is monitored and inspected, in accordance with workplace procedures, for normal operation or to detect deviations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Corrective action is taken,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5.4</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 xml:space="preserve">Appropriate personnel are notified, in accordance with workplace procedures, when defects are detected </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Waste and contaminated water plant problems, movements and status are reported in accordance with workplace procedures</w:t>
            </w:r>
          </w:p>
        </w:tc>
      </w:tr>
      <w:tr w:rsidTr="008B5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5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Documentation is updated, in accordance with workplace procedures</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7" w:name="O_982487"/>
      <w:bookmarkEnd w:id="7"/>
      <w:r w:rsidRPr="008B5AB3">
        <w:t>Foundation Skills</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Foundation skills essential to performance are explicit in the performance criteria of this unit of competency.</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8" w:name="O_982488"/>
      <w:bookmarkEnd w:id="8"/>
      <w:r w:rsidRPr="008B5AB3">
        <w:t>Range of Conditions</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Range is restricted to essential operating conditions and any other variables essential to the work environment.</w:t>
            </w:r>
          </w:p>
          <w:p w:rsidR="00000000" w:rsidRPr="008B5AB3" w:rsidP="008B5AB3">
            <w:pPr>
              <w:pStyle w:val="BodyText"/>
            </w:pPr>
            <w:r w:rsidRPr="008B5AB3">
              <w:t>Non-essential conditions may be found in the Companion Volume Implementation Guide.</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9" w:name="O_982489"/>
      <w:bookmarkEnd w:id="9"/>
      <w:r w:rsidRPr="008B5AB3">
        <w:t>Unit Mapping Informa</w:t>
      </w:r>
      <w:r w:rsidRPr="008B5AB3">
        <w:t>tion</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This unit replaces and is equivalent to UEPOPS246B Operate waste and contaminated water plant.</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10" w:name="O_982496"/>
      <w:bookmarkEnd w:id="10"/>
      <w:r w:rsidRPr="008B5AB3">
        <w:t>Links</w:t>
      </w:r>
    </w:p>
    <w:p w:rsidR="00000000" w:rsidRPr="008B5AB3" w:rsidP="00220094">
      <w:pPr>
        <w:pStyle w:val="BodyText"/>
      </w:pPr>
      <w:r w:rsidRPr="008B5AB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8111C">
        <w:rPr>
          <w:rStyle w:val="Hyperlink"/>
        </w:rPr>
        <w:t>https://vetnet.gov.au/Pages/TrainingDocs.aspx?q=1715b9fa-e7bd-441c-bb8d-cf22c9c825a8</w:t>
      </w:r>
      <w:r>
        <w:fldChar w:fldCharType="end"/>
      </w:r>
    </w:p>
    <w:p w:rsidR="00000000" w:rsidRPr="008B5AB3" w:rsidP="00220094">
      <w:pPr>
        <w:pStyle w:val="BodyText"/>
        <w:sectPr w:rsidSect="008B5AB3">
          <w:headerReference w:type="default" r:id="rId10"/>
          <w:footerReference w:type="default" r:id="rId11"/>
          <w:pgSz w:w="11908" w:h="16833"/>
          <w:pgMar w:top="1702" w:right="1418" w:bottom="1702" w:left="1418" w:header="992" w:footer="992" w:gutter="0"/>
          <w:cols w:space="720"/>
          <w:noEndnote/>
          <w:docGrid w:linePitch="299"/>
        </w:sectPr>
      </w:pPr>
    </w:p>
    <w:p w:rsidR="00000000" w:rsidRPr="008B5AB3" w:rsidP="008B5AB3">
      <w:pPr>
        <w:pStyle w:val="SuperHeading"/>
      </w:pPr>
      <w:r w:rsidRPr="008B5AB3">
        <w:t>Assessment Requirements for UEPOPS246 Operate waste and contaminated water plant</w:t>
      </w:r>
    </w:p>
    <w:p w:rsidR="00000000" w:rsidRPr="008B5AB3" w:rsidP="008B5AB3">
      <w:pPr>
        <w:pStyle w:val="Heading1"/>
      </w:pPr>
      <w:bookmarkStart w:id="11" w:name="O_982491"/>
      <w:bookmarkEnd w:id="11"/>
      <w:r w:rsidRPr="008B5AB3">
        <w:t>Modification History</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Release 1. This is the first release of this unit of competency in the UEP Generation Training Package.</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12" w:name="O_982492"/>
      <w:bookmarkEnd w:id="12"/>
      <w:r w:rsidRPr="008B5AB3">
        <w:t>Performance Evidence</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Evidence required to demonstrate competence in this unit must be relevant to and satisfy all the requirements of</w:t>
            </w:r>
            <w:r w:rsidRPr="008B5AB3">
              <w:t xml:space="preserve"> the elements, performance criteria and range of conditions on at least two separate occasions and includes: </w:t>
            </w:r>
          </w:p>
        </w:tc>
      </w:tr>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ListBullet"/>
            </w:pPr>
            <w:r w:rsidRPr="008B5AB3">
              <w:t>applying Work, Health and Safety (WHS)/Occupational Health and Safety (OHS) regulations including:</w:t>
            </w:r>
          </w:p>
          <w:p w:rsidR="00000000" w:rsidRPr="008B5AB3" w:rsidP="008B5AB3">
            <w:pPr>
              <w:pStyle w:val="ListBullet2"/>
            </w:pPr>
            <w:r w:rsidRPr="008B5AB3">
              <w:t>emergency procedures</w:t>
            </w:r>
          </w:p>
          <w:p w:rsidR="00000000" w:rsidRPr="008B5AB3" w:rsidP="008B5AB3">
            <w:pPr>
              <w:pStyle w:val="ListBullet2"/>
            </w:pPr>
            <w:r w:rsidRPr="008B5AB3">
              <w:t>risk control measures</w:t>
            </w:r>
          </w:p>
          <w:p w:rsidR="00000000" w:rsidRPr="008B5AB3" w:rsidP="008B5AB3">
            <w:pPr>
              <w:pStyle w:val="ListBullet2"/>
            </w:pPr>
            <w:r w:rsidRPr="008B5AB3">
              <w:t>safe working practices</w:t>
            </w:r>
          </w:p>
          <w:p w:rsidR="00000000" w:rsidRPr="008B5AB3" w:rsidP="008B5AB3">
            <w:pPr>
              <w:pStyle w:val="ListBullet"/>
            </w:pPr>
            <w:r w:rsidRPr="008B5AB3">
              <w:t>communicating with personnel</w:t>
            </w:r>
          </w:p>
          <w:p w:rsidR="00000000" w:rsidRPr="008B5AB3" w:rsidP="008B5AB3">
            <w:pPr>
              <w:pStyle w:val="ListBullet"/>
            </w:pPr>
            <w:r w:rsidRPr="008B5AB3">
              <w:t xml:space="preserve">completing documentation </w:t>
            </w:r>
          </w:p>
          <w:p w:rsidR="00000000" w:rsidRPr="008B5AB3" w:rsidP="008B5AB3">
            <w:pPr>
              <w:pStyle w:val="ListBullet"/>
            </w:pPr>
            <w:r w:rsidRPr="008B5AB3">
              <w:t xml:space="preserve">complying with legislation, industry standards, codes of practice and regulations </w:t>
            </w:r>
          </w:p>
          <w:p w:rsidR="00000000" w:rsidRPr="008B5AB3" w:rsidP="008B5AB3">
            <w:pPr>
              <w:pStyle w:val="ListBullet"/>
            </w:pPr>
            <w:r w:rsidRPr="008B5AB3">
              <w:t>identifying and responding to abnormal waste and contaminated water plant operating conditions</w:t>
            </w:r>
            <w:r w:rsidRPr="008B5AB3">
              <w:t xml:space="preserve"> </w:t>
            </w:r>
          </w:p>
          <w:p w:rsidR="00000000" w:rsidRPr="008B5AB3" w:rsidP="008B5AB3">
            <w:pPr>
              <w:pStyle w:val="ListBullet"/>
            </w:pPr>
            <w:r w:rsidRPr="008B5AB3">
              <w:t>interpreting drawings and manufacturers</w:t>
            </w:r>
            <w:r>
              <w:t>’</w:t>
            </w:r>
            <w:r w:rsidRPr="008B5AB3">
              <w:t xml:space="preserve"> specifications and manuals </w:t>
            </w:r>
          </w:p>
          <w:p w:rsidR="00000000" w:rsidRPr="008B5AB3" w:rsidP="008B5AB3">
            <w:pPr>
              <w:pStyle w:val="ListBullet"/>
            </w:pPr>
            <w:r w:rsidRPr="008B5AB3">
              <w:t>monitoring and inspecting waste and contaminated water plant</w:t>
            </w:r>
          </w:p>
          <w:p w:rsidR="00000000" w:rsidRPr="008B5AB3" w:rsidP="008B5AB3">
            <w:pPr>
              <w:pStyle w:val="ListBullet"/>
            </w:pPr>
            <w:r w:rsidRPr="008B5AB3">
              <w:t xml:space="preserve">operating waste contaminated water plant </w:t>
            </w:r>
          </w:p>
          <w:p w:rsidR="00000000" w:rsidRPr="008B5AB3" w:rsidP="008B5AB3">
            <w:pPr>
              <w:pStyle w:val="ListBullet"/>
            </w:pPr>
            <w:r w:rsidRPr="008B5AB3">
              <w:t xml:space="preserve">organising resources </w:t>
            </w:r>
          </w:p>
          <w:p w:rsidR="00000000" w:rsidRPr="008B5AB3" w:rsidP="008B5AB3">
            <w:pPr>
              <w:pStyle w:val="ListBullet"/>
            </w:pPr>
            <w:r w:rsidRPr="008B5AB3">
              <w:t>planning work</w:t>
            </w:r>
          </w:p>
          <w:p w:rsidR="00000000" w:rsidRPr="008B5AB3" w:rsidP="008B5AB3">
            <w:pPr>
              <w:pStyle w:val="ListBullet"/>
            </w:pPr>
            <w:r w:rsidRPr="008B5AB3">
              <w:t>preparing waste and contaminated water plant o</w:t>
            </w:r>
            <w:r w:rsidRPr="008B5AB3">
              <w:t>r equipment for operation</w:t>
            </w:r>
          </w:p>
          <w:p w:rsidR="00000000" w:rsidRPr="008B5AB3" w:rsidP="008B5AB3">
            <w:pPr>
              <w:pStyle w:val="ListBullet"/>
            </w:pPr>
            <w:r w:rsidRPr="008B5AB3">
              <w:t>reporting on waste and contaminated water plant status</w:t>
            </w:r>
          </w:p>
          <w:p w:rsidR="00000000" w:rsidRPr="008B5AB3" w:rsidP="008B5AB3">
            <w:pPr>
              <w:pStyle w:val="ListBullet"/>
            </w:pPr>
            <w:r w:rsidRPr="008B5AB3">
              <w:t xml:space="preserve">testing waste and contaminated water plant using diagnostic and data analysis techniques </w:t>
            </w:r>
          </w:p>
          <w:p w:rsidR="00000000" w:rsidRPr="008B5AB3" w:rsidP="008B5AB3">
            <w:pPr>
              <w:pStyle w:val="ListBullet"/>
            </w:pPr>
            <w:r w:rsidRPr="008B5AB3">
              <w:t xml:space="preserve">using testing and measurement instruments to identify faults and abnormalities </w:t>
            </w:r>
          </w:p>
          <w:p w:rsidR="00000000" w:rsidRPr="008B5AB3" w:rsidP="008B5AB3">
            <w:pPr>
              <w:pStyle w:val="ListBullet"/>
            </w:pPr>
            <w:r w:rsidRPr="008B5AB3">
              <w:t>working with permit to work system</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13" w:name="O_982493"/>
      <w:bookmarkEnd w:id="13"/>
      <w:r w:rsidRPr="008B5AB3">
        <w:t>Knowledge Evidence</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AB3">
            <w:pPr>
              <w:pStyle w:val="BodyText"/>
              <w:rPr>
                <w:lang w:val="en-NZ"/>
              </w:rPr>
            </w:pPr>
            <w:r w:rsidRPr="008B5AB3">
              <w:t>Evidence required to demonstrate competence in this unit must be relevant to and satisfy all the requirements of the elements, performance criteria and range of conditions and include</w:t>
            </w:r>
            <w:r w:rsidRPr="008B5AB3">
              <w:t xml:space="preserve">s knowledge of: </w:t>
            </w:r>
          </w:p>
        </w:tc>
      </w:tr>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ListBullet"/>
            </w:pPr>
            <w:r w:rsidRPr="008B5AB3">
              <w:t>legislation, industry standards, codes of practice and regulations</w:t>
            </w:r>
          </w:p>
          <w:p w:rsidR="00000000" w:rsidRPr="008B5AB3" w:rsidP="008B5AB3">
            <w:pPr>
              <w:pStyle w:val="ListBullet"/>
            </w:pPr>
            <w:r w:rsidRPr="008B5AB3">
              <w:t>manufacturers</w:t>
            </w:r>
            <w:r>
              <w:t>’</w:t>
            </w:r>
            <w:r w:rsidRPr="008B5AB3">
              <w:t xml:space="preserve"> manuals and specifications</w:t>
            </w:r>
          </w:p>
          <w:p w:rsidR="00000000" w:rsidRPr="008B5AB3" w:rsidP="008B5AB3">
            <w:pPr>
              <w:pStyle w:val="ListBullet"/>
            </w:pPr>
            <w:r w:rsidRPr="008B5AB3">
              <w:t>permit to work system</w:t>
            </w:r>
          </w:p>
          <w:p w:rsidR="00000000" w:rsidRPr="008B5AB3" w:rsidP="008B5AB3">
            <w:pPr>
              <w:pStyle w:val="ListBullet"/>
            </w:pPr>
            <w:r w:rsidRPr="008B5AB3">
              <w:t>testing and fault finding techniques</w:t>
            </w:r>
          </w:p>
          <w:p w:rsidR="00000000" w:rsidRPr="008B5AB3" w:rsidP="008B5AB3">
            <w:pPr>
              <w:pStyle w:val="ListBullet"/>
            </w:pPr>
            <w:r w:rsidRPr="008B5AB3">
              <w:t>typical arrangements of power production plant</w:t>
            </w:r>
          </w:p>
          <w:p w:rsidR="00000000" w:rsidRPr="008B5AB3" w:rsidP="008B5AB3">
            <w:pPr>
              <w:pStyle w:val="ListBullet"/>
            </w:pPr>
            <w:r w:rsidRPr="008B5AB3">
              <w:t>waste and contaminated water plant and equipment, its location and operating parameters</w:t>
            </w:r>
          </w:p>
          <w:p w:rsidR="00000000" w:rsidRPr="008B5AB3" w:rsidP="008B5AB3">
            <w:pPr>
              <w:pStyle w:val="ListBullet"/>
            </w:pPr>
            <w:r w:rsidRPr="008B5AB3">
              <w:t>WHS/OHS regulations including:</w:t>
            </w:r>
          </w:p>
          <w:p w:rsidR="00000000" w:rsidRPr="008B5AB3" w:rsidP="008B5AB3">
            <w:pPr>
              <w:pStyle w:val="ListBullet2"/>
            </w:pPr>
            <w:r w:rsidRPr="008B5AB3">
              <w:t>emergency procedures</w:t>
            </w:r>
          </w:p>
          <w:p w:rsidR="00000000" w:rsidRPr="008B5AB3" w:rsidP="008B5AB3">
            <w:pPr>
              <w:pStyle w:val="ListBullet2"/>
            </w:pPr>
            <w:r w:rsidRPr="008B5AB3">
              <w:t>risk control measures</w:t>
            </w:r>
          </w:p>
          <w:p w:rsidR="00000000" w:rsidRPr="008B5AB3" w:rsidP="008B5AB3">
            <w:pPr>
              <w:pStyle w:val="ListBullet2"/>
            </w:pPr>
            <w:r w:rsidRPr="008B5AB3">
              <w:t>safe working practices</w:t>
            </w:r>
          </w:p>
          <w:p w:rsidR="00000000" w:rsidRPr="008B5AB3" w:rsidP="008B5AB3">
            <w:pPr>
              <w:pStyle w:val="ListBullet"/>
            </w:pPr>
            <w:r w:rsidRPr="008B5AB3">
              <w:t xml:space="preserve">workplace documentation </w:t>
            </w:r>
          </w:p>
          <w:p w:rsidR="00000000" w:rsidRPr="008B5AB3" w:rsidP="008B5AB3">
            <w:pPr>
              <w:pStyle w:val="ListBullet"/>
            </w:pPr>
            <w:r w:rsidRPr="008B5AB3">
              <w:t xml:space="preserve">workplace policies and procedures </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14" w:name="O_982494"/>
      <w:bookmarkEnd w:id="14"/>
      <w:r w:rsidRPr="008B5AB3">
        <w:t>Assessment Conditions</w:t>
      </w:r>
    </w:p>
    <w:tbl>
      <w:tblPr>
        <w:tblW w:w="9497" w:type="dxa"/>
        <w:tblLayout w:type="fixed"/>
        <w:tblCellMar>
          <w:left w:w="62" w:type="dxa"/>
          <w:right w:w="62" w:type="dxa"/>
        </w:tblCellMar>
        <w:tblLook w:val="0000"/>
      </w:tblPr>
      <w:tblGrid>
        <w:gridCol w:w="9497"/>
      </w:tblGrid>
      <w:tr w:rsidTr="008B5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AB3" w:rsidP="008B5AB3">
            <w:pPr>
              <w:pStyle w:val="BodyText"/>
            </w:pPr>
            <w:r w:rsidRPr="008B5AB3">
              <w:t xml:space="preserve">As a minimum, assessors must satisfy applicable regulatory requirements, which include requirements in the Standards for Registered Training Organisations current at the time of assessment. </w:t>
            </w:r>
          </w:p>
          <w:p w:rsidR="00000000" w:rsidRPr="008B5AB3" w:rsidP="008B5AB3">
            <w:pPr>
              <w:pStyle w:val="BodyText"/>
            </w:pPr>
            <w:r w:rsidRPr="008B5AB3">
              <w:t>As a minimum, assessment mu</w:t>
            </w:r>
            <w:r w:rsidRPr="008B5AB3">
              <w:t>st satisfy applicable regulatory requirements, which include requirements in the Standards for Registered Training Organisations current at the time of assessment.</w:t>
            </w:r>
          </w:p>
          <w:p w:rsidR="00000000" w:rsidRPr="008B5AB3" w:rsidP="008B5AB3">
            <w:pPr>
              <w:pStyle w:val="BodyText"/>
            </w:pPr>
            <w:r w:rsidRPr="008B5AB3">
              <w:t>Assessment processes and techniques must be appropriate to the language, literacy and numera</w:t>
            </w:r>
            <w:r w:rsidRPr="008B5AB3">
              <w:t>cy requirements of the work being performed and the needs of the candidate.</w:t>
            </w:r>
          </w:p>
          <w:p w:rsidR="00000000" w:rsidRPr="008B5AB3" w:rsidP="008B5AB3">
            <w:pPr>
              <w:pStyle w:val="BodyText"/>
            </w:pPr>
            <w:r w:rsidRPr="008B5AB3">
              <w:t>Assessment must occur in workplace operational situations. Where this is not appropriate, assessment must occur in simulated workplace operational situations that reflect workplace</w:t>
            </w:r>
            <w:r w:rsidRPr="008B5AB3">
              <w:t xml:space="preserve"> conditions.</w:t>
            </w:r>
          </w:p>
          <w:p w:rsidR="00000000" w:rsidRPr="008B5AB3" w:rsidP="008B5AB3">
            <w:pPr>
              <w:pStyle w:val="BodyText"/>
            </w:pPr>
            <w:r w:rsidRPr="008B5AB3">
              <w:t>Resources for assessment must include access to:</w:t>
            </w:r>
          </w:p>
          <w:p w:rsidR="00000000" w:rsidRPr="008B5AB3" w:rsidP="008B5AB3">
            <w:pPr>
              <w:pStyle w:val="ListBullet"/>
            </w:pPr>
            <w:r w:rsidRPr="008B5AB3">
              <w:t>a range of relevant exercises, case studies and/or other simulations</w:t>
            </w:r>
          </w:p>
          <w:p w:rsidR="00000000" w:rsidRPr="008B5AB3" w:rsidP="008B5AB3">
            <w:pPr>
              <w:pStyle w:val="ListBullet"/>
            </w:pPr>
            <w:r w:rsidRPr="008B5AB3">
              <w:t xml:space="preserve">relevant and appropriate materials, tools, equipment and personal protective equipment currently used in industry </w:t>
            </w:r>
          </w:p>
          <w:p w:rsidR="00000000" w:rsidRPr="008B5AB3" w:rsidP="008B5AB3">
            <w:pPr>
              <w:pStyle w:val="ListBullet"/>
            </w:pPr>
            <w:r w:rsidRPr="008B5AB3">
              <w:t>applicabl</w:t>
            </w:r>
            <w:r w:rsidRPr="008B5AB3">
              <w:t>e documentation including workplace procedures, industry standards, equipment specifications, regulations, codes of practice and operation manuals.</w:t>
            </w:r>
          </w:p>
        </w:tc>
      </w:tr>
    </w:tbl>
    <w:p w:rsidR="00000000" w:rsidRPr="008B5AB3" w:rsidP="008B5AB3">
      <w:pPr>
        <w:pStyle w:val="NoPaddingFontSize1"/>
      </w:pPr>
    </w:p>
    <w:p w:rsidR="00000000" w:rsidRPr="008B5AB3" w:rsidP="008B5AB3">
      <w:pPr>
        <w:pStyle w:val="AllowPageBreak"/>
      </w:pPr>
    </w:p>
    <w:p w:rsidR="00000000" w:rsidRPr="008B5AB3" w:rsidP="008B5AB3">
      <w:pPr>
        <w:pStyle w:val="Heading1"/>
      </w:pPr>
      <w:bookmarkStart w:id="15" w:name="O_982497"/>
      <w:bookmarkEnd w:id="15"/>
      <w:r w:rsidRPr="008B5AB3">
        <w:t>Links</w:t>
      </w:r>
    </w:p>
    <w:p w:rsidR="00000000" w:rsidRPr="008B5AB3" w:rsidP="00220094">
      <w:pPr>
        <w:pStyle w:val="BodyText"/>
      </w:pPr>
      <w:r w:rsidRPr="008B5AB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8111C">
        <w:rPr>
          <w:rStyle w:val="Hyperlink"/>
        </w:rPr>
        <w:t>https://vetnet.gov.au/Pages/TrainingDocs.aspx?q=1715b9fa-e7bd-441c-bb8d-cf22c9c825a8</w:t>
      </w:r>
      <w:r>
        <w:fldChar w:fldCharType="end"/>
      </w:r>
    </w:p>
    <w:p w:rsidR="00000000" w:rsidRPr="008B5AB3" w:rsidP="008B5AB3"/>
    <w:sectPr w:rsidSect="008B5A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rsidRPr="00220094" w:rsidP="00220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4" w:rsidP="008B5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094" w:rsidP="008B5A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20094" w:rsidP="008B5A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rsidP="008B5AB3">
    <w:pPr>
      <w:pStyle w:val="Footer"/>
      <w:framePr w:wrap="around"/>
    </w:pPr>
    <w:r>
      <w:fldChar w:fldCharType="begin"/>
    </w:r>
    <w:r>
      <w:instrText xml:space="preserve"> DOCPROPERTY  Subject  \* MERGEFORMAT </w:instrText>
    </w:r>
    <w:r>
      <w:fldChar w:fldCharType="separate"/>
    </w:r>
    <w:r w:rsidR="00220094">
      <w:t>Approved</w:t>
    </w:r>
    <w:r w:rsidR="00220094">
      <w:fldChar w:fldCharType="end"/>
    </w:r>
    <w:r>
      <w:tab/>
      <w:t xml:space="preserve">Page </w:t>
    </w:r>
    <w:r>
      <w:fldChar w:fldCharType="begin"/>
    </w:r>
    <w:r>
      <w:instrText xml:space="preserve"> PAGE  \* Arabic  \* MERGEFORMAT </w:instrText>
    </w:r>
    <w:r>
      <w:fldChar w:fldCharType="separate"/>
    </w:r>
    <w:r w:rsidR="002200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094">
      <w:rPr>
        <w:noProof/>
      </w:rPr>
      <w:t>5</w:t>
    </w:r>
    <w:r>
      <w:rPr>
        <w:noProof/>
      </w:rPr>
      <w:fldChar w:fldCharType="end"/>
    </w:r>
  </w:p>
  <w:p w:rsidR="008B5AB3" w:rsidP="008B5AB3">
    <w:pPr>
      <w:pStyle w:val="Footer"/>
      <w:framePr w:wrap="around"/>
    </w:pPr>
    <w:r>
      <w:t xml:space="preserve">© Commonwealth of Australia, </w:t>
    </w:r>
    <w:r>
      <w:fldChar w:fldCharType="begin"/>
    </w:r>
    <w:r>
      <w:instrText xml:space="preserve"> DATE  \@ "yyyy"  \* MERGEFORMAT </w:instrText>
    </w:r>
    <w:r>
      <w:fldChar w:fldCharType="separate"/>
    </w:r>
    <w:r w:rsidR="00220094">
      <w:rPr>
        <w:noProof/>
      </w:rPr>
      <w:t>2025</w:t>
    </w:r>
    <w:r>
      <w:fldChar w:fldCharType="end"/>
    </w:r>
    <w:r>
      <w:tab/>
    </w:r>
    <w:r>
      <w:fldChar w:fldCharType="begin"/>
    </w:r>
    <w:r>
      <w:instrText xml:space="preserve"> DOCPROPERTY  Author  \* MERGEFORMAT </w:instrText>
    </w:r>
    <w:r>
      <w:fldChar w:fldCharType="separate"/>
    </w:r>
    <w:r w:rsidR="00220094">
      <w:t>Powering Skills Organisation</w:t>
    </w:r>
    <w:r w:rsidR="00220094">
      <w:fldChar w:fldCharType="end"/>
    </w:r>
  </w:p>
  <w:p w:rsidR="008B5AB3" w:rsidP="008B5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AB3" w:rsidRPr="00220094" w:rsidP="00220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4" w:rsidRPr="002D2AF8" w:rsidP="008B5AB3">
    <w:pPr>
      <w:pStyle w:val="Header"/>
      <w:framePr w:wrap="around"/>
    </w:pPr>
    <w:r>
      <w:fldChar w:fldCharType="begin"/>
    </w:r>
    <w:r>
      <w:instrText xml:space="preserve"> TITLE   \* MERGEFORMAT </w:instrText>
    </w:r>
    <w:r>
      <w:fldChar w:fldCharType="separate"/>
    </w:r>
    <w:r>
      <w:t>UEPOPS246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094" w:rsidP="008B5A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B3" w:rsidRPr="002D2AF8" w:rsidP="008B5AB3">
    <w:pPr>
      <w:pStyle w:val="Header"/>
      <w:framePr w:wrap="around"/>
    </w:pPr>
    <w:r>
      <w:fldChar w:fldCharType="begin"/>
    </w:r>
    <w:r>
      <w:instrText xml:space="preserve"> TITLE   \* MERGEFORMAT </w:instrText>
    </w:r>
    <w:r>
      <w:fldChar w:fldCharType="separate"/>
    </w:r>
    <w:r w:rsidR="00220094">
      <w:t>UEPOPS246 Operate waste and contaminated water plant</w:t>
    </w:r>
    <w:r w:rsidR="00220094">
      <w:fldChar w:fldCharType="end"/>
    </w:r>
    <w:r>
      <w:tab/>
      <w:t xml:space="preserve">Date this document was generated: </w:t>
    </w:r>
    <w:r>
      <w:fldChar w:fldCharType="begin"/>
    </w:r>
    <w:r>
      <w:instrText xml:space="preserve"> CREATEDATE  \@ "d MMMM yyyy"  \* MERGEFORMAT </w:instrText>
    </w:r>
    <w:r>
      <w:fldChar w:fldCharType="separate"/>
    </w:r>
    <w:r w:rsidR="00220094">
      <w:rPr>
        <w:noProof/>
      </w:rPr>
      <w:t>2 March 2025</w:t>
    </w:r>
    <w:r>
      <w:fldChar w:fldCharType="end"/>
    </w:r>
  </w:p>
  <w:p w:rsidR="008B5AB3" w:rsidP="008B5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49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2A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05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AB3"/>
    <w:pPr>
      <w:spacing w:before="360" w:after="60"/>
      <w:outlineLvl w:val="0"/>
    </w:pPr>
    <w:rPr>
      <w:sz w:val="32"/>
    </w:rPr>
  </w:style>
  <w:style w:type="paragraph" w:styleId="Heading2">
    <w:name w:val="heading 2"/>
    <w:basedOn w:val="HeadingBase"/>
    <w:next w:val="BodyText"/>
    <w:link w:val="Heading2Char"/>
    <w:qFormat/>
    <w:rsid w:val="008B5AB3"/>
    <w:pPr>
      <w:keepLines/>
      <w:spacing w:before="240" w:after="120"/>
      <w:outlineLvl w:val="1"/>
    </w:pPr>
    <w:rPr>
      <w:sz w:val="28"/>
      <w:szCs w:val="40"/>
    </w:rPr>
  </w:style>
  <w:style w:type="paragraph" w:styleId="Heading3">
    <w:name w:val="heading 3"/>
    <w:basedOn w:val="HeadingBase"/>
    <w:next w:val="BodyText"/>
    <w:link w:val="Heading3Char"/>
    <w:qFormat/>
    <w:rsid w:val="008B5AB3"/>
    <w:pPr>
      <w:spacing w:before="180" w:after="120"/>
      <w:outlineLvl w:val="2"/>
    </w:pPr>
    <w:rPr>
      <w:spacing w:val="-10"/>
      <w:kern w:val="32"/>
    </w:rPr>
  </w:style>
  <w:style w:type="paragraph" w:styleId="Heading4">
    <w:name w:val="heading 4"/>
    <w:basedOn w:val="HeadingBase"/>
    <w:next w:val="BodyText"/>
    <w:link w:val="Heading4Char"/>
    <w:qFormat/>
    <w:rsid w:val="008B5AB3"/>
    <w:pPr>
      <w:spacing w:before="160" w:after="120"/>
      <w:outlineLvl w:val="3"/>
    </w:pPr>
    <w:rPr>
      <w:sz w:val="22"/>
    </w:rPr>
  </w:style>
  <w:style w:type="paragraph" w:styleId="Heading5">
    <w:name w:val="heading 5"/>
    <w:basedOn w:val="HeadingBase"/>
    <w:next w:val="Normal"/>
    <w:link w:val="Heading5Char"/>
    <w:qFormat/>
    <w:rsid w:val="008B5AB3"/>
    <w:pPr>
      <w:spacing w:before="80"/>
      <w:outlineLvl w:val="4"/>
    </w:pPr>
    <w:rPr>
      <w:color w:val="918585"/>
      <w:sz w:val="20"/>
    </w:rPr>
  </w:style>
  <w:style w:type="paragraph" w:styleId="Heading6">
    <w:name w:val="heading 6"/>
    <w:basedOn w:val="HeadingBase"/>
    <w:next w:val="Normal"/>
    <w:link w:val="Heading6Char"/>
    <w:qFormat/>
    <w:rsid w:val="008B5AB3"/>
    <w:pPr>
      <w:spacing w:before="60"/>
      <w:outlineLvl w:val="5"/>
    </w:pPr>
    <w:rPr>
      <w:color w:val="918585"/>
      <w:sz w:val="20"/>
    </w:rPr>
  </w:style>
  <w:style w:type="paragraph" w:styleId="Heading7">
    <w:name w:val="heading 7"/>
    <w:basedOn w:val="Normal"/>
    <w:next w:val="Normal"/>
    <w:link w:val="Heading7Char"/>
    <w:qFormat/>
    <w:rsid w:val="008B5AB3"/>
    <w:pPr>
      <w:ind w:left="720"/>
      <w:outlineLvl w:val="6"/>
    </w:pPr>
    <w:rPr>
      <w:i/>
    </w:rPr>
  </w:style>
  <w:style w:type="paragraph" w:styleId="Heading8">
    <w:name w:val="heading 8"/>
    <w:basedOn w:val="Normal"/>
    <w:next w:val="Normal"/>
    <w:link w:val="Heading8Char"/>
    <w:qFormat/>
    <w:rsid w:val="008B5AB3"/>
    <w:pPr>
      <w:ind w:left="720"/>
      <w:outlineLvl w:val="7"/>
    </w:pPr>
    <w:rPr>
      <w:i/>
    </w:rPr>
  </w:style>
  <w:style w:type="paragraph" w:styleId="Heading9">
    <w:name w:val="heading 9"/>
    <w:basedOn w:val="Normal"/>
    <w:next w:val="Normal"/>
    <w:link w:val="Heading9Char"/>
    <w:qFormat/>
    <w:rsid w:val="008B5AB3"/>
    <w:pPr>
      <w:ind w:left="720"/>
      <w:outlineLvl w:val="8"/>
    </w:pPr>
    <w:rPr>
      <w:i/>
    </w:rPr>
  </w:style>
  <w:style w:type="character" w:default="1" w:styleId="DefaultParagraphFont">
    <w:name w:val="Default Paragraph Font"/>
    <w:uiPriority w:val="1"/>
    <w:unhideWhenUsed/>
    <w:rsid w:val="008B5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AB3"/>
  </w:style>
  <w:style w:type="character" w:customStyle="1" w:styleId="Heading1Char">
    <w:name w:val="Heading 1 Char"/>
    <w:basedOn w:val="DefaultParagraphFont"/>
    <w:link w:val="Heading1"/>
    <w:rsid w:val="008B5AB3"/>
    <w:rPr>
      <w:rFonts w:ascii="Times New Roman" w:eastAsia="Times New Roman" w:hAnsi="Times New Roman" w:cs="Times New Roman"/>
      <w:b/>
      <w:sz w:val="32"/>
      <w:szCs w:val="20"/>
      <w:lang w:eastAsia="en-US"/>
    </w:rPr>
  </w:style>
  <w:style w:type="paragraph" w:styleId="BodyText">
    <w:name w:val="Body Text"/>
    <w:basedOn w:val="Normal"/>
    <w:link w:val="BodyTextChar"/>
    <w:rsid w:val="008B5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AB3"/>
    <w:rPr>
      <w:rFonts w:ascii="Times New Roman" w:eastAsia="Times New Roman" w:hAnsi="Times New Roman" w:cs="Times New Roman"/>
      <w:sz w:val="24"/>
      <w:lang w:eastAsia="en-US"/>
    </w:rPr>
  </w:style>
  <w:style w:type="paragraph" w:styleId="ListBullet">
    <w:name w:val="List Bullet"/>
    <w:basedOn w:val="List"/>
    <w:rsid w:val="008B5AB3"/>
    <w:pPr>
      <w:numPr>
        <w:numId w:val="12"/>
      </w:numPr>
      <w:tabs>
        <w:tab w:val="clear" w:pos="340"/>
      </w:tabs>
      <w:spacing w:before="40" w:after="40"/>
    </w:pPr>
  </w:style>
  <w:style w:type="character" w:customStyle="1" w:styleId="SpecialBold">
    <w:name w:val="Special Bold"/>
    <w:basedOn w:val="DefaultParagraphFont"/>
    <w:rsid w:val="008B5AB3"/>
    <w:rPr>
      <w:b/>
      <w:spacing w:val="0"/>
    </w:rPr>
  </w:style>
  <w:style w:type="paragraph" w:styleId="ListBullet2">
    <w:name w:val="List Bullet 2"/>
    <w:basedOn w:val="List2"/>
    <w:rsid w:val="008B5AB3"/>
    <w:pPr>
      <w:numPr>
        <w:numId w:val="13"/>
      </w:numPr>
      <w:tabs>
        <w:tab w:val="clear" w:pos="680"/>
      </w:tabs>
    </w:pPr>
  </w:style>
  <w:style w:type="paragraph" w:customStyle="1" w:styleId="SuperHeading">
    <w:name w:val="SuperHeading"/>
    <w:basedOn w:val="Normal"/>
    <w:rsid w:val="008B5AB3"/>
    <w:pPr>
      <w:spacing w:before="240" w:after="120"/>
      <w:outlineLvl w:val="0"/>
    </w:pPr>
    <w:rPr>
      <w:rFonts w:ascii="Times New Roman" w:hAnsi="Times New Roman"/>
      <w:b/>
      <w:sz w:val="32"/>
    </w:rPr>
  </w:style>
  <w:style w:type="paragraph" w:customStyle="1" w:styleId="AllowPageBreak">
    <w:name w:val="AllowPageBreak"/>
    <w:rsid w:val="008B5A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5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AB3"/>
    <w:rPr>
      <w:rFonts w:ascii="Courier New" w:eastAsia="Times New Roman" w:hAnsi="Courier New" w:cs="Times New Roman"/>
      <w:i/>
      <w:szCs w:val="20"/>
      <w:lang w:eastAsia="en-US"/>
    </w:rPr>
  </w:style>
  <w:style w:type="paragraph" w:customStyle="1" w:styleId="HeadingBase">
    <w:name w:val="Heading Base"/>
    <w:rsid w:val="008B5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AB3"/>
    <w:pPr>
      <w:tabs>
        <w:tab w:val="right" w:leader="dot" w:pos="9072"/>
      </w:tabs>
      <w:ind w:left="567"/>
    </w:pPr>
    <w:rPr>
      <w:szCs w:val="22"/>
    </w:rPr>
  </w:style>
  <w:style w:type="paragraph" w:customStyle="1" w:styleId="TOCBase">
    <w:name w:val="TOC Base"/>
    <w:rsid w:val="008B5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AB3"/>
    <w:pPr>
      <w:tabs>
        <w:tab w:val="right" w:leader="dot" w:pos="9072"/>
      </w:tabs>
      <w:spacing w:before="40" w:after="40"/>
      <w:ind w:left="284"/>
    </w:pPr>
    <w:rPr>
      <w:rFonts w:ascii="Times New Roman" w:hAnsi="Times New Roman"/>
    </w:rPr>
  </w:style>
  <w:style w:type="paragraph" w:styleId="TOC1">
    <w:name w:val="toc 1"/>
    <w:basedOn w:val="TOCBase"/>
    <w:next w:val="Normal"/>
    <w:rsid w:val="008B5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AB3"/>
    <w:rPr>
      <w:rFonts w:ascii="Times New Roman" w:eastAsia="Times New Roman" w:hAnsi="Times New Roman" w:cs="Times New Roman"/>
      <w:sz w:val="16"/>
      <w:lang w:eastAsia="en-US"/>
    </w:rPr>
  </w:style>
  <w:style w:type="paragraph" w:styleId="Title">
    <w:name w:val="Title"/>
    <w:basedOn w:val="HeadingBase"/>
    <w:link w:val="TitleChar"/>
    <w:qFormat/>
    <w:rsid w:val="008B5AB3"/>
    <w:pPr>
      <w:spacing w:before="5040"/>
      <w:jc w:val="center"/>
    </w:pPr>
    <w:rPr>
      <w:sz w:val="48"/>
      <w:szCs w:val="72"/>
      <w:lang w:val="en-US"/>
    </w:rPr>
  </w:style>
  <w:style w:type="character" w:customStyle="1" w:styleId="TitleChar">
    <w:name w:val="Title Char"/>
    <w:basedOn w:val="DefaultParagraphFont"/>
    <w:link w:val="Title"/>
    <w:rsid w:val="008B5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AB3"/>
    <w:pPr>
      <w:tabs>
        <w:tab w:val="left" w:pos="3600"/>
        <w:tab w:val="left" w:pos="3958"/>
      </w:tabs>
    </w:pPr>
  </w:style>
  <w:style w:type="paragraph" w:styleId="List">
    <w:name w:val="List"/>
    <w:basedOn w:val="BodyText"/>
    <w:next w:val="BodyText"/>
    <w:rsid w:val="008B5AB3"/>
    <w:pPr>
      <w:tabs>
        <w:tab w:val="left" w:pos="340"/>
      </w:tabs>
      <w:spacing w:before="60" w:after="60"/>
      <w:ind w:left="340" w:hanging="340"/>
    </w:pPr>
  </w:style>
  <w:style w:type="paragraph" w:customStyle="1" w:styleId="Note">
    <w:name w:val="Note"/>
    <w:basedOn w:val="BodyText"/>
    <w:rsid w:val="008B5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AB3"/>
    <w:pPr>
      <w:framePr w:wrap="auto" w:hAnchor="text" w:y="6049"/>
    </w:pPr>
    <w:rPr>
      <w:color w:val="000000"/>
      <w:sz w:val="40"/>
    </w:rPr>
  </w:style>
  <w:style w:type="paragraph" w:customStyle="1" w:styleId="TOCTitle">
    <w:name w:val="TOCTitle"/>
    <w:basedOn w:val="Heading1"/>
    <w:rsid w:val="008B5AB3"/>
    <w:pPr>
      <w:spacing w:after="240"/>
      <w:jc w:val="center"/>
      <w:outlineLvl w:val="9"/>
    </w:pPr>
    <w:rPr>
      <w:caps/>
    </w:rPr>
  </w:style>
  <w:style w:type="paragraph" w:customStyle="1" w:styleId="Version">
    <w:name w:val="Version"/>
    <w:rsid w:val="008B5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AB3"/>
    <w:pPr>
      <w:keepNext w:val="0"/>
      <w:tabs>
        <w:tab w:val="right" w:pos="4176"/>
      </w:tabs>
      <w:ind w:left="198" w:hanging="198"/>
    </w:pPr>
    <w:rPr>
      <w:rFonts w:ascii="Garamond" w:hAnsi="Garamond"/>
    </w:rPr>
  </w:style>
  <w:style w:type="paragraph" w:styleId="IndexHeading">
    <w:name w:val="index heading"/>
    <w:basedOn w:val="Normal"/>
    <w:next w:val="Index1"/>
    <w:semiHidden/>
    <w:rsid w:val="008B5AB3"/>
    <w:pPr>
      <w:spacing w:before="120" w:after="120"/>
    </w:pPr>
    <w:rPr>
      <w:rFonts w:ascii="Arial" w:hAnsi="Arial"/>
      <w:b/>
      <w:color w:val="918585"/>
      <w:sz w:val="24"/>
    </w:rPr>
  </w:style>
  <w:style w:type="paragraph" w:styleId="Header">
    <w:name w:val="header"/>
    <w:basedOn w:val="Normal"/>
    <w:link w:val="HeaderChar"/>
    <w:rsid w:val="008B5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AB3"/>
    <w:rPr>
      <w:rFonts w:ascii="Times New Roman" w:eastAsia="Times New Roman" w:hAnsi="Times New Roman" w:cs="Times New Roman"/>
      <w:sz w:val="16"/>
      <w:szCs w:val="20"/>
      <w:lang w:val="en-GB" w:eastAsia="en-US"/>
    </w:rPr>
  </w:style>
  <w:style w:type="paragraph" w:customStyle="1" w:styleId="Chapter">
    <w:name w:val="Chapter"/>
    <w:basedOn w:val="Normal"/>
    <w:rsid w:val="008B5AB3"/>
    <w:pPr>
      <w:spacing w:before="240"/>
    </w:pPr>
    <w:rPr>
      <w:rFonts w:ascii="Times New Roman" w:hAnsi="Times New Roman"/>
      <w:smallCaps/>
      <w:spacing w:val="80"/>
      <w:sz w:val="28"/>
    </w:rPr>
  </w:style>
  <w:style w:type="paragraph" w:customStyle="1" w:styleId="InChapter">
    <w:name w:val="InChapter"/>
    <w:basedOn w:val="Heading3"/>
    <w:rsid w:val="008B5AB3"/>
    <w:pPr>
      <w:spacing w:after="240"/>
      <w:outlineLvl w:val="9"/>
    </w:pPr>
    <w:rPr>
      <w:noProof/>
    </w:rPr>
  </w:style>
  <w:style w:type="paragraph" w:styleId="Index2">
    <w:name w:val="index 2"/>
    <w:basedOn w:val="Normal"/>
    <w:next w:val="Normal"/>
    <w:semiHidden/>
    <w:rsid w:val="008B5AB3"/>
    <w:pPr>
      <w:tabs>
        <w:tab w:val="right" w:pos="4176"/>
      </w:tabs>
      <w:ind w:left="568" w:hanging="284"/>
    </w:pPr>
    <w:rPr>
      <w:rFonts w:ascii="Garamond" w:hAnsi="Garamond"/>
    </w:rPr>
  </w:style>
  <w:style w:type="paragraph" w:customStyle="1" w:styleId="Byline">
    <w:name w:val="Byline"/>
    <w:rsid w:val="008B5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AB3"/>
    <w:pPr>
      <w:tabs>
        <w:tab w:val="clear" w:pos="3600"/>
        <w:tab w:val="clear" w:pos="3958"/>
      </w:tabs>
      <w:jc w:val="right"/>
    </w:pPr>
  </w:style>
  <w:style w:type="character" w:styleId="Emphasis">
    <w:name w:val="Emphasis"/>
    <w:basedOn w:val="DefaultParagraphFont"/>
    <w:qFormat/>
    <w:rsid w:val="008B5AB3"/>
    <w:rPr>
      <w:i/>
    </w:rPr>
  </w:style>
  <w:style w:type="paragraph" w:styleId="Caption">
    <w:name w:val="caption"/>
    <w:basedOn w:val="BodyText"/>
    <w:next w:val="Normal"/>
    <w:qFormat/>
    <w:rsid w:val="008B5AB3"/>
    <w:pPr>
      <w:framePr w:w="2268" w:hSpace="181" w:vSpace="181" w:wrap="around" w:vAnchor="text" w:hAnchor="page" w:x="1135" w:y="285" w:anchorLock="1"/>
    </w:pPr>
    <w:rPr>
      <w:i/>
    </w:rPr>
  </w:style>
  <w:style w:type="paragraph" w:customStyle="1" w:styleId="MiniTOCTitle">
    <w:name w:val="MiniTOCTitle"/>
    <w:basedOn w:val="Heading4"/>
    <w:rsid w:val="008B5AB3"/>
    <w:pPr>
      <w:spacing w:before="240"/>
      <w:outlineLvl w:val="9"/>
    </w:pPr>
    <w:rPr>
      <w:noProof/>
      <w:sz w:val="24"/>
    </w:rPr>
  </w:style>
  <w:style w:type="paragraph" w:customStyle="1" w:styleId="MiniTOCItem">
    <w:name w:val="MiniTOCItem"/>
    <w:basedOn w:val="ListBullet"/>
    <w:rsid w:val="008B5AB3"/>
    <w:pPr>
      <w:numPr>
        <w:numId w:val="0"/>
      </w:numPr>
      <w:tabs>
        <w:tab w:val="right" w:leader="dot" w:pos="6521"/>
      </w:tabs>
      <w:spacing w:before="0" w:after="0"/>
    </w:pPr>
  </w:style>
  <w:style w:type="paragraph" w:customStyle="1" w:styleId="TOFTitle">
    <w:name w:val="TOFTitle"/>
    <w:basedOn w:val="TOCTitle"/>
    <w:rsid w:val="008B5AB3"/>
  </w:style>
  <w:style w:type="paragraph" w:styleId="TableofFigures">
    <w:name w:val="table of figures"/>
    <w:basedOn w:val="Normal"/>
    <w:next w:val="Normal"/>
    <w:semiHidden/>
    <w:rsid w:val="008B5AB3"/>
    <w:pPr>
      <w:tabs>
        <w:tab w:val="right" w:leader="dot" w:pos="9072"/>
      </w:tabs>
      <w:ind w:left="970" w:hanging="403"/>
    </w:pPr>
    <w:rPr>
      <w:rFonts w:ascii="Times New Roman" w:hAnsi="Times New Roman"/>
      <w:b/>
    </w:rPr>
  </w:style>
  <w:style w:type="paragraph" w:styleId="ListNumber">
    <w:name w:val="List Number"/>
    <w:basedOn w:val="List"/>
    <w:rsid w:val="008B5AB3"/>
    <w:pPr>
      <w:numPr>
        <w:numId w:val="15"/>
      </w:numPr>
      <w:tabs>
        <w:tab w:val="clear" w:pos="340"/>
      </w:tabs>
    </w:pPr>
  </w:style>
  <w:style w:type="character" w:customStyle="1" w:styleId="WingdingSymbols">
    <w:name w:val="Wingding Symbols"/>
    <w:rsid w:val="008B5AB3"/>
    <w:rPr>
      <w:rFonts w:ascii="Wingdings" w:hAnsi="Wingdings"/>
    </w:rPr>
  </w:style>
  <w:style w:type="paragraph" w:customStyle="1" w:styleId="TableHeading">
    <w:name w:val="Table Heading"/>
    <w:basedOn w:val="HeadingBase"/>
    <w:rsid w:val="008B5AB3"/>
    <w:pPr>
      <w:keepLines/>
      <w:pBdr>
        <w:bottom w:val="single" w:sz="6" w:space="1" w:color="918585"/>
      </w:pBdr>
      <w:spacing w:before="240"/>
    </w:pPr>
  </w:style>
  <w:style w:type="character" w:customStyle="1" w:styleId="HotSpot">
    <w:name w:val="HotSpot"/>
    <w:rsid w:val="008B5AB3"/>
    <w:rPr>
      <w:color w:val="0033CC"/>
      <w:u w:val="none"/>
    </w:rPr>
  </w:style>
  <w:style w:type="paragraph" w:customStyle="1" w:styleId="BodyTextRight">
    <w:name w:val="Body Text Right"/>
    <w:basedOn w:val="BodyText"/>
    <w:rsid w:val="008B5AB3"/>
    <w:pPr>
      <w:spacing w:before="0" w:after="0"/>
      <w:jc w:val="right"/>
    </w:pPr>
  </w:style>
  <w:style w:type="paragraph" w:styleId="Index3">
    <w:name w:val="index 3"/>
    <w:basedOn w:val="ListNumber2"/>
    <w:next w:val="Normal"/>
    <w:semiHidden/>
    <w:rsid w:val="008B5AB3"/>
    <w:pPr>
      <w:numPr>
        <w:numId w:val="0"/>
      </w:numPr>
      <w:tabs>
        <w:tab w:val="right" w:leader="dot" w:pos="4176"/>
      </w:tabs>
    </w:pPr>
  </w:style>
  <w:style w:type="paragraph" w:styleId="ListNumber2">
    <w:name w:val="List Number 2"/>
    <w:basedOn w:val="List2"/>
    <w:rsid w:val="008B5AB3"/>
    <w:pPr>
      <w:numPr>
        <w:numId w:val="10"/>
      </w:numPr>
      <w:tabs>
        <w:tab w:val="clear" w:pos="1060"/>
      </w:tabs>
    </w:pPr>
  </w:style>
  <w:style w:type="paragraph" w:customStyle="1" w:styleId="MarginNote">
    <w:name w:val="Margin Note"/>
    <w:basedOn w:val="BodyText"/>
    <w:rsid w:val="008B5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AB3"/>
    <w:rPr>
      <w:sz w:val="32"/>
    </w:rPr>
  </w:style>
  <w:style w:type="paragraph" w:customStyle="1" w:styleId="HeadingProcedure">
    <w:name w:val="Heading Procedure"/>
    <w:basedOn w:val="HeadingBase"/>
    <w:next w:val="Normal"/>
    <w:rsid w:val="008B5AB3"/>
    <w:pPr>
      <w:tabs>
        <w:tab w:val="left" w:pos="0"/>
      </w:tabs>
      <w:spacing w:before="120" w:after="60"/>
    </w:pPr>
    <w:rPr>
      <w:i/>
      <w:color w:val="918585"/>
      <w:sz w:val="22"/>
    </w:rPr>
  </w:style>
  <w:style w:type="paragraph" w:customStyle="1" w:styleId="TableBodyText">
    <w:name w:val="Table Body Text"/>
    <w:basedOn w:val="BodyText"/>
    <w:rsid w:val="008B5AB3"/>
    <w:pPr>
      <w:spacing w:before="60" w:after="60"/>
    </w:pPr>
  </w:style>
  <w:style w:type="paragraph" w:styleId="ListContinue">
    <w:name w:val="List Continue"/>
    <w:basedOn w:val="List"/>
    <w:rsid w:val="008B5AB3"/>
    <w:pPr>
      <w:ind w:firstLine="0"/>
    </w:pPr>
  </w:style>
  <w:style w:type="paragraph" w:customStyle="1" w:styleId="ListNote">
    <w:name w:val="List Note"/>
    <w:basedOn w:val="List"/>
    <w:rsid w:val="008B5AB3"/>
    <w:pPr>
      <w:pBdr>
        <w:top w:val="single" w:sz="6" w:space="2" w:color="918585"/>
        <w:bottom w:val="single" w:sz="6" w:space="2" w:color="918585"/>
      </w:pBdr>
      <w:tabs>
        <w:tab w:val="left" w:pos="1021"/>
      </w:tabs>
      <w:ind w:firstLine="0"/>
    </w:pPr>
  </w:style>
  <w:style w:type="paragraph" w:customStyle="1" w:styleId="Warning">
    <w:name w:val="Warning"/>
    <w:basedOn w:val="BodyText"/>
    <w:rsid w:val="008B5AB3"/>
    <w:pPr>
      <w:shd w:val="clear" w:color="auto" w:fill="D9D9D9"/>
      <w:tabs>
        <w:tab w:val="left" w:pos="992"/>
      </w:tabs>
      <w:ind w:left="119" w:right="119"/>
    </w:pPr>
    <w:rPr>
      <w:sz w:val="20"/>
    </w:rPr>
  </w:style>
  <w:style w:type="paragraph" w:customStyle="1" w:styleId="MarginIcons">
    <w:name w:val="Margin Icons"/>
    <w:basedOn w:val="BodyText"/>
    <w:rsid w:val="008B5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AB3"/>
    <w:rPr>
      <w:rFonts w:ascii="Courier New" w:hAnsi="Courier New"/>
    </w:rPr>
  </w:style>
  <w:style w:type="paragraph" w:customStyle="1" w:styleId="NoteBullet">
    <w:name w:val="Note Bullet"/>
    <w:basedOn w:val="Note"/>
    <w:rsid w:val="008B5AB3"/>
    <w:pPr>
      <w:tabs>
        <w:tab w:val="clear" w:pos="680"/>
      </w:tabs>
      <w:spacing w:before="60" w:after="60"/>
    </w:pPr>
  </w:style>
  <w:style w:type="paragraph" w:customStyle="1" w:styleId="SubHeading2">
    <w:name w:val="SubHeading2"/>
    <w:basedOn w:val="HeadingBase"/>
    <w:rsid w:val="008B5AB3"/>
    <w:pPr>
      <w:spacing w:before="240" w:after="60"/>
    </w:pPr>
    <w:rPr>
      <w:sz w:val="20"/>
    </w:rPr>
  </w:style>
  <w:style w:type="paragraph" w:customStyle="1" w:styleId="SubHeading1">
    <w:name w:val="SubHeading1"/>
    <w:basedOn w:val="HeadingBase"/>
    <w:rsid w:val="008B5AB3"/>
    <w:pPr>
      <w:spacing w:before="240" w:after="60"/>
    </w:pPr>
    <w:rPr>
      <w:color w:val="918585"/>
      <w:sz w:val="22"/>
    </w:rPr>
  </w:style>
  <w:style w:type="paragraph" w:customStyle="1" w:styleId="SideHeading">
    <w:name w:val="Side Heading"/>
    <w:basedOn w:val="HeadingBase"/>
    <w:rsid w:val="008B5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AB3"/>
    <w:pPr>
      <w:tabs>
        <w:tab w:val="num" w:pos="360"/>
      </w:tabs>
    </w:pPr>
  </w:style>
  <w:style w:type="paragraph" w:styleId="PlainText">
    <w:name w:val="Plain Text"/>
    <w:basedOn w:val="Normal"/>
    <w:link w:val="PlainTextChar"/>
    <w:rsid w:val="008B5AB3"/>
    <w:rPr>
      <w:sz w:val="20"/>
    </w:rPr>
  </w:style>
  <w:style w:type="character" w:customStyle="1" w:styleId="PlainTextChar">
    <w:name w:val="Plain Text Char"/>
    <w:basedOn w:val="DefaultParagraphFont"/>
    <w:link w:val="PlainText"/>
    <w:rsid w:val="008B5AB3"/>
    <w:rPr>
      <w:rFonts w:ascii="Courier New" w:eastAsia="Times New Roman" w:hAnsi="Courier New" w:cs="Times New Roman"/>
      <w:sz w:val="20"/>
      <w:szCs w:val="20"/>
      <w:lang w:eastAsia="en-US"/>
    </w:rPr>
  </w:style>
  <w:style w:type="character" w:customStyle="1" w:styleId="MenuOption">
    <w:name w:val="Menu Option"/>
    <w:basedOn w:val="DefaultParagraphFont"/>
    <w:rsid w:val="008B5AB3"/>
    <w:rPr>
      <w:b/>
      <w:smallCaps/>
    </w:rPr>
  </w:style>
  <w:style w:type="paragraph" w:customStyle="1" w:styleId="TableListNumber">
    <w:name w:val="Table List Number"/>
    <w:basedOn w:val="ListNumber"/>
    <w:rsid w:val="008B5AB3"/>
    <w:pPr>
      <w:numPr>
        <w:numId w:val="0"/>
      </w:numPr>
    </w:pPr>
  </w:style>
  <w:style w:type="paragraph" w:styleId="TOC4">
    <w:name w:val="toc 4"/>
    <w:basedOn w:val="TOCBase"/>
    <w:next w:val="Normal"/>
    <w:semiHidden/>
    <w:rsid w:val="008B5AB3"/>
    <w:pPr>
      <w:tabs>
        <w:tab w:val="right" w:leader="dot" w:pos="9071"/>
      </w:tabs>
      <w:ind w:left="1701"/>
    </w:pPr>
  </w:style>
  <w:style w:type="paragraph" w:customStyle="1" w:styleId="ListAlpha">
    <w:name w:val="List Alpha"/>
    <w:basedOn w:val="List"/>
    <w:rsid w:val="008B5AB3"/>
    <w:pPr>
      <w:numPr>
        <w:numId w:val="9"/>
      </w:numPr>
    </w:pPr>
  </w:style>
  <w:style w:type="paragraph" w:customStyle="1" w:styleId="ListAlpha2">
    <w:name w:val="List Alpha 2"/>
    <w:basedOn w:val="List2"/>
    <w:rsid w:val="008B5AB3"/>
    <w:pPr>
      <w:numPr>
        <w:numId w:val="8"/>
      </w:numPr>
    </w:pPr>
  </w:style>
  <w:style w:type="paragraph" w:styleId="List2">
    <w:name w:val="List 2"/>
    <w:basedOn w:val="BodyText"/>
    <w:rsid w:val="008B5AB3"/>
    <w:pPr>
      <w:tabs>
        <w:tab w:val="left" w:pos="680"/>
      </w:tabs>
      <w:spacing w:before="60" w:after="60"/>
      <w:ind w:left="680" w:hanging="340"/>
    </w:pPr>
  </w:style>
  <w:style w:type="paragraph" w:styleId="List3">
    <w:name w:val="List 3"/>
    <w:basedOn w:val="BodyText"/>
    <w:rsid w:val="008B5AB3"/>
    <w:pPr>
      <w:tabs>
        <w:tab w:val="left" w:pos="1021"/>
      </w:tabs>
      <w:spacing w:before="60" w:after="60"/>
      <w:ind w:left="1020" w:hanging="340"/>
    </w:pPr>
  </w:style>
  <w:style w:type="paragraph" w:styleId="List4">
    <w:name w:val="List 4"/>
    <w:basedOn w:val="BodyText"/>
    <w:rsid w:val="008B5AB3"/>
    <w:pPr>
      <w:tabs>
        <w:tab w:val="left" w:pos="1361"/>
      </w:tabs>
      <w:spacing w:before="60" w:after="60"/>
      <w:ind w:left="1361" w:hanging="340"/>
    </w:pPr>
  </w:style>
  <w:style w:type="paragraph" w:styleId="List5">
    <w:name w:val="List 5"/>
    <w:basedOn w:val="BodyText"/>
    <w:rsid w:val="008B5AB3"/>
    <w:pPr>
      <w:tabs>
        <w:tab w:val="left" w:pos="1701"/>
      </w:tabs>
      <w:spacing w:before="60" w:after="60"/>
      <w:ind w:left="1701" w:hanging="340"/>
    </w:pPr>
  </w:style>
  <w:style w:type="paragraph" w:styleId="ListBullet3">
    <w:name w:val="List Bullet 3"/>
    <w:basedOn w:val="List3"/>
    <w:rsid w:val="008B5AB3"/>
    <w:pPr>
      <w:numPr>
        <w:numId w:val="14"/>
      </w:numPr>
      <w:tabs>
        <w:tab w:val="clear" w:pos="1021"/>
      </w:tabs>
      <w:ind w:left="1037" w:hanging="357"/>
    </w:pPr>
  </w:style>
  <w:style w:type="paragraph" w:styleId="ListBullet4">
    <w:name w:val="List Bullet 4"/>
    <w:basedOn w:val="List4"/>
    <w:rsid w:val="008B5AB3"/>
    <w:pPr>
      <w:numPr>
        <w:numId w:val="3"/>
      </w:numPr>
      <w:tabs>
        <w:tab w:val="clear" w:pos="1361"/>
      </w:tabs>
    </w:pPr>
  </w:style>
  <w:style w:type="paragraph" w:styleId="ListBullet5">
    <w:name w:val="List Bullet 5"/>
    <w:basedOn w:val="List5"/>
    <w:rsid w:val="008B5AB3"/>
    <w:pPr>
      <w:numPr>
        <w:numId w:val="4"/>
      </w:numPr>
    </w:pPr>
  </w:style>
  <w:style w:type="paragraph" w:styleId="ListContinue2">
    <w:name w:val="List Continue 2"/>
    <w:basedOn w:val="List2"/>
    <w:rsid w:val="008B5AB3"/>
    <w:pPr>
      <w:ind w:firstLine="0"/>
    </w:pPr>
  </w:style>
  <w:style w:type="paragraph" w:styleId="ListContinue3">
    <w:name w:val="List Continue 3"/>
    <w:basedOn w:val="List3"/>
    <w:rsid w:val="008B5AB3"/>
    <w:pPr>
      <w:ind w:left="1021" w:firstLine="0"/>
    </w:pPr>
  </w:style>
  <w:style w:type="paragraph" w:styleId="ListContinue4">
    <w:name w:val="List Continue 4"/>
    <w:basedOn w:val="List4"/>
    <w:rsid w:val="008B5AB3"/>
    <w:pPr>
      <w:ind w:firstLine="0"/>
    </w:pPr>
  </w:style>
  <w:style w:type="paragraph" w:styleId="ListContinue5">
    <w:name w:val="List Continue 5"/>
    <w:basedOn w:val="List5"/>
    <w:rsid w:val="008B5AB3"/>
    <w:pPr>
      <w:ind w:firstLine="0"/>
    </w:pPr>
  </w:style>
  <w:style w:type="paragraph" w:styleId="ListNumber3">
    <w:name w:val="List Number 3"/>
    <w:basedOn w:val="List3"/>
    <w:rsid w:val="008B5AB3"/>
    <w:pPr>
      <w:numPr>
        <w:numId w:val="5"/>
      </w:numPr>
    </w:pPr>
  </w:style>
  <w:style w:type="paragraph" w:styleId="ListNumber4">
    <w:name w:val="List Number 4"/>
    <w:basedOn w:val="List4"/>
    <w:rsid w:val="008B5AB3"/>
    <w:pPr>
      <w:numPr>
        <w:numId w:val="6"/>
      </w:numPr>
    </w:pPr>
  </w:style>
  <w:style w:type="paragraph" w:styleId="ListNumber5">
    <w:name w:val="List Number 5"/>
    <w:basedOn w:val="List5"/>
    <w:rsid w:val="008B5AB3"/>
    <w:pPr>
      <w:numPr>
        <w:numId w:val="7"/>
      </w:numPr>
    </w:pPr>
  </w:style>
  <w:style w:type="paragraph" w:styleId="BlockText">
    <w:name w:val="Block Text"/>
    <w:basedOn w:val="Normal"/>
    <w:rsid w:val="008B5AB3"/>
    <w:pPr>
      <w:spacing w:after="120"/>
      <w:ind w:left="1440" w:right="1440"/>
    </w:pPr>
  </w:style>
  <w:style w:type="character" w:customStyle="1" w:styleId="Subscript">
    <w:name w:val="Subscript"/>
    <w:basedOn w:val="DefaultParagraphFont"/>
    <w:rsid w:val="008B5AB3"/>
    <w:rPr>
      <w:sz w:val="16"/>
      <w:vertAlign w:val="subscript"/>
    </w:rPr>
  </w:style>
  <w:style w:type="character" w:customStyle="1" w:styleId="Superscript">
    <w:name w:val="Superscript"/>
    <w:basedOn w:val="DefaultParagraphFont"/>
    <w:rsid w:val="008B5AB3"/>
    <w:rPr>
      <w:sz w:val="16"/>
      <w:vertAlign w:val="superscript"/>
    </w:rPr>
  </w:style>
  <w:style w:type="character" w:customStyle="1" w:styleId="Symbols">
    <w:name w:val="Symbols"/>
    <w:basedOn w:val="DefaultParagraphFont"/>
    <w:rsid w:val="008B5AB3"/>
    <w:rPr>
      <w:rFonts w:ascii="Symbol" w:hAnsi="Symbol"/>
    </w:rPr>
  </w:style>
  <w:style w:type="character" w:customStyle="1" w:styleId="MenuOptions">
    <w:name w:val="Menu Options"/>
    <w:basedOn w:val="DefaultParagraphFont"/>
    <w:rsid w:val="008B5AB3"/>
    <w:rPr>
      <w:rFonts w:ascii="Arial Narrow" w:hAnsi="Arial Narrow"/>
      <w:smallCaps/>
    </w:rPr>
  </w:style>
  <w:style w:type="character" w:customStyle="1" w:styleId="Buttons">
    <w:name w:val="Buttons"/>
    <w:basedOn w:val="DefaultParagraphFont"/>
    <w:rsid w:val="008B5AB3"/>
    <w:rPr>
      <w:b/>
    </w:rPr>
  </w:style>
  <w:style w:type="character" w:customStyle="1" w:styleId="Underlined">
    <w:name w:val="Underlined"/>
    <w:basedOn w:val="DefaultParagraphFont"/>
    <w:rsid w:val="008B5AB3"/>
    <w:rPr>
      <w:u w:val="single"/>
    </w:rPr>
  </w:style>
  <w:style w:type="paragraph" w:customStyle="1" w:styleId="TableBodyTextRight">
    <w:name w:val="Table Body Text Right"/>
    <w:basedOn w:val="TableBodyText"/>
    <w:rsid w:val="008B5AB3"/>
    <w:pPr>
      <w:widowControl w:val="0"/>
      <w:autoSpaceDE w:val="0"/>
      <w:autoSpaceDN w:val="0"/>
      <w:adjustRightInd w:val="0"/>
      <w:jc w:val="right"/>
    </w:pPr>
    <w:rPr>
      <w:rFonts w:cs="Arial"/>
      <w:szCs w:val="18"/>
    </w:rPr>
  </w:style>
  <w:style w:type="paragraph" w:customStyle="1" w:styleId="CopyrightText">
    <w:name w:val="Copyright Text"/>
    <w:basedOn w:val="BodyText"/>
    <w:rsid w:val="008B5AB3"/>
    <w:rPr>
      <w:sz w:val="18"/>
    </w:rPr>
  </w:style>
  <w:style w:type="paragraph" w:customStyle="1" w:styleId="BodySmallRight">
    <w:name w:val="Body Small Right"/>
    <w:basedOn w:val="BodyTextRight"/>
    <w:rsid w:val="008B5AB3"/>
    <w:rPr>
      <w:sz w:val="18"/>
      <w:szCs w:val="18"/>
    </w:rPr>
  </w:style>
  <w:style w:type="paragraph" w:customStyle="1" w:styleId="MarginEdition">
    <w:name w:val="Margin Edition"/>
    <w:basedOn w:val="MarginNote"/>
    <w:rsid w:val="008B5AB3"/>
    <w:pPr>
      <w:spacing w:before="0" w:after="0"/>
    </w:pPr>
    <w:rPr>
      <w:rFonts w:ascii="Times New Roman" w:hAnsi="Times New Roman"/>
      <w:color w:val="999999"/>
    </w:rPr>
  </w:style>
  <w:style w:type="paragraph" w:customStyle="1" w:styleId="Spacer">
    <w:name w:val="Spacer"/>
    <w:basedOn w:val="Normal"/>
    <w:rsid w:val="008B5AB3"/>
    <w:rPr>
      <w:sz w:val="2"/>
      <w:szCs w:val="2"/>
    </w:rPr>
  </w:style>
  <w:style w:type="character" w:customStyle="1" w:styleId="Small">
    <w:name w:val="Small"/>
    <w:basedOn w:val="DefaultParagraphFont"/>
    <w:rsid w:val="008B5AB3"/>
    <w:rPr>
      <w:sz w:val="16"/>
    </w:rPr>
  </w:style>
  <w:style w:type="paragraph" w:customStyle="1" w:styleId="WideTable">
    <w:name w:val="Wide Table"/>
    <w:basedOn w:val="Normal"/>
    <w:rsid w:val="008B5AB3"/>
    <w:pPr>
      <w:ind w:left="-1418"/>
    </w:pPr>
    <w:rPr>
      <w:sz w:val="2"/>
      <w:szCs w:val="2"/>
    </w:rPr>
  </w:style>
  <w:style w:type="character" w:styleId="PageNumber">
    <w:name w:val="page number"/>
    <w:basedOn w:val="DefaultParagraphFont"/>
    <w:rsid w:val="008B5AB3"/>
  </w:style>
  <w:style w:type="paragraph" w:styleId="Quote">
    <w:name w:val="Quote"/>
    <w:basedOn w:val="Heading1"/>
    <w:link w:val="QuoteChar"/>
    <w:qFormat/>
    <w:rsid w:val="008B5AB3"/>
    <w:rPr>
      <w:b w:val="0"/>
      <w:sz w:val="72"/>
      <w:szCs w:val="72"/>
      <w:lang w:val="en-NZ"/>
    </w:rPr>
  </w:style>
  <w:style w:type="character" w:customStyle="1" w:styleId="QuoteChar">
    <w:name w:val="Quote Char"/>
    <w:basedOn w:val="DefaultParagraphFont"/>
    <w:link w:val="Quote"/>
    <w:rsid w:val="008B5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AB3"/>
    <w:pPr>
      <w:pageBreakBefore/>
    </w:pPr>
  </w:style>
  <w:style w:type="paragraph" w:customStyle="1" w:styleId="Border">
    <w:name w:val="Border"/>
    <w:basedOn w:val="Normal"/>
    <w:qFormat/>
    <w:rsid w:val="008B5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AB3"/>
    <w:rPr>
      <w:b/>
      <w:bCs/>
      <w:i/>
      <w:iCs/>
      <w:color w:val="auto"/>
    </w:rPr>
  </w:style>
  <w:style w:type="paragraph" w:styleId="IntenseQuote">
    <w:name w:val="Intense Quote"/>
    <w:basedOn w:val="Normal"/>
    <w:next w:val="Normal"/>
    <w:link w:val="IntenseQuoteChar"/>
    <w:uiPriority w:val="30"/>
    <w:qFormat/>
    <w:rsid w:val="008B5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AB3"/>
    <w:rPr>
      <w:smallCaps/>
      <w:color w:val="auto"/>
      <w:u w:val="single"/>
    </w:rPr>
  </w:style>
  <w:style w:type="character" w:styleId="IntenseReference">
    <w:name w:val="Intense Reference"/>
    <w:basedOn w:val="DefaultParagraphFont"/>
    <w:uiPriority w:val="32"/>
    <w:qFormat/>
    <w:rsid w:val="008B5AB3"/>
    <w:rPr>
      <w:b/>
      <w:bCs/>
      <w:smallCaps/>
      <w:color w:val="auto"/>
      <w:spacing w:val="5"/>
      <w:u w:val="single"/>
    </w:rPr>
  </w:style>
  <w:style w:type="paragraph" w:customStyle="1" w:styleId="2ColumnHeading">
    <w:name w:val="2Column Heading"/>
    <w:basedOn w:val="BodyText"/>
    <w:qFormat/>
    <w:rsid w:val="008B5AB3"/>
    <w:pPr>
      <w:spacing w:after="60"/>
      <w:ind w:left="-2268"/>
    </w:pPr>
    <w:rPr>
      <w:b/>
    </w:rPr>
  </w:style>
  <w:style w:type="paragraph" w:customStyle="1" w:styleId="Heading1TOC">
    <w:name w:val="Heading1 TOC"/>
    <w:basedOn w:val="Normal"/>
    <w:qFormat/>
    <w:rsid w:val="008B5AB3"/>
    <w:pPr>
      <w:spacing w:before="240" w:after="120"/>
    </w:pPr>
    <w:rPr>
      <w:rFonts w:ascii="Times New Roman" w:hAnsi="Times New Roman"/>
      <w:b/>
      <w:sz w:val="32"/>
    </w:rPr>
  </w:style>
  <w:style w:type="paragraph" w:customStyle="1" w:styleId="Heading2TOC">
    <w:name w:val="Heading2 TOC"/>
    <w:basedOn w:val="Normal"/>
    <w:qFormat/>
    <w:rsid w:val="008B5AB3"/>
    <w:pPr>
      <w:spacing w:before="240" w:after="60"/>
    </w:pPr>
    <w:rPr>
      <w:rFonts w:ascii="Times New Roman" w:hAnsi="Times New Roman"/>
      <w:b/>
      <w:sz w:val="28"/>
    </w:rPr>
  </w:style>
  <w:style w:type="character" w:customStyle="1" w:styleId="Underline">
    <w:name w:val="Underline"/>
    <w:basedOn w:val="DefaultParagraphFont"/>
    <w:qFormat/>
    <w:rsid w:val="008B5AB3"/>
    <w:rPr>
      <w:u w:val="single"/>
    </w:rPr>
  </w:style>
  <w:style w:type="character" w:customStyle="1" w:styleId="BoldandItalics">
    <w:name w:val="Bold and Italics"/>
    <w:qFormat/>
    <w:rsid w:val="008B5AB3"/>
    <w:rPr>
      <w:b/>
      <w:i/>
      <w:u w:val="none"/>
    </w:rPr>
  </w:style>
  <w:style w:type="paragraph" w:styleId="BalloonText">
    <w:name w:val="Balloon Text"/>
    <w:basedOn w:val="Normal"/>
    <w:link w:val="BalloonTextChar"/>
    <w:rsid w:val="008B5AB3"/>
    <w:rPr>
      <w:rFonts w:ascii="Tahoma" w:hAnsi="Tahoma" w:cs="Tahoma"/>
      <w:sz w:val="16"/>
      <w:szCs w:val="16"/>
    </w:rPr>
  </w:style>
  <w:style w:type="character" w:customStyle="1" w:styleId="BalloonTextChar">
    <w:name w:val="Balloon Text Char"/>
    <w:basedOn w:val="DefaultParagraphFont"/>
    <w:link w:val="BalloonText"/>
    <w:rsid w:val="008B5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AB3"/>
    <w:rPr>
      <w:b/>
      <w:color w:val="660033"/>
      <w:spacing w:val="0"/>
    </w:rPr>
  </w:style>
  <w:style w:type="paragraph" w:customStyle="1" w:styleId="Nameditemlist">
    <w:name w:val="Named item list"/>
    <w:basedOn w:val="BodyText"/>
    <w:qFormat/>
    <w:rsid w:val="008B5AB3"/>
    <w:pPr>
      <w:tabs>
        <w:tab w:val="left" w:pos="2835"/>
      </w:tabs>
      <w:ind w:left="2835" w:hanging="2835"/>
    </w:pPr>
  </w:style>
  <w:style w:type="paragraph" w:customStyle="1" w:styleId="BodyTextnopadding">
    <w:name w:val="Body Text no padding"/>
    <w:basedOn w:val="BodyText"/>
    <w:qFormat/>
    <w:rsid w:val="008B5AB3"/>
    <w:pPr>
      <w:spacing w:before="0" w:after="0"/>
    </w:pPr>
  </w:style>
  <w:style w:type="paragraph" w:customStyle="1" w:styleId="BodyTextBold">
    <w:name w:val="Body Text Bold"/>
    <w:basedOn w:val="BodyText"/>
    <w:qFormat/>
    <w:rsid w:val="008B5AB3"/>
    <w:rPr>
      <w:b/>
    </w:rPr>
  </w:style>
  <w:style w:type="character" w:styleId="Hyperlink">
    <w:name w:val="Hyperlink"/>
    <w:basedOn w:val="DefaultParagraphFont"/>
    <w:uiPriority w:val="99"/>
    <w:unhideWhenUsed/>
    <w:rsid w:val="00220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8617</Characters>
  <Application>Microsoft Office Word</Application>
  <DocSecurity>0</DocSecurity>
  <Lines>319</Lines>
  <Paragraphs>165</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UEPOPS246 Operate waste and contaminated water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