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30E" w:rsidP="009E4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UEPOPS245 Conduct chemical batching operations</w:t>
      </w:r>
      <w:r>
        <w:fldChar w:fldCharType="end"/>
      </w:r>
    </w:p>
    <w:p w:rsidR="009E430E" w:rsidP="009E430E">
      <w:pPr>
        <w:pStyle w:val="Version"/>
        <w:sectPr w:rsidSect="00351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A9F" w:rsidP="00351A9F">
      <w:pPr>
        <w:pStyle w:val="SuperHeading"/>
      </w:pPr>
      <w:r w:rsidRPr="00351A9F">
        <w:t>UEPOPS245 Conduct chemical batching operations</w:t>
      </w:r>
    </w:p>
    <w:p w:rsidR="00000000" w:rsidRPr="00351A9F" w:rsidP="00351A9F">
      <w:pPr>
        <w:pStyle w:val="Heading1"/>
      </w:pPr>
      <w:bookmarkStart w:id="1" w:name="O_982462"/>
      <w:bookmarkEnd w:id="1"/>
      <w:r w:rsidRPr="00351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Release 1</w:t>
            </w:r>
            <w:r w:rsidRPr="00351A9F">
              <w:t>. This is the first release of this unit of competency in the UEP Generation Training Package.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2" w:name="O_982463"/>
      <w:bookmarkEnd w:id="2"/>
      <w:r w:rsidRPr="00351A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 xml:space="preserve">This unit involves the skills and knowledge required to conduct mixing of chemicals for the </w:t>
            </w:r>
            <w:r w:rsidRPr="00351A9F">
              <w:t>treatment of a primary substance.</w:t>
            </w:r>
          </w:p>
          <w:p w:rsidR="00000000" w:rsidRPr="00351A9F" w:rsidP="00351A9F">
            <w:pPr>
              <w:pStyle w:val="BodyText"/>
            </w:pPr>
            <w:r w:rsidRPr="00351A9F">
              <w:t>A chemical that is needed in the workplace in a small amount (i.e. a speciality chemical) is usually made through using a batching process. Considerable care with all compounds and substances must be undertaken when conduc</w:t>
            </w:r>
            <w:r w:rsidRPr="00351A9F">
              <w:t xml:space="preserve">ting chemical batching operations due to toxicity. </w:t>
            </w:r>
          </w:p>
          <w:p w:rsidR="00000000" w:rsidRPr="00351A9F" w:rsidP="00351A9F">
            <w:pPr>
              <w:pStyle w:val="BodyText"/>
            </w:pPr>
            <w:r w:rsidRPr="00351A9F">
              <w:t xml:space="preserve">Competency in this unit requires the ability to plan work, perform chemical batching and the completion of work. Individuals will, in general, work as an operator in a power generation facility. </w:t>
            </w:r>
          </w:p>
          <w:p w:rsidR="00000000" w:rsidRPr="00351A9F" w:rsidP="00351A9F">
            <w:pPr>
              <w:pStyle w:val="BodyText"/>
            </w:pPr>
            <w:r w:rsidRPr="00351A9F">
              <w:t>No licen</w:t>
            </w:r>
            <w:r w:rsidRPr="00351A9F">
              <w:t>sing, legislative or certification requirements apply to this unit at the time of publication.</w:t>
            </w:r>
          </w:p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Note: Workplace practice</w:t>
            </w:r>
          </w:p>
          <w:p w:rsidR="00000000" w:rsidRPr="00351A9F" w:rsidP="00351A9F">
            <w:pPr>
              <w:pStyle w:val="BodyText"/>
            </w:pPr>
            <w:r w:rsidRPr="00351A9F">
              <w:t>The application of the skills and knowledge described in this unit may require a licence or training permit to practice in the workplace</w:t>
            </w:r>
            <w:r w:rsidRPr="00351A9F">
              <w:t xml:space="preserve">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3" w:name="O_982464"/>
      <w:bookmarkEnd w:id="3"/>
      <w:r w:rsidRPr="00351A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>There are no prerequisite units.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4" w:name="O_982465"/>
      <w:bookmarkEnd w:id="4"/>
      <w:r w:rsidRPr="00351A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>Operations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5" w:name="O_982466"/>
      <w:bookmarkEnd w:id="5"/>
      <w:r w:rsidRPr="00351A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>Electricity generation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6" w:name="O_982467"/>
      <w:bookmarkEnd w:id="6"/>
      <w:r w:rsidRPr="00351A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PERFORMANCE CRITERIA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Performance criteria describe the performance needed to demonstrate achievement of the element.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Work requirements are identified and confirmed with appropriate personnel, in accordance with workplace procedures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Work, H</w:t>
            </w:r>
            <w:r w:rsidRPr="00351A9F">
              <w:t>ealth and Safety (WHS)/Occupational Health and Safety (OHS) regulations, legislative requirements, industry standards, codes of practice, manufacturers’ specifications, environmental obligations and workplace procedures are identified, applied and monitore</w:t>
            </w:r>
            <w:r w:rsidRPr="00351A9F">
              <w:t xml:space="preserve">d 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Potential hazards are identified and risk control measures are selected, in accordance with workplace procedures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 xml:space="preserve">Resources, including Material Data Safety Sheet (MSDS) and Personal Protective Equipment (PPE), are inspected and used, in accordance with workplace procedures 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Perform chemical batching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 xml:space="preserve">Staff are notified on commencement and completion of chemical </w:t>
            </w:r>
            <w:r w:rsidRPr="00351A9F">
              <w:t>batching work, in accordance with workplace procedures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Chemical requirements for batching is calculated, in accordance with workplace procedures and job requirement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 xml:space="preserve">Correct chemical is added to tank or chemical batching plant, in accordance with workplace procedures 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 xml:space="preserve">Demineralised water is added to chemical batch to correct level, in accordance with workplace procedures 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Mixing device is operated, in acc</w:t>
            </w:r>
            <w:r w:rsidRPr="00351A9F">
              <w:t xml:space="preserve">ordance with workplace procedures 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Work site is left clean and safe, in accordance with workplace procedures to ensure personnel safety and power generating plant integrity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t>Chemical batching problems are reported, in accordance with workplace procedures</w:t>
            </w:r>
          </w:p>
        </w:tc>
      </w:tr>
      <w:tr w:rsidTr="00351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A9F">
            <w:pPr>
              <w:pStyle w:val="BodyText"/>
              <w:rPr>
                <w:lang w:val="en-NZ"/>
              </w:rPr>
            </w:pPr>
            <w:r w:rsidRPr="00351A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>Documentation is updated, in accordance with workplace procedures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7" w:name="O_982468"/>
      <w:bookmarkEnd w:id="7"/>
      <w:r w:rsidRPr="00351A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>Foundation skills essential to performance are explicit in the performance criteria of this unit of competency.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8" w:name="O_982469"/>
      <w:bookmarkEnd w:id="8"/>
      <w:r w:rsidRPr="00351A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>Range is restricted to essential operating conditions and any other variables essential to the work envir</w:t>
            </w:r>
            <w:r w:rsidRPr="00351A9F">
              <w:t>onment.</w:t>
            </w:r>
          </w:p>
          <w:p w:rsidR="00000000" w:rsidRPr="00351A9F" w:rsidP="00351A9F">
            <w:pPr>
              <w:pStyle w:val="BodyText"/>
            </w:pPr>
            <w:r w:rsidRPr="00351A9F">
              <w:t>Non-essential conditions may be found in the Companion Volume Implementation Guide.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9" w:name="O_982470"/>
      <w:bookmarkEnd w:id="9"/>
      <w:r w:rsidRPr="00351A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A9F" w:rsidP="00351A9F">
            <w:pPr>
              <w:pStyle w:val="BodyText"/>
            </w:pPr>
            <w:r w:rsidRPr="00351A9F">
              <w:t>This unit replaces and is equivalent to UEPOPS245B Conduct chemical batching operations.</w:t>
            </w:r>
          </w:p>
        </w:tc>
      </w:tr>
    </w:tbl>
    <w:p w:rsidR="00000000" w:rsidRPr="00351A9F" w:rsidP="00351A9F">
      <w:pPr>
        <w:pStyle w:val="NoPaddingFontSize1"/>
      </w:pPr>
    </w:p>
    <w:p w:rsidR="00000000" w:rsidRPr="00351A9F" w:rsidP="00351A9F">
      <w:pPr>
        <w:pStyle w:val="AllowPageBreak"/>
      </w:pPr>
    </w:p>
    <w:p w:rsidR="00000000" w:rsidRPr="00351A9F" w:rsidP="00351A9F">
      <w:pPr>
        <w:pStyle w:val="Heading1"/>
      </w:pPr>
      <w:bookmarkStart w:id="10" w:name="O_982477"/>
      <w:bookmarkEnd w:id="10"/>
      <w:r w:rsidRPr="00351A9F">
        <w:t>Links</w:t>
      </w:r>
    </w:p>
    <w:p w:rsidR="00000000" w:rsidRPr="00351A9F" w:rsidP="009E430E">
      <w:pPr>
        <w:pStyle w:val="BodyText"/>
      </w:pPr>
      <w:r w:rsidRPr="00351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615D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51A9F" w:rsidP="00351A9F"/>
    <w:sectPr w:rsidSect="00351A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9F" w:rsidRPr="009E430E" w:rsidP="009E4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0E" w:rsidP="00351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30E" w:rsidP="00351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30E" w:rsidP="00351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A9F" w:rsidRPr="009E430E" w:rsidP="009E4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0E" w:rsidRPr="002D2AF8" w:rsidP="00351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UEPOPS245 Conduct chemical batching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E430E" w:rsidP="00351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A9F"/>
  </w:style>
  <w:style w:type="character" w:customStyle="1" w:styleId="Heading1Char">
    <w:name w:val="Heading 1 Char"/>
    <w:basedOn w:val="DefaultParagraphFont"/>
    <w:link w:val="Heading1"/>
    <w:rsid w:val="00351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A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1A9F"/>
    <w:rPr>
      <w:b/>
      <w:spacing w:val="0"/>
    </w:rPr>
  </w:style>
  <w:style w:type="paragraph" w:customStyle="1" w:styleId="SuperHeading">
    <w:name w:val="SuperHeading"/>
    <w:basedOn w:val="Normal"/>
    <w:rsid w:val="00351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1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A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1A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1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A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A9F"/>
    <w:rPr>
      <w:i/>
    </w:rPr>
  </w:style>
  <w:style w:type="paragraph" w:styleId="Caption">
    <w:name w:val="caption"/>
    <w:basedOn w:val="BodyText"/>
    <w:next w:val="Normal"/>
    <w:qFormat/>
    <w:rsid w:val="00351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A9F"/>
  </w:style>
  <w:style w:type="paragraph" w:styleId="TableofFigures">
    <w:name w:val="table of figures"/>
    <w:basedOn w:val="Normal"/>
    <w:next w:val="Normal"/>
    <w:semiHidden/>
    <w:rsid w:val="00351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A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1A9F"/>
    <w:rPr>
      <w:rFonts w:ascii="Wingdings" w:hAnsi="Wingdings"/>
    </w:rPr>
  </w:style>
  <w:style w:type="paragraph" w:customStyle="1" w:styleId="TableHeading">
    <w:name w:val="Table Heading"/>
    <w:basedOn w:val="HeadingBase"/>
    <w:rsid w:val="00351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A9F"/>
    <w:rPr>
      <w:color w:val="0033CC"/>
      <w:u w:val="none"/>
    </w:rPr>
  </w:style>
  <w:style w:type="paragraph" w:customStyle="1" w:styleId="BodyTextRight">
    <w:name w:val="Body Text Right"/>
    <w:basedOn w:val="BodyText"/>
    <w:rsid w:val="00351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A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A9F"/>
    <w:rPr>
      <w:sz w:val="32"/>
    </w:rPr>
  </w:style>
  <w:style w:type="paragraph" w:customStyle="1" w:styleId="HeadingProcedure">
    <w:name w:val="Heading Procedure"/>
    <w:basedOn w:val="HeadingBase"/>
    <w:next w:val="Normal"/>
    <w:rsid w:val="00351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A9F"/>
    <w:pPr>
      <w:spacing w:before="60" w:after="60"/>
    </w:pPr>
  </w:style>
  <w:style w:type="paragraph" w:styleId="ListContinue">
    <w:name w:val="List Continue"/>
    <w:basedOn w:val="List"/>
    <w:rsid w:val="00351A9F"/>
    <w:pPr>
      <w:ind w:firstLine="0"/>
    </w:pPr>
  </w:style>
  <w:style w:type="paragraph" w:customStyle="1" w:styleId="ListNote">
    <w:name w:val="List Note"/>
    <w:basedOn w:val="List"/>
    <w:rsid w:val="00351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A9F"/>
    <w:rPr>
      <w:rFonts w:ascii="Courier New" w:hAnsi="Courier New"/>
    </w:rPr>
  </w:style>
  <w:style w:type="paragraph" w:customStyle="1" w:styleId="NoteBullet">
    <w:name w:val="Note Bullet"/>
    <w:basedOn w:val="Note"/>
    <w:rsid w:val="00351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A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1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A9F"/>
    <w:rPr>
      <w:b/>
      <w:smallCaps/>
    </w:rPr>
  </w:style>
  <w:style w:type="paragraph" w:customStyle="1" w:styleId="TableListNumber">
    <w:name w:val="Table List Number"/>
    <w:basedOn w:val="ListNumber"/>
    <w:rsid w:val="00351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A9F"/>
    <w:pPr>
      <w:numPr>
        <w:numId w:val="7"/>
      </w:numPr>
    </w:pPr>
  </w:style>
  <w:style w:type="paragraph" w:customStyle="1" w:styleId="ListAlpha2">
    <w:name w:val="List Alpha 2"/>
    <w:basedOn w:val="List2"/>
    <w:rsid w:val="00351A9F"/>
    <w:pPr>
      <w:numPr>
        <w:numId w:val="6"/>
      </w:numPr>
    </w:pPr>
  </w:style>
  <w:style w:type="paragraph" w:styleId="List2">
    <w:name w:val="List 2"/>
    <w:basedOn w:val="BodyText"/>
    <w:rsid w:val="00351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A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A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1A9F"/>
    <w:pPr>
      <w:numPr>
        <w:numId w:val="2"/>
      </w:numPr>
    </w:pPr>
  </w:style>
  <w:style w:type="paragraph" w:styleId="ListContinue2">
    <w:name w:val="List Continue 2"/>
    <w:basedOn w:val="List2"/>
    <w:rsid w:val="00351A9F"/>
    <w:pPr>
      <w:ind w:firstLine="0"/>
    </w:pPr>
  </w:style>
  <w:style w:type="paragraph" w:styleId="ListContinue3">
    <w:name w:val="List Continue 3"/>
    <w:basedOn w:val="List3"/>
    <w:rsid w:val="00351A9F"/>
    <w:pPr>
      <w:ind w:left="1021" w:firstLine="0"/>
    </w:pPr>
  </w:style>
  <w:style w:type="paragraph" w:styleId="ListContinue4">
    <w:name w:val="List Continue 4"/>
    <w:basedOn w:val="List4"/>
    <w:rsid w:val="00351A9F"/>
    <w:pPr>
      <w:ind w:firstLine="0"/>
    </w:pPr>
  </w:style>
  <w:style w:type="paragraph" w:styleId="ListContinue5">
    <w:name w:val="List Continue 5"/>
    <w:basedOn w:val="List5"/>
    <w:rsid w:val="00351A9F"/>
    <w:pPr>
      <w:ind w:firstLine="0"/>
    </w:pPr>
  </w:style>
  <w:style w:type="paragraph" w:styleId="ListNumber3">
    <w:name w:val="List Number 3"/>
    <w:basedOn w:val="List3"/>
    <w:rsid w:val="00351A9F"/>
    <w:pPr>
      <w:numPr>
        <w:numId w:val="3"/>
      </w:numPr>
    </w:pPr>
  </w:style>
  <w:style w:type="paragraph" w:styleId="ListNumber4">
    <w:name w:val="List Number 4"/>
    <w:basedOn w:val="List4"/>
    <w:rsid w:val="00351A9F"/>
    <w:pPr>
      <w:numPr>
        <w:numId w:val="4"/>
      </w:numPr>
    </w:pPr>
  </w:style>
  <w:style w:type="paragraph" w:styleId="ListNumber5">
    <w:name w:val="List Number 5"/>
    <w:basedOn w:val="List5"/>
    <w:rsid w:val="00351A9F"/>
    <w:pPr>
      <w:numPr>
        <w:numId w:val="5"/>
      </w:numPr>
    </w:pPr>
  </w:style>
  <w:style w:type="paragraph" w:styleId="BlockText">
    <w:name w:val="Block Text"/>
    <w:basedOn w:val="Normal"/>
    <w:rsid w:val="00351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A9F"/>
    <w:rPr>
      <w:sz w:val="16"/>
      <w:vertAlign w:val="superscript"/>
    </w:rPr>
  </w:style>
  <w:style w:type="character" w:customStyle="1" w:styleId="Symbols">
    <w:name w:val="Symbols"/>
    <w:basedOn w:val="DefaultParagraphFont"/>
    <w:rsid w:val="00351A9F"/>
    <w:rPr>
      <w:rFonts w:ascii="Symbol" w:hAnsi="Symbol"/>
    </w:rPr>
  </w:style>
  <w:style w:type="character" w:customStyle="1" w:styleId="MenuOptions">
    <w:name w:val="Menu Options"/>
    <w:basedOn w:val="DefaultParagraphFont"/>
    <w:rsid w:val="00351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A9F"/>
    <w:rPr>
      <w:b/>
    </w:rPr>
  </w:style>
  <w:style w:type="character" w:customStyle="1" w:styleId="Underlined">
    <w:name w:val="Underlined"/>
    <w:basedOn w:val="DefaultParagraphFont"/>
    <w:rsid w:val="00351A9F"/>
    <w:rPr>
      <w:u w:val="single"/>
    </w:rPr>
  </w:style>
  <w:style w:type="paragraph" w:customStyle="1" w:styleId="TableBodyTextRight">
    <w:name w:val="Table Body Text Right"/>
    <w:basedOn w:val="TableBodyText"/>
    <w:rsid w:val="00351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A9F"/>
    <w:rPr>
      <w:sz w:val="18"/>
    </w:rPr>
  </w:style>
  <w:style w:type="paragraph" w:customStyle="1" w:styleId="BodySmallRight">
    <w:name w:val="Body Small Right"/>
    <w:basedOn w:val="BodyTextRight"/>
    <w:rsid w:val="00351A9F"/>
    <w:rPr>
      <w:sz w:val="18"/>
      <w:szCs w:val="18"/>
    </w:rPr>
  </w:style>
  <w:style w:type="paragraph" w:customStyle="1" w:styleId="MarginEdition">
    <w:name w:val="Margin Edition"/>
    <w:basedOn w:val="MarginNote"/>
    <w:rsid w:val="00351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A9F"/>
    <w:rPr>
      <w:sz w:val="2"/>
      <w:szCs w:val="2"/>
    </w:rPr>
  </w:style>
  <w:style w:type="character" w:customStyle="1" w:styleId="Small">
    <w:name w:val="Small"/>
    <w:basedOn w:val="DefaultParagraphFont"/>
    <w:rsid w:val="00351A9F"/>
    <w:rPr>
      <w:sz w:val="16"/>
    </w:rPr>
  </w:style>
  <w:style w:type="paragraph" w:customStyle="1" w:styleId="WideTable">
    <w:name w:val="Wide Table"/>
    <w:basedOn w:val="Normal"/>
    <w:rsid w:val="00351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A9F"/>
  </w:style>
  <w:style w:type="paragraph" w:styleId="Quote">
    <w:name w:val="Quote"/>
    <w:basedOn w:val="Heading1"/>
    <w:link w:val="QuoteChar"/>
    <w:qFormat/>
    <w:rsid w:val="00351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A9F"/>
    <w:pPr>
      <w:pageBreakBefore/>
    </w:pPr>
  </w:style>
  <w:style w:type="paragraph" w:customStyle="1" w:styleId="Border">
    <w:name w:val="Border"/>
    <w:basedOn w:val="Normal"/>
    <w:qFormat/>
    <w:rsid w:val="00351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A9F"/>
    <w:rPr>
      <w:u w:val="single"/>
    </w:rPr>
  </w:style>
  <w:style w:type="character" w:customStyle="1" w:styleId="BoldandItalics">
    <w:name w:val="Bold and Italics"/>
    <w:qFormat/>
    <w:rsid w:val="00351A9F"/>
    <w:rPr>
      <w:b/>
      <w:i/>
      <w:u w:val="none"/>
    </w:rPr>
  </w:style>
  <w:style w:type="paragraph" w:styleId="BalloonText">
    <w:name w:val="Balloon Text"/>
    <w:basedOn w:val="Normal"/>
    <w:link w:val="BalloonTextChar"/>
    <w:rsid w:val="00351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A9F"/>
    <w:pPr>
      <w:spacing w:before="0" w:after="0"/>
    </w:pPr>
  </w:style>
  <w:style w:type="paragraph" w:customStyle="1" w:styleId="BodyTextBold">
    <w:name w:val="Body Text Bold"/>
    <w:basedOn w:val="BodyText"/>
    <w:qFormat/>
    <w:rsid w:val="00351A9F"/>
    <w:rPr>
      <w:b/>
    </w:rPr>
  </w:style>
  <w:style w:type="character" w:styleId="Hyperlink">
    <w:name w:val="Hyperlink"/>
    <w:basedOn w:val="DefaultParagraphFont"/>
    <w:uiPriority w:val="99"/>
    <w:unhideWhenUsed/>
    <w:rsid w:val="009E4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3459</Characters>
  <Application>Microsoft Office Word</Application>
  <DocSecurity>0</DocSecurity>
  <Lines>150</Lines>
  <Paragraphs>75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UEPOPS245 Conduct chemical batching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2021-04-21T07:39:00Z</dcterms:created>
  <dcterms:modified xsi:type="dcterms:W3CDTF">2021-04-21T07:39:00Z</dcterms:modified>
</cp:coreProperties>
</file>