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B3D" w:rsidP="00964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UEPOPS245 Conduct chemical batching operations</w:t>
      </w:r>
      <w:r>
        <w:fldChar w:fldCharType="end"/>
      </w:r>
    </w:p>
    <w:p w:rsidR="00964B3D" w:rsidP="00964B3D">
      <w:pPr>
        <w:pStyle w:val="Version"/>
        <w:sectPr w:rsidSect="00B75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F6B" w:rsidP="00B75F6B">
      <w:pPr>
        <w:pStyle w:val="SuperHeading"/>
      </w:pPr>
      <w:r w:rsidRPr="00B75F6B">
        <w:t>UEPOPS245 Conduct chemical batching operations</w:t>
      </w:r>
    </w:p>
    <w:p w:rsidR="00000000" w:rsidRPr="00B75F6B" w:rsidP="00B75F6B">
      <w:pPr>
        <w:pStyle w:val="Heading1"/>
      </w:pPr>
      <w:bookmarkStart w:id="1" w:name="O_982462"/>
      <w:bookmarkEnd w:id="1"/>
      <w:r w:rsidRPr="00B75F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Release 1</w:t>
            </w:r>
            <w:r w:rsidRPr="00B75F6B">
              <w:t>. This is the first release of this unit of competency in the UEP Generation Training Package.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2" w:name="O_982463"/>
      <w:bookmarkEnd w:id="2"/>
      <w:r w:rsidRPr="00B75F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 xml:space="preserve">This unit involves the skills and knowledge required to conduct mixing of chemicals for the </w:t>
            </w:r>
            <w:r w:rsidRPr="00B75F6B">
              <w:t>treatment of a primary substance.</w:t>
            </w:r>
          </w:p>
          <w:p w:rsidR="00000000" w:rsidRPr="00B75F6B" w:rsidP="00B75F6B">
            <w:pPr>
              <w:pStyle w:val="BodyText"/>
            </w:pPr>
            <w:r w:rsidRPr="00B75F6B">
              <w:t>A chemical that is needed in the workplace in a small amount (i.e. a speciality chemical) is usually made through using a batching process. Considerable care with all compounds and substances must be undertaken when conduc</w:t>
            </w:r>
            <w:r w:rsidRPr="00B75F6B">
              <w:t xml:space="preserve">ting chemical batching operations due to toxicity. </w:t>
            </w:r>
          </w:p>
          <w:p w:rsidR="00000000" w:rsidRPr="00B75F6B" w:rsidP="00B75F6B">
            <w:pPr>
              <w:pStyle w:val="BodyText"/>
            </w:pPr>
            <w:r w:rsidRPr="00B75F6B">
              <w:t xml:space="preserve">Competency in this unit requires the ability to plan work, perform chemical batching and the completion of work. Individuals will, in general, work as an operator in a power generation facility. </w:t>
            </w:r>
          </w:p>
          <w:p w:rsidR="00000000" w:rsidRPr="00B75F6B" w:rsidP="00B75F6B">
            <w:pPr>
              <w:pStyle w:val="BodyText"/>
            </w:pPr>
            <w:r w:rsidRPr="00B75F6B">
              <w:t>No licen</w:t>
            </w:r>
            <w:r w:rsidRPr="00B75F6B">
              <w:t>sing, legislative or certification requirements apply to this unit at the time of publication.</w:t>
            </w:r>
          </w:p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Note: Workplace practice</w:t>
            </w:r>
          </w:p>
          <w:p w:rsidR="00000000" w:rsidRPr="00B75F6B" w:rsidP="00B75F6B">
            <w:pPr>
              <w:pStyle w:val="BodyText"/>
            </w:pPr>
            <w:r w:rsidRPr="00B75F6B">
              <w:t>The application of the skills and knowledge described in this unit may require a licence or training permit to practice in the workplace</w:t>
            </w:r>
            <w:r w:rsidRPr="00B75F6B">
              <w:t xml:space="preserve">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3" w:name="O_982464"/>
      <w:bookmarkEnd w:id="3"/>
      <w:r w:rsidRPr="00B75F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There are no prerequisite units.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4" w:name="O_982465"/>
      <w:bookmarkEnd w:id="4"/>
      <w:r w:rsidRPr="00B75F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Operations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5" w:name="O_982466"/>
      <w:bookmarkEnd w:id="5"/>
      <w:r w:rsidRPr="00B75F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Electricity generation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6" w:name="O_982467"/>
      <w:bookmarkEnd w:id="6"/>
      <w:r w:rsidRPr="00B75F6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PERFORMANCE CRITERIA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Performance criteria describe the performance needed to demonstrate achievement of the element.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Work requirements are identified and confirmed with appropriate personnel, in accordance with workplace procedures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Work, H</w:t>
            </w:r>
            <w:r w:rsidRPr="00B75F6B">
              <w:t>ealth and Safety (WHS)/Occupational Health and Safety (OHS) regulations, legislative requirements, industry standards, codes of practice, manufacturers’ specifications, environmental obligations and workplace procedures are identified, applied and monitore</w:t>
            </w:r>
            <w:r w:rsidRPr="00B75F6B">
              <w:t xml:space="preserve">d 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Potential hazards are identified and risk control measures are selected, in accordance with workplace procedures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 xml:space="preserve">Resources, including Material Data Safety Sheet (MSDS) and Personal Protective Equipment (PPE), are inspected and used, in accordance with workplace procedures 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Perform chemical batching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 xml:space="preserve">Staff are notified on commencement and completion of chemical </w:t>
            </w:r>
            <w:r w:rsidRPr="00B75F6B">
              <w:t>batching work, in accordance with workplace procedures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Chemical requirements for batching is calculated, in accordance with workplace procedures and job requirement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Correct chemic</w:t>
            </w:r>
            <w:r w:rsidRPr="00B75F6B">
              <w:t xml:space="preserve">al is added to tank or chemical batching plant, in accordance with workplace procedures 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 xml:space="preserve">Demineralised water is added to chemical batch to correct level, in accordance with workplace procedures 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Mixing device is operated, in accordance with w</w:t>
            </w:r>
            <w:r w:rsidRPr="00B75F6B">
              <w:t xml:space="preserve">orkplace procedures 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Work site is left clean and safe, in accordance with workplace procedures to ensure personnel safety and power generating plant integrity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Chemical batching problems are reported, in accordance with workplace procedures</w:t>
            </w:r>
          </w:p>
        </w:tc>
      </w:tr>
      <w:tr w:rsidTr="00B75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Documentation is updated, in accordance with workplace procedures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7" w:name="O_982468"/>
      <w:bookmarkEnd w:id="7"/>
      <w:r w:rsidRPr="00B75F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 xml:space="preserve">Foundation skills essential to performance are explicit in </w:t>
            </w:r>
            <w:r w:rsidRPr="00B75F6B">
              <w:t>the performance criteria of this unit of competency.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8" w:name="O_982469"/>
      <w:bookmarkEnd w:id="8"/>
      <w:r w:rsidRPr="00B75F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Range is restricted to essential operating conditions and any other variables essential to the work environment.</w:t>
            </w:r>
          </w:p>
          <w:p w:rsidR="00000000" w:rsidRPr="00B75F6B" w:rsidP="00B75F6B">
            <w:pPr>
              <w:pStyle w:val="BodyText"/>
            </w:pPr>
            <w:r w:rsidRPr="00B75F6B">
              <w:t>Non-essential conditions may be found in the Compan</w:t>
            </w:r>
            <w:r w:rsidRPr="00B75F6B">
              <w:t>ion Volume Implementation Guide.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9" w:name="O_982470"/>
      <w:bookmarkEnd w:id="9"/>
      <w:r w:rsidRPr="00B75F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This unit replaces and is equivalent to UEPOPS245B Conduct chemical batching operations.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10" w:name="O_982477"/>
      <w:bookmarkEnd w:id="10"/>
      <w:r w:rsidRPr="00B75F6B">
        <w:t>Links</w:t>
      </w:r>
    </w:p>
    <w:p w:rsidR="00000000" w:rsidRPr="00B75F6B" w:rsidP="00964B3D">
      <w:pPr>
        <w:pStyle w:val="BodyText"/>
      </w:pPr>
      <w:r w:rsidRPr="00B75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34A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75F6B" w:rsidP="00964B3D">
      <w:pPr>
        <w:pStyle w:val="BodyText"/>
        <w:sectPr w:rsidSect="00B75F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5F6B" w:rsidP="00B75F6B">
      <w:pPr>
        <w:pStyle w:val="SuperHeading"/>
      </w:pPr>
      <w:r w:rsidRPr="00B75F6B">
        <w:t>Assessment Requirements for UEPOPS245 Conduct chemical batching</w:t>
      </w:r>
      <w:r w:rsidRPr="00B75F6B">
        <w:t xml:space="preserve"> operations</w:t>
      </w:r>
    </w:p>
    <w:p w:rsidR="00000000" w:rsidRPr="00B75F6B" w:rsidP="00B75F6B">
      <w:pPr>
        <w:pStyle w:val="Heading1"/>
      </w:pPr>
      <w:bookmarkStart w:id="11" w:name="O_982472"/>
      <w:bookmarkEnd w:id="11"/>
      <w:r w:rsidRPr="00B75F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>Release 1. This is the first release of this unit of competency in the UEP Generation Training Package.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12" w:name="O_982473"/>
      <w:bookmarkEnd w:id="12"/>
      <w:r w:rsidRPr="00B75F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>Evidence required to demonstrate competence in this unit must b</w:t>
            </w:r>
            <w:r w:rsidRPr="00B75F6B">
              <w:t xml:space="preserve">e relevant to and satisfy all the requirements of the elements, performance criteria and range of conditions on at least two separate occasions and includes: </w:t>
            </w:r>
          </w:p>
        </w:tc>
      </w:tr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ListBullet"/>
            </w:pPr>
            <w:r w:rsidRPr="00B75F6B">
              <w:t>applying Work, Health and Safety (WHS)/Occupational Health and Safety (OHS) requirements includ</w:t>
            </w:r>
            <w:r w:rsidRPr="00B75F6B">
              <w:t>ing:</w:t>
            </w:r>
          </w:p>
          <w:p w:rsidR="00000000" w:rsidRPr="00B75F6B" w:rsidP="00B75F6B">
            <w:pPr>
              <w:pStyle w:val="ListBullet2"/>
            </w:pPr>
            <w:r w:rsidRPr="00B75F6B">
              <w:t>emergency procedures</w:t>
            </w:r>
          </w:p>
          <w:p w:rsidR="00000000" w:rsidRPr="00B75F6B" w:rsidP="00B75F6B">
            <w:pPr>
              <w:pStyle w:val="ListBullet2"/>
            </w:pPr>
            <w:r w:rsidRPr="00B75F6B">
              <w:t>Personal Protective Equipment (PPE)</w:t>
            </w:r>
          </w:p>
          <w:p w:rsidR="00000000" w:rsidRPr="00B75F6B" w:rsidP="00B75F6B">
            <w:pPr>
              <w:pStyle w:val="ListBullet2"/>
            </w:pPr>
            <w:r w:rsidRPr="00B75F6B">
              <w:t>risk control measures</w:t>
            </w:r>
          </w:p>
          <w:p w:rsidR="00000000" w:rsidRPr="00B75F6B" w:rsidP="00B75F6B">
            <w:pPr>
              <w:pStyle w:val="ListBullet2"/>
            </w:pPr>
            <w:r w:rsidRPr="00B75F6B">
              <w:t>safe working practices</w:t>
            </w:r>
          </w:p>
          <w:p w:rsidR="00000000" w:rsidRPr="00B75F6B" w:rsidP="00B75F6B">
            <w:pPr>
              <w:pStyle w:val="ListBullet"/>
            </w:pPr>
            <w:r w:rsidRPr="00B75F6B">
              <w:t>communicating with personnel</w:t>
            </w:r>
          </w:p>
          <w:p w:rsidR="00000000" w:rsidRPr="00B75F6B" w:rsidP="00B75F6B">
            <w:pPr>
              <w:pStyle w:val="ListBullet"/>
            </w:pPr>
            <w:r w:rsidRPr="00B75F6B">
              <w:t xml:space="preserve">completing documentation using recording procedures </w:t>
            </w:r>
          </w:p>
          <w:p w:rsidR="00000000" w:rsidRPr="00B75F6B" w:rsidP="00B75F6B">
            <w:pPr>
              <w:pStyle w:val="ListBullet"/>
            </w:pPr>
            <w:r w:rsidRPr="00B75F6B">
              <w:t>complying with legislation, industry standards, codes of practice and regulations</w:t>
            </w:r>
          </w:p>
          <w:p w:rsidR="00000000" w:rsidRPr="00B75F6B" w:rsidP="00B75F6B">
            <w:pPr>
              <w:pStyle w:val="ListBullet"/>
            </w:pPr>
            <w:r w:rsidRPr="00B75F6B">
              <w:t>conducting chemical batching operations</w:t>
            </w:r>
          </w:p>
          <w:p w:rsidR="00000000" w:rsidRPr="00B75F6B" w:rsidP="00B75F6B">
            <w:pPr>
              <w:pStyle w:val="ListBullet"/>
            </w:pPr>
            <w:r w:rsidRPr="00B75F6B">
              <w:t>identifying power generating plant status using diagnostic and testing techniques</w:t>
            </w:r>
          </w:p>
          <w:p w:rsidR="00000000" w:rsidRPr="00B75F6B" w:rsidP="00B75F6B">
            <w:pPr>
              <w:pStyle w:val="ListBullet"/>
            </w:pPr>
            <w:r w:rsidRPr="00B75F6B">
              <w:t>organising resources</w:t>
            </w:r>
          </w:p>
          <w:p w:rsidR="00000000" w:rsidRPr="00B75F6B" w:rsidP="00B75F6B">
            <w:pPr>
              <w:pStyle w:val="ListBullet"/>
            </w:pPr>
            <w:r w:rsidRPr="00B75F6B">
              <w:t>performing chemical batching</w:t>
            </w:r>
          </w:p>
          <w:p w:rsidR="00000000" w:rsidRPr="00B75F6B" w:rsidP="00B75F6B">
            <w:pPr>
              <w:pStyle w:val="ListBullet"/>
            </w:pPr>
            <w:r w:rsidRPr="00B75F6B">
              <w:t>pl</w:t>
            </w:r>
            <w:r w:rsidRPr="00B75F6B">
              <w:t>anning and preparing work</w:t>
            </w:r>
          </w:p>
          <w:p w:rsidR="00000000" w:rsidRPr="00B75F6B" w:rsidP="00B75F6B">
            <w:pPr>
              <w:pStyle w:val="ListBullet"/>
            </w:pPr>
            <w:r w:rsidRPr="00B75F6B">
              <w:t>preparing chemical batching plant and/or equipment for operation</w:t>
            </w:r>
          </w:p>
          <w:p w:rsidR="00000000" w:rsidRPr="00B75F6B" w:rsidP="00B75F6B">
            <w:pPr>
              <w:pStyle w:val="ListBullet"/>
            </w:pPr>
            <w:r w:rsidRPr="00B75F6B">
              <w:t>safely handling hazardous materials</w:t>
            </w:r>
          </w:p>
          <w:p w:rsidR="00000000" w:rsidRPr="00B75F6B" w:rsidP="00B75F6B">
            <w:pPr>
              <w:pStyle w:val="ListBullet"/>
            </w:pPr>
            <w:r w:rsidRPr="00B75F6B">
              <w:t>using risk mitigation processes such Safety Data Sheets (SDS)/Material Data Safety Sheets (MSDS)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13" w:name="O_982474"/>
      <w:bookmarkEnd w:id="13"/>
      <w:r w:rsidRPr="00B75F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6B">
            <w:pPr>
              <w:pStyle w:val="BodyText"/>
              <w:rPr>
                <w:lang w:val="en-NZ"/>
              </w:rPr>
            </w:pPr>
            <w:r w:rsidRPr="00B75F6B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ListBullet"/>
            </w:pPr>
            <w:r w:rsidRPr="00B75F6B">
              <w:t>chemical batching operations</w:t>
            </w:r>
          </w:p>
          <w:p w:rsidR="00000000" w:rsidRPr="00B75F6B" w:rsidP="00B75F6B">
            <w:pPr>
              <w:pStyle w:val="ListBullet"/>
            </w:pPr>
            <w:r w:rsidRPr="00B75F6B">
              <w:t>chemic</w:t>
            </w:r>
            <w:r w:rsidRPr="00B75F6B">
              <w:t>als, uses and hazards</w:t>
            </w:r>
          </w:p>
          <w:p w:rsidR="00000000" w:rsidRPr="00B75F6B" w:rsidP="00B75F6B">
            <w:pPr>
              <w:pStyle w:val="ListBullet"/>
            </w:pPr>
            <w:r w:rsidRPr="00B75F6B">
              <w:t>legislation, industry standards, codes of practice and regulations</w:t>
            </w:r>
          </w:p>
          <w:p w:rsidR="00000000" w:rsidRPr="00B75F6B" w:rsidP="00B75F6B">
            <w:pPr>
              <w:pStyle w:val="ListBullet"/>
            </w:pPr>
            <w:r w:rsidRPr="00B75F6B">
              <w:t>manufacturers</w:t>
            </w:r>
            <w:r>
              <w:t>’</w:t>
            </w:r>
            <w:r w:rsidRPr="00B75F6B">
              <w:t xml:space="preserve"> specifications and manuals</w:t>
            </w:r>
          </w:p>
          <w:p w:rsidR="00000000" w:rsidRPr="00B75F6B" w:rsidP="00B75F6B">
            <w:pPr>
              <w:pStyle w:val="ListBullet"/>
            </w:pPr>
            <w:r w:rsidRPr="00B75F6B">
              <w:t>power generating plant and equipment, its location and operating parameters</w:t>
            </w:r>
          </w:p>
          <w:p w:rsidR="00000000" w:rsidRPr="00B75F6B" w:rsidP="00B75F6B">
            <w:pPr>
              <w:pStyle w:val="ListBullet"/>
            </w:pPr>
            <w:r w:rsidRPr="00B75F6B">
              <w:t>power generating plant status</w:t>
            </w:r>
          </w:p>
          <w:p w:rsidR="00000000" w:rsidRPr="00B75F6B" w:rsidP="00B75F6B">
            <w:pPr>
              <w:pStyle w:val="ListBullet"/>
            </w:pPr>
            <w:r w:rsidRPr="00B75F6B">
              <w:t>risk mitigation pro</w:t>
            </w:r>
            <w:r w:rsidRPr="00B75F6B">
              <w:t>cesses including Safety Data Sheets (SDS)/Material Data Safety Sheets (MSDS)</w:t>
            </w:r>
          </w:p>
          <w:p w:rsidR="00000000" w:rsidRPr="00B75F6B" w:rsidP="00B75F6B">
            <w:pPr>
              <w:pStyle w:val="ListBullet"/>
            </w:pPr>
            <w:r w:rsidRPr="00B75F6B">
              <w:t>safe handling of hazardous materials</w:t>
            </w:r>
          </w:p>
          <w:p w:rsidR="00000000" w:rsidRPr="00B75F6B" w:rsidP="00B75F6B">
            <w:pPr>
              <w:pStyle w:val="ListBullet"/>
            </w:pPr>
            <w:r w:rsidRPr="00B75F6B">
              <w:t>types of chemicals, properties and precautions to be taken</w:t>
            </w:r>
          </w:p>
          <w:p w:rsidR="00000000" w:rsidRPr="00B75F6B" w:rsidP="00B75F6B">
            <w:pPr>
              <w:pStyle w:val="ListBullet"/>
            </w:pPr>
            <w:r w:rsidRPr="00B75F6B">
              <w:t>typical arrangements of power production plant</w:t>
            </w:r>
          </w:p>
          <w:p w:rsidR="00000000" w:rsidRPr="00B75F6B" w:rsidP="00B75F6B">
            <w:pPr>
              <w:pStyle w:val="ListBullet"/>
            </w:pPr>
            <w:r w:rsidRPr="00B75F6B">
              <w:t>WHS/OHS legislated requirements i</w:t>
            </w:r>
            <w:r w:rsidRPr="00B75F6B">
              <w:t>ncluding:</w:t>
            </w:r>
          </w:p>
          <w:p w:rsidR="00000000" w:rsidRPr="00B75F6B" w:rsidP="00B75F6B">
            <w:pPr>
              <w:pStyle w:val="ListBullet2"/>
            </w:pPr>
            <w:r w:rsidRPr="00B75F6B">
              <w:t>emergency procedures</w:t>
            </w:r>
          </w:p>
          <w:p w:rsidR="00000000" w:rsidRPr="00B75F6B" w:rsidP="00B75F6B">
            <w:pPr>
              <w:pStyle w:val="ListBullet2"/>
            </w:pPr>
            <w:r w:rsidRPr="00B75F6B">
              <w:t>risk control measures</w:t>
            </w:r>
          </w:p>
          <w:p w:rsidR="00000000" w:rsidRPr="00B75F6B" w:rsidP="00B75F6B">
            <w:pPr>
              <w:pStyle w:val="ListBullet2"/>
            </w:pPr>
            <w:r w:rsidRPr="00B75F6B">
              <w:t>safe working practices including Personal Protective Equipment (PPE)</w:t>
            </w:r>
          </w:p>
          <w:p w:rsidR="00000000" w:rsidRPr="00B75F6B" w:rsidP="00B75F6B">
            <w:pPr>
              <w:pStyle w:val="ListBullet"/>
            </w:pPr>
            <w:r w:rsidRPr="00B75F6B">
              <w:t>workplace documentation</w:t>
            </w:r>
          </w:p>
          <w:p w:rsidR="00000000" w:rsidRPr="00B75F6B" w:rsidP="00B75F6B">
            <w:pPr>
              <w:pStyle w:val="ListBullet"/>
            </w:pPr>
            <w:r w:rsidRPr="00B75F6B">
              <w:t>workplace policies and procedures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14" w:name="O_982475"/>
      <w:bookmarkEnd w:id="14"/>
      <w:r w:rsidRPr="00B75F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6B" w:rsidP="00B75F6B">
            <w:pPr>
              <w:pStyle w:val="BodyText"/>
            </w:pPr>
            <w:r w:rsidRPr="00B75F6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75F6B" w:rsidP="00B75F6B">
            <w:pPr>
              <w:pStyle w:val="BodyText"/>
            </w:pPr>
            <w:r w:rsidRPr="00B75F6B">
              <w:t>As a minimum, assessment must satisfy applicable regulatory requi</w:t>
            </w:r>
            <w:r w:rsidRPr="00B75F6B">
              <w:t>rements, which include requirements in the Standards for Registered Training Organisations current at the time of assessment.</w:t>
            </w:r>
          </w:p>
          <w:p w:rsidR="00000000" w:rsidRPr="00B75F6B" w:rsidP="00B75F6B">
            <w:pPr>
              <w:pStyle w:val="BodyText"/>
            </w:pPr>
            <w:r w:rsidRPr="00B75F6B">
              <w:t>Assessment processes and techniques must be appropriate to the language, literacy and numeracy requirements of the work being perf</w:t>
            </w:r>
            <w:r w:rsidRPr="00B75F6B">
              <w:t>ormed and the needs of the candidate.</w:t>
            </w:r>
          </w:p>
          <w:p w:rsidR="00000000" w:rsidRPr="00B75F6B" w:rsidP="00B75F6B">
            <w:pPr>
              <w:pStyle w:val="BodyText"/>
            </w:pPr>
            <w:r w:rsidRPr="00B75F6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75F6B" w:rsidP="00B75F6B">
            <w:pPr>
              <w:pStyle w:val="BodyText"/>
            </w:pPr>
            <w:r w:rsidRPr="00B75F6B">
              <w:t xml:space="preserve">Resources for assessment </w:t>
            </w:r>
            <w:r w:rsidRPr="00B75F6B">
              <w:t>must include access to:</w:t>
            </w:r>
          </w:p>
          <w:p w:rsidR="00000000" w:rsidRPr="00B75F6B" w:rsidP="00B75F6B">
            <w:pPr>
              <w:pStyle w:val="ListBullet"/>
            </w:pPr>
            <w:r w:rsidRPr="00B75F6B">
              <w:t>a range of relevant exercises, case studies and/or other simulations</w:t>
            </w:r>
          </w:p>
          <w:p w:rsidR="00000000" w:rsidRPr="00B75F6B" w:rsidP="00B75F6B">
            <w:pPr>
              <w:pStyle w:val="ListBullet"/>
            </w:pPr>
            <w:r w:rsidRPr="00B75F6B">
              <w:t xml:space="preserve">relevant and appropriate materials, tools, equipment and personal protective equipment currently used in industry </w:t>
            </w:r>
          </w:p>
          <w:p w:rsidR="00000000" w:rsidRPr="00B75F6B" w:rsidP="00B75F6B">
            <w:pPr>
              <w:pStyle w:val="ListBullet"/>
            </w:pPr>
            <w:r w:rsidRPr="00B75F6B">
              <w:t>applicable documentation including workplace pr</w:t>
            </w:r>
            <w:r w:rsidRPr="00B75F6B">
              <w:t>ocedures, industry standards, equipment specifications, regulations, codes of practice and operation manuals.</w:t>
            </w:r>
          </w:p>
        </w:tc>
      </w:tr>
    </w:tbl>
    <w:p w:rsidR="00000000" w:rsidRPr="00B75F6B" w:rsidP="00B75F6B">
      <w:pPr>
        <w:pStyle w:val="NoPaddingFontSize1"/>
      </w:pPr>
    </w:p>
    <w:p w:rsidR="00000000" w:rsidRPr="00B75F6B" w:rsidP="00B75F6B">
      <w:pPr>
        <w:pStyle w:val="AllowPageBreak"/>
      </w:pPr>
    </w:p>
    <w:p w:rsidR="00000000" w:rsidRPr="00B75F6B" w:rsidP="00B75F6B">
      <w:pPr>
        <w:pStyle w:val="Heading1"/>
      </w:pPr>
      <w:bookmarkStart w:id="15" w:name="O_982478"/>
      <w:bookmarkEnd w:id="15"/>
      <w:r w:rsidRPr="00B75F6B">
        <w:t>Links</w:t>
      </w:r>
    </w:p>
    <w:p w:rsidR="00000000" w:rsidRPr="00B75F6B" w:rsidP="00964B3D">
      <w:pPr>
        <w:pStyle w:val="BodyText"/>
      </w:pPr>
      <w:r w:rsidRPr="00B75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34A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75F6B" w:rsidP="00B75F6B"/>
    <w:sectPr w:rsidSect="00B75F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 w:rsidRPr="00964B3D" w:rsidP="00964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3D" w:rsidP="00B75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B3D" w:rsidP="00B75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64B3D" w:rsidP="00B75F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 w:rsidP="00B75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4B3D">
      <w:t>Approved</w:t>
    </w:r>
    <w:r w:rsidR="00964B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4B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4B3D">
      <w:rPr>
        <w:noProof/>
      </w:rPr>
      <w:t>4</w:t>
    </w:r>
    <w:r>
      <w:rPr>
        <w:noProof/>
      </w:rPr>
      <w:fldChar w:fldCharType="end"/>
    </w:r>
  </w:p>
  <w:p w:rsidR="00B75F6B" w:rsidP="00B75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4B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4B3D">
      <w:t>Powering Skills Organisation</w:t>
    </w:r>
    <w:r w:rsidR="00964B3D">
      <w:fldChar w:fldCharType="end"/>
    </w:r>
  </w:p>
  <w:p w:rsidR="00B75F6B" w:rsidP="00B75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F6B" w:rsidRPr="00964B3D" w:rsidP="00964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3D" w:rsidRPr="002D2AF8" w:rsidP="00B75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UEPOPS245 Conduct chemical batching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4B3D" w:rsidP="00B75F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6B" w:rsidRPr="002D2AF8" w:rsidP="00B75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4B3D">
      <w:t>UEPOPS245 Conduct chemical batching operations</w:t>
    </w:r>
    <w:r w:rsidR="00964B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4B3D">
      <w:rPr>
        <w:noProof/>
      </w:rPr>
      <w:t>2 March 2025</w:t>
    </w:r>
    <w:r>
      <w:fldChar w:fldCharType="end"/>
    </w:r>
  </w:p>
  <w:p w:rsidR="00B75F6B" w:rsidP="00B75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CD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43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60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F6B"/>
  </w:style>
  <w:style w:type="character" w:customStyle="1" w:styleId="Heading1Char">
    <w:name w:val="Heading 1 Char"/>
    <w:basedOn w:val="DefaultParagraphFont"/>
    <w:link w:val="Heading1"/>
    <w:rsid w:val="00B75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F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F6B"/>
    <w:rPr>
      <w:b/>
      <w:spacing w:val="0"/>
    </w:rPr>
  </w:style>
  <w:style w:type="paragraph" w:styleId="ListBullet2">
    <w:name w:val="List Bullet 2"/>
    <w:basedOn w:val="List2"/>
    <w:rsid w:val="00B75F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5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F6B"/>
    <w:rPr>
      <w:i/>
    </w:rPr>
  </w:style>
  <w:style w:type="paragraph" w:styleId="Caption">
    <w:name w:val="caption"/>
    <w:basedOn w:val="BodyText"/>
    <w:next w:val="Normal"/>
    <w:qFormat/>
    <w:rsid w:val="00B75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F6B"/>
  </w:style>
  <w:style w:type="paragraph" w:styleId="TableofFigures">
    <w:name w:val="table of figures"/>
    <w:basedOn w:val="Normal"/>
    <w:next w:val="Normal"/>
    <w:semiHidden/>
    <w:rsid w:val="00B75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F6B"/>
    <w:rPr>
      <w:rFonts w:ascii="Wingdings" w:hAnsi="Wingdings"/>
    </w:rPr>
  </w:style>
  <w:style w:type="paragraph" w:customStyle="1" w:styleId="TableHeading">
    <w:name w:val="Table Heading"/>
    <w:basedOn w:val="HeadingBase"/>
    <w:rsid w:val="00B75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F6B"/>
    <w:rPr>
      <w:color w:val="0033CC"/>
      <w:u w:val="none"/>
    </w:rPr>
  </w:style>
  <w:style w:type="paragraph" w:customStyle="1" w:styleId="BodyTextRight">
    <w:name w:val="Body Text Right"/>
    <w:basedOn w:val="BodyText"/>
    <w:rsid w:val="00B75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F6B"/>
    <w:rPr>
      <w:sz w:val="32"/>
    </w:rPr>
  </w:style>
  <w:style w:type="paragraph" w:customStyle="1" w:styleId="HeadingProcedure">
    <w:name w:val="Heading Procedure"/>
    <w:basedOn w:val="HeadingBase"/>
    <w:next w:val="Normal"/>
    <w:rsid w:val="00B75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F6B"/>
    <w:pPr>
      <w:spacing w:before="60" w:after="60"/>
    </w:pPr>
  </w:style>
  <w:style w:type="paragraph" w:styleId="ListContinue">
    <w:name w:val="List Continue"/>
    <w:basedOn w:val="List"/>
    <w:rsid w:val="00B75F6B"/>
    <w:pPr>
      <w:ind w:firstLine="0"/>
    </w:pPr>
  </w:style>
  <w:style w:type="paragraph" w:customStyle="1" w:styleId="ListNote">
    <w:name w:val="List Note"/>
    <w:basedOn w:val="List"/>
    <w:rsid w:val="00B75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F6B"/>
    <w:rPr>
      <w:rFonts w:ascii="Courier New" w:hAnsi="Courier New"/>
    </w:rPr>
  </w:style>
  <w:style w:type="paragraph" w:customStyle="1" w:styleId="NoteBullet">
    <w:name w:val="Note Bullet"/>
    <w:basedOn w:val="Note"/>
    <w:rsid w:val="00B75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F6B"/>
    <w:rPr>
      <w:b/>
      <w:smallCaps/>
    </w:rPr>
  </w:style>
  <w:style w:type="paragraph" w:customStyle="1" w:styleId="TableListNumber">
    <w:name w:val="Table List Number"/>
    <w:basedOn w:val="ListNumber"/>
    <w:rsid w:val="00B75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F6B"/>
    <w:pPr>
      <w:numPr>
        <w:numId w:val="9"/>
      </w:numPr>
    </w:pPr>
  </w:style>
  <w:style w:type="paragraph" w:customStyle="1" w:styleId="ListAlpha2">
    <w:name w:val="List Alpha 2"/>
    <w:basedOn w:val="List2"/>
    <w:rsid w:val="00B75F6B"/>
    <w:pPr>
      <w:numPr>
        <w:numId w:val="8"/>
      </w:numPr>
    </w:pPr>
  </w:style>
  <w:style w:type="paragraph" w:styleId="List2">
    <w:name w:val="List 2"/>
    <w:basedOn w:val="BodyText"/>
    <w:rsid w:val="00B75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F6B"/>
    <w:pPr>
      <w:numPr>
        <w:numId w:val="4"/>
      </w:numPr>
    </w:pPr>
  </w:style>
  <w:style w:type="paragraph" w:styleId="ListContinue2">
    <w:name w:val="List Continue 2"/>
    <w:basedOn w:val="List2"/>
    <w:rsid w:val="00B75F6B"/>
    <w:pPr>
      <w:ind w:firstLine="0"/>
    </w:pPr>
  </w:style>
  <w:style w:type="paragraph" w:styleId="ListContinue3">
    <w:name w:val="List Continue 3"/>
    <w:basedOn w:val="List3"/>
    <w:rsid w:val="00B75F6B"/>
    <w:pPr>
      <w:ind w:left="1021" w:firstLine="0"/>
    </w:pPr>
  </w:style>
  <w:style w:type="paragraph" w:styleId="ListContinue4">
    <w:name w:val="List Continue 4"/>
    <w:basedOn w:val="List4"/>
    <w:rsid w:val="00B75F6B"/>
    <w:pPr>
      <w:ind w:firstLine="0"/>
    </w:pPr>
  </w:style>
  <w:style w:type="paragraph" w:styleId="ListContinue5">
    <w:name w:val="List Continue 5"/>
    <w:basedOn w:val="List5"/>
    <w:rsid w:val="00B75F6B"/>
    <w:pPr>
      <w:ind w:firstLine="0"/>
    </w:pPr>
  </w:style>
  <w:style w:type="paragraph" w:styleId="ListNumber3">
    <w:name w:val="List Number 3"/>
    <w:basedOn w:val="List3"/>
    <w:rsid w:val="00B75F6B"/>
    <w:pPr>
      <w:numPr>
        <w:numId w:val="5"/>
      </w:numPr>
    </w:pPr>
  </w:style>
  <w:style w:type="paragraph" w:styleId="ListNumber4">
    <w:name w:val="List Number 4"/>
    <w:basedOn w:val="List4"/>
    <w:rsid w:val="00B75F6B"/>
    <w:pPr>
      <w:numPr>
        <w:numId w:val="6"/>
      </w:numPr>
    </w:pPr>
  </w:style>
  <w:style w:type="paragraph" w:styleId="ListNumber5">
    <w:name w:val="List Number 5"/>
    <w:basedOn w:val="List5"/>
    <w:rsid w:val="00B75F6B"/>
    <w:pPr>
      <w:numPr>
        <w:numId w:val="7"/>
      </w:numPr>
    </w:pPr>
  </w:style>
  <w:style w:type="paragraph" w:styleId="BlockText">
    <w:name w:val="Block Text"/>
    <w:basedOn w:val="Normal"/>
    <w:rsid w:val="00B75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F6B"/>
    <w:rPr>
      <w:sz w:val="16"/>
      <w:vertAlign w:val="superscript"/>
    </w:rPr>
  </w:style>
  <w:style w:type="character" w:customStyle="1" w:styleId="Symbols">
    <w:name w:val="Symbols"/>
    <w:basedOn w:val="DefaultParagraphFont"/>
    <w:rsid w:val="00B75F6B"/>
    <w:rPr>
      <w:rFonts w:ascii="Symbol" w:hAnsi="Symbol"/>
    </w:rPr>
  </w:style>
  <w:style w:type="character" w:customStyle="1" w:styleId="MenuOptions">
    <w:name w:val="Menu Options"/>
    <w:basedOn w:val="DefaultParagraphFont"/>
    <w:rsid w:val="00B75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F6B"/>
    <w:rPr>
      <w:b/>
    </w:rPr>
  </w:style>
  <w:style w:type="character" w:customStyle="1" w:styleId="Underlined">
    <w:name w:val="Underlined"/>
    <w:basedOn w:val="DefaultParagraphFont"/>
    <w:rsid w:val="00B75F6B"/>
    <w:rPr>
      <w:u w:val="single"/>
    </w:rPr>
  </w:style>
  <w:style w:type="paragraph" w:customStyle="1" w:styleId="TableBodyTextRight">
    <w:name w:val="Table Body Text Right"/>
    <w:basedOn w:val="TableBodyText"/>
    <w:rsid w:val="00B75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F6B"/>
    <w:rPr>
      <w:sz w:val="18"/>
    </w:rPr>
  </w:style>
  <w:style w:type="paragraph" w:customStyle="1" w:styleId="BodySmallRight">
    <w:name w:val="Body Small Right"/>
    <w:basedOn w:val="BodyTextRight"/>
    <w:rsid w:val="00B75F6B"/>
    <w:rPr>
      <w:sz w:val="18"/>
      <w:szCs w:val="18"/>
    </w:rPr>
  </w:style>
  <w:style w:type="paragraph" w:customStyle="1" w:styleId="MarginEdition">
    <w:name w:val="Margin Edition"/>
    <w:basedOn w:val="MarginNote"/>
    <w:rsid w:val="00B75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F6B"/>
    <w:rPr>
      <w:sz w:val="2"/>
      <w:szCs w:val="2"/>
    </w:rPr>
  </w:style>
  <w:style w:type="character" w:customStyle="1" w:styleId="Small">
    <w:name w:val="Small"/>
    <w:basedOn w:val="DefaultParagraphFont"/>
    <w:rsid w:val="00B75F6B"/>
    <w:rPr>
      <w:sz w:val="16"/>
    </w:rPr>
  </w:style>
  <w:style w:type="paragraph" w:customStyle="1" w:styleId="WideTable">
    <w:name w:val="Wide Table"/>
    <w:basedOn w:val="Normal"/>
    <w:rsid w:val="00B75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F6B"/>
  </w:style>
  <w:style w:type="paragraph" w:styleId="Quote">
    <w:name w:val="Quote"/>
    <w:basedOn w:val="Heading1"/>
    <w:link w:val="QuoteChar"/>
    <w:qFormat/>
    <w:rsid w:val="00B75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F6B"/>
    <w:pPr>
      <w:pageBreakBefore/>
    </w:pPr>
  </w:style>
  <w:style w:type="paragraph" w:customStyle="1" w:styleId="Border">
    <w:name w:val="Border"/>
    <w:basedOn w:val="Normal"/>
    <w:qFormat/>
    <w:rsid w:val="00B75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F6B"/>
    <w:rPr>
      <w:u w:val="single"/>
    </w:rPr>
  </w:style>
  <w:style w:type="character" w:customStyle="1" w:styleId="BoldandItalics">
    <w:name w:val="Bold and Italics"/>
    <w:qFormat/>
    <w:rsid w:val="00B75F6B"/>
    <w:rPr>
      <w:b/>
      <w:i/>
      <w:u w:val="none"/>
    </w:rPr>
  </w:style>
  <w:style w:type="paragraph" w:styleId="BalloonText">
    <w:name w:val="Balloon Text"/>
    <w:basedOn w:val="Normal"/>
    <w:link w:val="BalloonTextChar"/>
    <w:rsid w:val="00B75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F6B"/>
    <w:pPr>
      <w:spacing w:before="0" w:after="0"/>
    </w:pPr>
  </w:style>
  <w:style w:type="paragraph" w:customStyle="1" w:styleId="BodyTextBold">
    <w:name w:val="Body Text Bold"/>
    <w:basedOn w:val="BodyText"/>
    <w:qFormat/>
    <w:rsid w:val="00B75F6B"/>
    <w:rPr>
      <w:b/>
    </w:rPr>
  </w:style>
  <w:style w:type="character" w:styleId="Hyperlink">
    <w:name w:val="Hyperlink"/>
    <w:basedOn w:val="DefaultParagraphFont"/>
    <w:uiPriority w:val="99"/>
    <w:unhideWhenUsed/>
    <w:rsid w:val="00964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6588</Characters>
  <Application>Microsoft Office Word</Application>
  <DocSecurity>0</DocSecurity>
  <Lines>227</Lines>
  <Paragraphs>132</Paragraphs>
  <ScaleCrop>false</ScaleCrop>
  <Company>Author-it Software Corporation Ltd.</Company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UEPOPS245 Conduct chemical batching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