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F27" w:rsidP="007E1F27">
      <w:pPr>
        <w:pStyle w:val="Title"/>
      </w:pPr>
      <w:r>
        <w:fldChar w:fldCharType="begin"/>
      </w:r>
      <w:r>
        <w:instrText xml:space="preserve"> TITLE   \* MERGEFORMAT </w:instrText>
      </w:r>
      <w:r>
        <w:fldChar w:fldCharType="separate"/>
      </w:r>
      <w:r>
        <w:t>UEPOPS244 Operate and monitor site services water systems</w:t>
      </w:r>
      <w:r>
        <w:fldChar w:fldCharType="end"/>
      </w:r>
    </w:p>
    <w:p w:rsidR="007E1F27" w:rsidP="007E1F27">
      <w:pPr>
        <w:pStyle w:val="Version"/>
        <w:sectPr w:rsidSect="00540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5C2" w:rsidP="005405C2">
      <w:pPr>
        <w:pStyle w:val="SuperHeading"/>
      </w:pPr>
      <w:r w:rsidRPr="005405C2">
        <w:t>UEPOPS244 Operate and monitor site services water systems</w:t>
      </w:r>
    </w:p>
    <w:p w:rsidR="00000000" w:rsidRPr="005405C2" w:rsidP="005405C2">
      <w:pPr>
        <w:pStyle w:val="Heading1"/>
      </w:pPr>
      <w:bookmarkStart w:id="1" w:name="O_982443"/>
      <w:bookmarkEnd w:id="1"/>
      <w:r w:rsidRPr="005405C2">
        <w:t>Modification History</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Release 1</w:t>
            </w:r>
            <w:r w:rsidRPr="005405C2">
              <w:t>. This is the first release of this unit of competency in the UEP Generation Training Package.</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2" w:name="O_982444"/>
      <w:bookmarkEnd w:id="2"/>
      <w:r w:rsidRPr="005405C2">
        <w:t>Application</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This unit involves the skills and knowledge required to operate, inspect and monitor</w:t>
            </w:r>
            <w:r w:rsidRPr="005405C2">
              <w:t xml:space="preserve"> a power generation facility</w:t>
            </w:r>
            <w:r>
              <w:t>’</w:t>
            </w:r>
            <w:r w:rsidRPr="005405C2">
              <w:t>s site services water system, excluding fixed fire water services.</w:t>
            </w:r>
          </w:p>
          <w:p w:rsidR="00000000" w:rsidRPr="005405C2" w:rsidP="005405C2">
            <w:pPr>
              <w:pStyle w:val="BodyText"/>
            </w:pPr>
            <w:r w:rsidRPr="005405C2">
              <w:t>Water systems are an essential component in power generating facility operations. The smooth operation of a power generating facility</w:t>
            </w:r>
            <w:r>
              <w:t>’</w:t>
            </w:r>
            <w:r w:rsidRPr="005405C2">
              <w:t>s water system must be mai</w:t>
            </w:r>
            <w:r w:rsidRPr="005405C2">
              <w:t xml:space="preserve">ntained and optimised to ensure safety and the mitigation of potential impacts from dangerous situations. </w:t>
            </w:r>
          </w:p>
          <w:p w:rsidR="00000000" w:rsidRPr="005405C2" w:rsidP="005405C2">
            <w:pPr>
              <w:pStyle w:val="BodyText"/>
            </w:pPr>
            <w:r w:rsidRPr="005405C2">
              <w:t>Competency in this unit requires the ability to plan work, operate water system plant, test water system plant operation, respond to abnormal water s</w:t>
            </w:r>
            <w:r w:rsidRPr="005405C2">
              <w:t xml:space="preserve">ystem plant operation, monitor and inspect water system plant and the completion of all documentation. Individuals will, in general, work under supervision, in a power generation facility as an operator. </w:t>
            </w:r>
          </w:p>
          <w:p w:rsidR="00000000" w:rsidRPr="005405C2" w:rsidP="005405C2">
            <w:pPr>
              <w:pStyle w:val="BodyText"/>
            </w:pPr>
            <w:r w:rsidRPr="005405C2">
              <w:t>Power generation plant operators are typically trai</w:t>
            </w:r>
            <w:r w:rsidRPr="005405C2">
              <w:t>ned and authorised to isolate, prepare plant and issue permits to work.</w:t>
            </w:r>
          </w:p>
          <w:p w:rsidR="00000000" w:rsidRPr="005405C2" w:rsidP="005405C2">
            <w:pPr>
              <w:pStyle w:val="BodyText"/>
            </w:pPr>
            <w:r w:rsidRPr="005405C2">
              <w:t>No licensing, legislative or certification requirements apply to this unit at the time of publication.</w:t>
            </w:r>
          </w:p>
          <w:p w:rsidR="00000000" w:rsidRPr="005405C2" w:rsidP="005405C2">
            <w:pPr>
              <w:pStyle w:val="BodyText"/>
            </w:pPr>
            <w:r w:rsidRPr="005405C2">
              <w:rPr>
                <w:rStyle w:val="SpecialBold"/>
              </w:rPr>
              <w:t>Note: Workplace practice</w:t>
            </w:r>
          </w:p>
          <w:p w:rsidR="00000000" w:rsidRPr="005405C2" w:rsidP="005405C2">
            <w:pPr>
              <w:pStyle w:val="BodyText"/>
            </w:pPr>
            <w:r w:rsidRPr="005405C2">
              <w:t>The application of the skills and knowledge described in</w:t>
            </w:r>
            <w:r w:rsidRPr="005405C2">
              <w:t xml:space="preserve">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3" w:name="O_982445"/>
      <w:bookmarkEnd w:id="3"/>
      <w:r w:rsidRPr="005405C2">
        <w:t>Pre-requisite Unit</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There are no prerequisite units.</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4" w:name="O_982446"/>
      <w:bookmarkEnd w:id="4"/>
      <w:r w:rsidRPr="005405C2">
        <w:t>Competency Field</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Operations</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5" w:name="O_982447"/>
      <w:bookmarkEnd w:id="5"/>
      <w:r w:rsidRPr="005405C2">
        <w:t>Unit Sector</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Electricity generation</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6" w:name="O_982448"/>
      <w:bookmarkEnd w:id="6"/>
      <w:r w:rsidRPr="005405C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05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PERFORMANCE CRITERIA</w:t>
            </w:r>
          </w:p>
        </w:tc>
      </w:tr>
      <w:tr w:rsidTr="005405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Performance criteria describe the performance needed to demonstrate achievement of the element.</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Safety issues relating to operating and monitoring water system plant are identified, </w:t>
            </w:r>
            <w:r w:rsidRPr="005405C2">
              <w:t>in accordance with workplace procedures and Work, Health and Safety (WHS)/Occupational Health and Safety (OHS) regulations and legislative requirements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Work requirements are identified from appropriate personnel and documentation, in accordance with</w:t>
            </w:r>
            <w:r w:rsidRPr="005405C2">
              <w:t xml:space="preserve">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Documentation to determine water system plant status is assessed and evaluated,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Inspection and field preparations of water system plant service is carried out, in accordance with workplace procedures and manufacturers</w:t>
            </w:r>
            <w:r>
              <w:t>’</w:t>
            </w:r>
            <w:r w:rsidRPr="005405C2">
              <w:t xml:space="preserve"> recommendations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operational prerequisites are established, in accordance with workplace pr</w:t>
            </w:r>
            <w:r w:rsidRPr="005405C2">
              <w:t>ocedures and manufacturers</w:t>
            </w:r>
            <w:r>
              <w:t>’</w:t>
            </w:r>
            <w:r w:rsidRPr="005405C2">
              <w:t xml:space="preserve"> recommendations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 </w:t>
            </w: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Sequence for recommissioning of water system plant is determined, in accordance with workplace procedures and site requirements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Operate water system</w:t>
            </w:r>
            <w:r w:rsidRPr="005405C2">
              <w:t xml:space="preserve"> </w:t>
            </w:r>
            <w:r w:rsidRPr="005405C2">
              <w:rPr>
                <w:rStyle w:val="SpecialBold"/>
              </w:rPr>
              <w:t>plant</w:t>
            </w:r>
            <w:r w:rsidRPr="005405C2">
              <w:t xml:space="preserve"> </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is operated, in accordance with workplace procedures and manufacturers</w:t>
            </w:r>
            <w:r>
              <w:t>’</w:t>
            </w:r>
            <w:r w:rsidRPr="005405C2">
              <w:t xml:space="preserve"> operating recommendations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is monitored and observed, in accordance with workplace procedures, to detect deviations from normal operating c</w:t>
            </w:r>
            <w:r w:rsidRPr="005405C2">
              <w:t>onditions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Corrective actions are taken to rectify abnormalities, in accordance with workplace procedures and manufacturers</w:t>
            </w:r>
            <w:r>
              <w:t>’</w:t>
            </w:r>
            <w:r w:rsidRPr="005405C2">
              <w:t xml:space="preserve"> recommendations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Test water system</w:t>
            </w:r>
            <w:r w:rsidRPr="005405C2">
              <w:t xml:space="preserve"> </w:t>
            </w:r>
            <w:r w:rsidRPr="005405C2">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Operational tests are performed, in accordance with workplace procedures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Water system plant is observed for correct operational </w:t>
            </w:r>
            <w:r w:rsidRPr="005405C2">
              <w:t>response,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Corrective action is taken, in accordance with workplace procedures, when water system response does not meet documentation, plant integrity or personnel safety requirements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is returned to operational status upon completion of tes</w:t>
            </w:r>
            <w:r w:rsidRPr="005405C2">
              <w:t>ting,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Analyse water system</w:t>
            </w:r>
            <w:r w:rsidRPr="005405C2">
              <w:t xml:space="preserve"> </w:t>
            </w:r>
            <w:r w:rsidRPr="005405C2">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Causes of abnormal water system plant operating conditions are identified, in accordance workplace procedures, and by analysing technical and operational information </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Corrective action is taken,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 xml:space="preserve">Water system plant integrity and personnel safety are   maintained, in accordance with workplace procedures, and in consultation with appropriate </w:t>
            </w:r>
            <w:r w:rsidRPr="005405C2">
              <w:t>personnel and technical and operational documentation</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Monitor and inspect water system</w:t>
            </w:r>
            <w:r w:rsidRPr="005405C2">
              <w:t xml:space="preserve"> </w:t>
            </w:r>
            <w:r w:rsidRPr="005405C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to be monitored and/or inspected is physically identified,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is monitored</w:t>
            </w:r>
            <w:r w:rsidRPr="005405C2">
              <w:t xml:space="preserve"> and/or inspected for normal operation or to detect deviations,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Corrective action is taken,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Appropr</w:t>
            </w:r>
            <w:r w:rsidRPr="005405C2">
              <w:t>iate personnel are notified when defects are detected,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t>Water system plant problems, movements and status are reported, in accordance with workplace procedures</w:t>
            </w:r>
          </w:p>
        </w:tc>
      </w:tr>
      <w:tr w:rsidTr="00540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5C2">
            <w:pPr>
              <w:pStyle w:val="BodyText"/>
              <w:rPr>
                <w:lang w:val="en-NZ"/>
              </w:rPr>
            </w:pPr>
            <w:r w:rsidRPr="005405C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Documentation is upd</w:t>
            </w:r>
            <w:r w:rsidRPr="005405C2">
              <w:t>ated, in accordance with workplace procedures</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7" w:name="O_982449"/>
      <w:bookmarkEnd w:id="7"/>
      <w:r w:rsidRPr="005405C2">
        <w:t>Foundation Skills</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Foundation skills essential to performance are explicit in the performance criteria of this unit of competency.</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8" w:name="O_982450"/>
      <w:bookmarkEnd w:id="8"/>
      <w:r w:rsidRPr="005405C2">
        <w:t>Range of Conditions</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Range is restricted to essential operating conditions and any other variables essential to the work environment.</w:t>
            </w:r>
          </w:p>
          <w:p w:rsidR="00000000" w:rsidRPr="005405C2" w:rsidP="005405C2">
            <w:pPr>
              <w:pStyle w:val="BodyText"/>
            </w:pPr>
            <w:r w:rsidRPr="005405C2">
              <w:t>Non-essential conditions may be found in the Companion Volume Implementation Guide.</w:t>
            </w:r>
          </w:p>
        </w:tc>
      </w:tr>
    </w:tbl>
    <w:p w:rsidR="007E1F27" w:rsidP="005405C2">
      <w:pPr>
        <w:pStyle w:val="NoPaddingFontSize1"/>
      </w:pPr>
    </w:p>
    <w:p w:rsidR="007E1F27" w:rsidP="005405C2">
      <w:pPr>
        <w:pStyle w:val="NoPaddingFontSize1"/>
      </w:pPr>
    </w:p>
    <w:p w:rsidR="00000000" w:rsidRPr="005405C2" w:rsidP="005405C2">
      <w:pPr>
        <w:pStyle w:val="Heading1"/>
      </w:pPr>
      <w:bookmarkStart w:id="9" w:name="O_982451"/>
      <w:bookmarkEnd w:id="9"/>
      <w:r w:rsidRPr="005405C2">
        <w:t>Unit Mapping Information</w:t>
      </w:r>
    </w:p>
    <w:tbl>
      <w:tblPr>
        <w:tblW w:w="9497" w:type="dxa"/>
        <w:tblLayout w:type="fixed"/>
        <w:tblCellMar>
          <w:left w:w="62" w:type="dxa"/>
          <w:right w:w="62" w:type="dxa"/>
        </w:tblCellMar>
        <w:tblLook w:val="0000"/>
      </w:tblPr>
      <w:tblGrid>
        <w:gridCol w:w="9497"/>
      </w:tblGrid>
      <w:tr w:rsidTr="00540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5C2" w:rsidP="005405C2">
            <w:pPr>
              <w:pStyle w:val="BodyText"/>
            </w:pPr>
            <w:r w:rsidRPr="005405C2">
              <w:t>This unit repl</w:t>
            </w:r>
            <w:r w:rsidRPr="005405C2">
              <w:t>aces and is equivalent to UEPOPS244B Operate and monitor site services water systems.</w:t>
            </w:r>
          </w:p>
        </w:tc>
      </w:tr>
    </w:tbl>
    <w:p w:rsidR="00000000" w:rsidRPr="005405C2" w:rsidP="005405C2">
      <w:pPr>
        <w:pStyle w:val="NoPaddingFontSize1"/>
      </w:pPr>
    </w:p>
    <w:p w:rsidR="00000000" w:rsidRPr="005405C2" w:rsidP="005405C2">
      <w:pPr>
        <w:pStyle w:val="AllowPageBreak"/>
      </w:pPr>
    </w:p>
    <w:p w:rsidR="00000000" w:rsidRPr="005405C2" w:rsidP="005405C2">
      <w:pPr>
        <w:pStyle w:val="Heading1"/>
      </w:pPr>
      <w:bookmarkStart w:id="10" w:name="O_982458"/>
      <w:bookmarkEnd w:id="10"/>
      <w:r w:rsidRPr="005405C2">
        <w:t>Links</w:t>
      </w:r>
    </w:p>
    <w:p w:rsidR="00000000" w:rsidRPr="005405C2" w:rsidP="007E1F27">
      <w:pPr>
        <w:pStyle w:val="BodyText"/>
      </w:pPr>
      <w:r w:rsidRPr="005405C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0A35">
        <w:rPr>
          <w:rStyle w:val="Hyperlink"/>
        </w:rPr>
        <w:t>https://vetnet.gov.au/Pages/TrainingDocs.aspx?q=1715b9fa-e7bd-441c-bb8d-cf22c9c825a8</w:t>
      </w:r>
      <w:r>
        <w:fldChar w:fldCharType="end"/>
      </w:r>
    </w:p>
    <w:p w:rsidR="00000000" w:rsidRPr="005405C2" w:rsidP="005405C2"/>
    <w:sectPr w:rsidSect="00540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C2" w:rsidRPr="007E1F27" w:rsidP="007E1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27" w:rsidP="00540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F27" w:rsidP="005405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1F27" w:rsidP="00540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5C2" w:rsidRPr="007E1F27" w:rsidP="007E1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27" w:rsidRPr="002D2AF8" w:rsidP="005405C2">
    <w:pPr>
      <w:pStyle w:val="Header"/>
      <w:framePr w:wrap="around"/>
    </w:pPr>
    <w:r>
      <w:fldChar w:fldCharType="begin"/>
    </w:r>
    <w:r>
      <w:instrText xml:space="preserve"> TITLE   \* MERGEFORMAT </w:instrText>
    </w:r>
    <w:r>
      <w:fldChar w:fldCharType="separate"/>
    </w:r>
    <w:r>
      <w:t>UEPOPS244 Operate and monitor site services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E1F27" w:rsidP="00540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5C2"/>
    <w:pPr>
      <w:spacing w:before="360" w:after="60"/>
      <w:outlineLvl w:val="0"/>
    </w:pPr>
    <w:rPr>
      <w:sz w:val="32"/>
    </w:rPr>
  </w:style>
  <w:style w:type="paragraph" w:styleId="Heading2">
    <w:name w:val="heading 2"/>
    <w:basedOn w:val="HeadingBase"/>
    <w:next w:val="BodyText"/>
    <w:link w:val="Heading2Char"/>
    <w:qFormat/>
    <w:rsid w:val="005405C2"/>
    <w:pPr>
      <w:keepLines/>
      <w:spacing w:before="240" w:after="120"/>
      <w:outlineLvl w:val="1"/>
    </w:pPr>
    <w:rPr>
      <w:sz w:val="28"/>
      <w:szCs w:val="40"/>
    </w:rPr>
  </w:style>
  <w:style w:type="paragraph" w:styleId="Heading3">
    <w:name w:val="heading 3"/>
    <w:basedOn w:val="HeadingBase"/>
    <w:next w:val="BodyText"/>
    <w:link w:val="Heading3Char"/>
    <w:qFormat/>
    <w:rsid w:val="005405C2"/>
    <w:pPr>
      <w:spacing w:before="180" w:after="120"/>
      <w:outlineLvl w:val="2"/>
    </w:pPr>
    <w:rPr>
      <w:spacing w:val="-10"/>
      <w:kern w:val="32"/>
    </w:rPr>
  </w:style>
  <w:style w:type="paragraph" w:styleId="Heading4">
    <w:name w:val="heading 4"/>
    <w:basedOn w:val="HeadingBase"/>
    <w:next w:val="BodyText"/>
    <w:link w:val="Heading4Char"/>
    <w:qFormat/>
    <w:rsid w:val="005405C2"/>
    <w:pPr>
      <w:spacing w:before="160" w:after="120"/>
      <w:outlineLvl w:val="3"/>
    </w:pPr>
    <w:rPr>
      <w:sz w:val="22"/>
    </w:rPr>
  </w:style>
  <w:style w:type="paragraph" w:styleId="Heading5">
    <w:name w:val="heading 5"/>
    <w:basedOn w:val="HeadingBase"/>
    <w:next w:val="Normal"/>
    <w:link w:val="Heading5Char"/>
    <w:qFormat/>
    <w:rsid w:val="005405C2"/>
    <w:pPr>
      <w:spacing w:before="80"/>
      <w:outlineLvl w:val="4"/>
    </w:pPr>
    <w:rPr>
      <w:color w:val="918585"/>
      <w:sz w:val="20"/>
    </w:rPr>
  </w:style>
  <w:style w:type="paragraph" w:styleId="Heading6">
    <w:name w:val="heading 6"/>
    <w:basedOn w:val="HeadingBase"/>
    <w:next w:val="Normal"/>
    <w:link w:val="Heading6Char"/>
    <w:qFormat/>
    <w:rsid w:val="005405C2"/>
    <w:pPr>
      <w:spacing w:before="60"/>
      <w:outlineLvl w:val="5"/>
    </w:pPr>
    <w:rPr>
      <w:color w:val="918585"/>
      <w:sz w:val="20"/>
    </w:rPr>
  </w:style>
  <w:style w:type="paragraph" w:styleId="Heading7">
    <w:name w:val="heading 7"/>
    <w:basedOn w:val="Normal"/>
    <w:next w:val="Normal"/>
    <w:link w:val="Heading7Char"/>
    <w:qFormat/>
    <w:rsid w:val="005405C2"/>
    <w:pPr>
      <w:ind w:left="720"/>
      <w:outlineLvl w:val="6"/>
    </w:pPr>
    <w:rPr>
      <w:i/>
    </w:rPr>
  </w:style>
  <w:style w:type="paragraph" w:styleId="Heading8">
    <w:name w:val="heading 8"/>
    <w:basedOn w:val="Normal"/>
    <w:next w:val="Normal"/>
    <w:link w:val="Heading8Char"/>
    <w:qFormat/>
    <w:rsid w:val="005405C2"/>
    <w:pPr>
      <w:ind w:left="720"/>
      <w:outlineLvl w:val="7"/>
    </w:pPr>
    <w:rPr>
      <w:i/>
    </w:rPr>
  </w:style>
  <w:style w:type="paragraph" w:styleId="Heading9">
    <w:name w:val="heading 9"/>
    <w:basedOn w:val="Normal"/>
    <w:next w:val="Normal"/>
    <w:link w:val="Heading9Char"/>
    <w:qFormat/>
    <w:rsid w:val="005405C2"/>
    <w:pPr>
      <w:ind w:left="720"/>
      <w:outlineLvl w:val="8"/>
    </w:pPr>
    <w:rPr>
      <w:i/>
    </w:rPr>
  </w:style>
  <w:style w:type="character" w:default="1" w:styleId="DefaultParagraphFont">
    <w:name w:val="Default Paragraph Font"/>
    <w:uiPriority w:val="1"/>
    <w:unhideWhenUsed/>
    <w:rsid w:val="00540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5C2"/>
  </w:style>
  <w:style w:type="character" w:customStyle="1" w:styleId="Heading1Char">
    <w:name w:val="Heading 1 Char"/>
    <w:basedOn w:val="DefaultParagraphFont"/>
    <w:link w:val="Heading1"/>
    <w:rsid w:val="005405C2"/>
    <w:rPr>
      <w:rFonts w:ascii="Times New Roman" w:eastAsia="Times New Roman" w:hAnsi="Times New Roman" w:cs="Times New Roman"/>
      <w:b/>
      <w:sz w:val="32"/>
      <w:szCs w:val="20"/>
      <w:lang w:eastAsia="en-US"/>
    </w:rPr>
  </w:style>
  <w:style w:type="paragraph" w:styleId="BodyText">
    <w:name w:val="Body Text"/>
    <w:basedOn w:val="Normal"/>
    <w:link w:val="BodyTextChar"/>
    <w:rsid w:val="00540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5C2"/>
    <w:rPr>
      <w:rFonts w:ascii="Times New Roman" w:eastAsia="Times New Roman" w:hAnsi="Times New Roman" w:cs="Times New Roman"/>
      <w:sz w:val="24"/>
      <w:lang w:eastAsia="en-US"/>
    </w:rPr>
  </w:style>
  <w:style w:type="character" w:customStyle="1" w:styleId="SpecialBold">
    <w:name w:val="Special Bold"/>
    <w:basedOn w:val="DefaultParagraphFont"/>
    <w:rsid w:val="005405C2"/>
    <w:rPr>
      <w:b/>
      <w:spacing w:val="0"/>
    </w:rPr>
  </w:style>
  <w:style w:type="paragraph" w:customStyle="1" w:styleId="SuperHeading">
    <w:name w:val="SuperHeading"/>
    <w:basedOn w:val="Normal"/>
    <w:rsid w:val="005405C2"/>
    <w:pPr>
      <w:spacing w:before="240" w:after="120"/>
      <w:outlineLvl w:val="0"/>
    </w:pPr>
    <w:rPr>
      <w:rFonts w:ascii="Times New Roman" w:hAnsi="Times New Roman"/>
      <w:b/>
      <w:sz w:val="32"/>
    </w:rPr>
  </w:style>
  <w:style w:type="paragraph" w:customStyle="1" w:styleId="AllowPageBreak">
    <w:name w:val="AllowPageBreak"/>
    <w:rsid w:val="005405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0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5C2"/>
    <w:rPr>
      <w:rFonts w:ascii="Courier New" w:eastAsia="Times New Roman" w:hAnsi="Courier New" w:cs="Times New Roman"/>
      <w:i/>
      <w:szCs w:val="20"/>
      <w:lang w:eastAsia="en-US"/>
    </w:rPr>
  </w:style>
  <w:style w:type="paragraph" w:customStyle="1" w:styleId="HeadingBase">
    <w:name w:val="Heading Base"/>
    <w:rsid w:val="00540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5C2"/>
    <w:pPr>
      <w:tabs>
        <w:tab w:val="right" w:leader="dot" w:pos="9072"/>
      </w:tabs>
      <w:ind w:left="567"/>
    </w:pPr>
    <w:rPr>
      <w:szCs w:val="22"/>
    </w:rPr>
  </w:style>
  <w:style w:type="paragraph" w:customStyle="1" w:styleId="TOCBase">
    <w:name w:val="TOC Base"/>
    <w:rsid w:val="00540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5C2"/>
    <w:pPr>
      <w:tabs>
        <w:tab w:val="right" w:leader="dot" w:pos="9072"/>
      </w:tabs>
      <w:spacing w:before="40" w:after="40"/>
      <w:ind w:left="284"/>
    </w:pPr>
    <w:rPr>
      <w:rFonts w:ascii="Times New Roman" w:hAnsi="Times New Roman"/>
    </w:rPr>
  </w:style>
  <w:style w:type="paragraph" w:styleId="TOC1">
    <w:name w:val="toc 1"/>
    <w:basedOn w:val="TOCBase"/>
    <w:next w:val="Normal"/>
    <w:rsid w:val="00540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5C2"/>
    <w:rPr>
      <w:rFonts w:ascii="Times New Roman" w:eastAsia="Times New Roman" w:hAnsi="Times New Roman" w:cs="Times New Roman"/>
      <w:sz w:val="16"/>
      <w:lang w:eastAsia="en-US"/>
    </w:rPr>
  </w:style>
  <w:style w:type="paragraph" w:styleId="Title">
    <w:name w:val="Title"/>
    <w:basedOn w:val="HeadingBase"/>
    <w:link w:val="TitleChar"/>
    <w:qFormat/>
    <w:rsid w:val="005405C2"/>
    <w:pPr>
      <w:spacing w:before="5040"/>
      <w:jc w:val="center"/>
    </w:pPr>
    <w:rPr>
      <w:sz w:val="48"/>
      <w:szCs w:val="72"/>
      <w:lang w:val="en-US"/>
    </w:rPr>
  </w:style>
  <w:style w:type="character" w:customStyle="1" w:styleId="TitleChar">
    <w:name w:val="Title Char"/>
    <w:basedOn w:val="DefaultParagraphFont"/>
    <w:link w:val="Title"/>
    <w:rsid w:val="00540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5C2"/>
    <w:pPr>
      <w:tabs>
        <w:tab w:val="left" w:pos="3600"/>
        <w:tab w:val="left" w:pos="3958"/>
      </w:tabs>
    </w:pPr>
  </w:style>
  <w:style w:type="paragraph" w:styleId="List">
    <w:name w:val="List"/>
    <w:basedOn w:val="BodyText"/>
    <w:next w:val="BodyText"/>
    <w:rsid w:val="005405C2"/>
    <w:pPr>
      <w:tabs>
        <w:tab w:val="left" w:pos="340"/>
      </w:tabs>
      <w:spacing w:before="60" w:after="60"/>
      <w:ind w:left="340" w:hanging="340"/>
    </w:pPr>
  </w:style>
  <w:style w:type="paragraph" w:styleId="ListBullet">
    <w:name w:val="List Bullet"/>
    <w:basedOn w:val="List"/>
    <w:rsid w:val="005405C2"/>
    <w:pPr>
      <w:numPr>
        <w:numId w:val="10"/>
      </w:numPr>
      <w:tabs>
        <w:tab w:val="clear" w:pos="340"/>
      </w:tabs>
      <w:spacing w:before="40" w:after="40"/>
    </w:pPr>
  </w:style>
  <w:style w:type="paragraph" w:customStyle="1" w:styleId="Note">
    <w:name w:val="Note"/>
    <w:basedOn w:val="BodyText"/>
    <w:rsid w:val="00540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5C2"/>
    <w:pPr>
      <w:framePr w:wrap="auto" w:hAnchor="text" w:y="6049"/>
    </w:pPr>
    <w:rPr>
      <w:color w:val="000000"/>
      <w:sz w:val="40"/>
    </w:rPr>
  </w:style>
  <w:style w:type="paragraph" w:customStyle="1" w:styleId="TOCTitle">
    <w:name w:val="TOCTitle"/>
    <w:basedOn w:val="Heading1"/>
    <w:rsid w:val="005405C2"/>
    <w:pPr>
      <w:spacing w:after="240"/>
      <w:jc w:val="center"/>
      <w:outlineLvl w:val="9"/>
    </w:pPr>
    <w:rPr>
      <w:caps/>
    </w:rPr>
  </w:style>
  <w:style w:type="paragraph" w:customStyle="1" w:styleId="Version">
    <w:name w:val="Version"/>
    <w:rsid w:val="00540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5C2"/>
    <w:pPr>
      <w:numPr>
        <w:numId w:val="11"/>
      </w:numPr>
      <w:tabs>
        <w:tab w:val="clear" w:pos="680"/>
      </w:tabs>
    </w:pPr>
  </w:style>
  <w:style w:type="paragraph" w:styleId="Index1">
    <w:name w:val="index 1"/>
    <w:basedOn w:val="Normal"/>
    <w:next w:val="Normal"/>
    <w:semiHidden/>
    <w:rsid w:val="005405C2"/>
    <w:pPr>
      <w:keepNext w:val="0"/>
      <w:tabs>
        <w:tab w:val="right" w:pos="4176"/>
      </w:tabs>
      <w:ind w:left="198" w:hanging="198"/>
    </w:pPr>
    <w:rPr>
      <w:rFonts w:ascii="Garamond" w:hAnsi="Garamond"/>
    </w:rPr>
  </w:style>
  <w:style w:type="paragraph" w:styleId="IndexHeading">
    <w:name w:val="index heading"/>
    <w:basedOn w:val="Normal"/>
    <w:next w:val="Index1"/>
    <w:semiHidden/>
    <w:rsid w:val="005405C2"/>
    <w:pPr>
      <w:spacing w:before="120" w:after="120"/>
    </w:pPr>
    <w:rPr>
      <w:rFonts w:ascii="Arial" w:hAnsi="Arial"/>
      <w:b/>
      <w:color w:val="918585"/>
      <w:sz w:val="24"/>
    </w:rPr>
  </w:style>
  <w:style w:type="paragraph" w:styleId="Header">
    <w:name w:val="header"/>
    <w:basedOn w:val="Normal"/>
    <w:link w:val="HeaderChar"/>
    <w:rsid w:val="00540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5C2"/>
    <w:rPr>
      <w:rFonts w:ascii="Times New Roman" w:eastAsia="Times New Roman" w:hAnsi="Times New Roman" w:cs="Times New Roman"/>
      <w:sz w:val="16"/>
      <w:szCs w:val="20"/>
      <w:lang w:val="en-GB" w:eastAsia="en-US"/>
    </w:rPr>
  </w:style>
  <w:style w:type="paragraph" w:customStyle="1" w:styleId="Chapter">
    <w:name w:val="Chapter"/>
    <w:basedOn w:val="Normal"/>
    <w:rsid w:val="005405C2"/>
    <w:pPr>
      <w:spacing w:before="240"/>
    </w:pPr>
    <w:rPr>
      <w:rFonts w:ascii="Times New Roman" w:hAnsi="Times New Roman"/>
      <w:smallCaps/>
      <w:spacing w:val="80"/>
      <w:sz w:val="28"/>
    </w:rPr>
  </w:style>
  <w:style w:type="paragraph" w:customStyle="1" w:styleId="InChapter">
    <w:name w:val="InChapter"/>
    <w:basedOn w:val="Heading3"/>
    <w:rsid w:val="005405C2"/>
    <w:pPr>
      <w:spacing w:after="240"/>
      <w:outlineLvl w:val="9"/>
    </w:pPr>
    <w:rPr>
      <w:noProof/>
    </w:rPr>
  </w:style>
  <w:style w:type="paragraph" w:styleId="Index2">
    <w:name w:val="index 2"/>
    <w:basedOn w:val="Normal"/>
    <w:next w:val="Normal"/>
    <w:semiHidden/>
    <w:rsid w:val="005405C2"/>
    <w:pPr>
      <w:tabs>
        <w:tab w:val="right" w:pos="4176"/>
      </w:tabs>
      <w:ind w:left="568" w:hanging="284"/>
    </w:pPr>
    <w:rPr>
      <w:rFonts w:ascii="Garamond" w:hAnsi="Garamond"/>
    </w:rPr>
  </w:style>
  <w:style w:type="paragraph" w:customStyle="1" w:styleId="Byline">
    <w:name w:val="Byline"/>
    <w:rsid w:val="00540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5C2"/>
    <w:pPr>
      <w:tabs>
        <w:tab w:val="clear" w:pos="3600"/>
        <w:tab w:val="clear" w:pos="3958"/>
      </w:tabs>
      <w:jc w:val="right"/>
    </w:pPr>
  </w:style>
  <w:style w:type="character" w:styleId="Emphasis">
    <w:name w:val="Emphasis"/>
    <w:basedOn w:val="DefaultParagraphFont"/>
    <w:qFormat/>
    <w:rsid w:val="005405C2"/>
    <w:rPr>
      <w:i/>
    </w:rPr>
  </w:style>
  <w:style w:type="paragraph" w:styleId="Caption">
    <w:name w:val="caption"/>
    <w:basedOn w:val="BodyText"/>
    <w:next w:val="Normal"/>
    <w:qFormat/>
    <w:rsid w:val="005405C2"/>
    <w:pPr>
      <w:framePr w:w="2268" w:hSpace="181" w:vSpace="181" w:wrap="around" w:vAnchor="text" w:hAnchor="page" w:x="1135" w:y="285" w:anchorLock="1"/>
    </w:pPr>
    <w:rPr>
      <w:i/>
    </w:rPr>
  </w:style>
  <w:style w:type="paragraph" w:customStyle="1" w:styleId="MiniTOCTitle">
    <w:name w:val="MiniTOCTitle"/>
    <w:basedOn w:val="Heading4"/>
    <w:rsid w:val="005405C2"/>
    <w:pPr>
      <w:spacing w:before="240"/>
      <w:outlineLvl w:val="9"/>
    </w:pPr>
    <w:rPr>
      <w:noProof/>
      <w:sz w:val="24"/>
    </w:rPr>
  </w:style>
  <w:style w:type="paragraph" w:customStyle="1" w:styleId="MiniTOCItem">
    <w:name w:val="MiniTOCItem"/>
    <w:basedOn w:val="ListBullet"/>
    <w:rsid w:val="005405C2"/>
    <w:pPr>
      <w:numPr>
        <w:numId w:val="0"/>
      </w:numPr>
      <w:tabs>
        <w:tab w:val="right" w:leader="dot" w:pos="6521"/>
      </w:tabs>
      <w:spacing w:before="0" w:after="0"/>
    </w:pPr>
  </w:style>
  <w:style w:type="paragraph" w:customStyle="1" w:styleId="TOFTitle">
    <w:name w:val="TOFTitle"/>
    <w:basedOn w:val="TOCTitle"/>
    <w:rsid w:val="005405C2"/>
  </w:style>
  <w:style w:type="paragraph" w:styleId="TableofFigures">
    <w:name w:val="table of figures"/>
    <w:basedOn w:val="Normal"/>
    <w:next w:val="Normal"/>
    <w:semiHidden/>
    <w:rsid w:val="005405C2"/>
    <w:pPr>
      <w:tabs>
        <w:tab w:val="right" w:leader="dot" w:pos="9072"/>
      </w:tabs>
      <w:ind w:left="970" w:hanging="403"/>
    </w:pPr>
    <w:rPr>
      <w:rFonts w:ascii="Times New Roman" w:hAnsi="Times New Roman"/>
      <w:b/>
    </w:rPr>
  </w:style>
  <w:style w:type="paragraph" w:styleId="ListNumber">
    <w:name w:val="List Number"/>
    <w:basedOn w:val="List"/>
    <w:rsid w:val="005405C2"/>
    <w:pPr>
      <w:numPr>
        <w:numId w:val="13"/>
      </w:numPr>
      <w:tabs>
        <w:tab w:val="clear" w:pos="340"/>
      </w:tabs>
    </w:pPr>
  </w:style>
  <w:style w:type="character" w:customStyle="1" w:styleId="WingdingSymbols">
    <w:name w:val="Wingding Symbols"/>
    <w:rsid w:val="005405C2"/>
    <w:rPr>
      <w:rFonts w:ascii="Wingdings" w:hAnsi="Wingdings"/>
    </w:rPr>
  </w:style>
  <w:style w:type="paragraph" w:customStyle="1" w:styleId="TableHeading">
    <w:name w:val="Table Heading"/>
    <w:basedOn w:val="HeadingBase"/>
    <w:rsid w:val="005405C2"/>
    <w:pPr>
      <w:keepLines/>
      <w:pBdr>
        <w:bottom w:val="single" w:sz="6" w:space="1" w:color="918585"/>
      </w:pBdr>
      <w:spacing w:before="240"/>
    </w:pPr>
  </w:style>
  <w:style w:type="character" w:customStyle="1" w:styleId="HotSpot">
    <w:name w:val="HotSpot"/>
    <w:rsid w:val="005405C2"/>
    <w:rPr>
      <w:color w:val="0033CC"/>
      <w:u w:val="none"/>
    </w:rPr>
  </w:style>
  <w:style w:type="paragraph" w:customStyle="1" w:styleId="BodyTextRight">
    <w:name w:val="Body Text Right"/>
    <w:basedOn w:val="BodyText"/>
    <w:rsid w:val="005405C2"/>
    <w:pPr>
      <w:spacing w:before="0" w:after="0"/>
      <w:jc w:val="right"/>
    </w:pPr>
  </w:style>
  <w:style w:type="paragraph" w:styleId="Index3">
    <w:name w:val="index 3"/>
    <w:basedOn w:val="ListNumber2"/>
    <w:next w:val="Normal"/>
    <w:semiHidden/>
    <w:rsid w:val="005405C2"/>
    <w:pPr>
      <w:numPr>
        <w:numId w:val="0"/>
      </w:numPr>
      <w:tabs>
        <w:tab w:val="right" w:leader="dot" w:pos="4176"/>
      </w:tabs>
    </w:pPr>
  </w:style>
  <w:style w:type="paragraph" w:styleId="ListNumber2">
    <w:name w:val="List Number 2"/>
    <w:basedOn w:val="List2"/>
    <w:rsid w:val="005405C2"/>
    <w:pPr>
      <w:numPr>
        <w:numId w:val="8"/>
      </w:numPr>
      <w:tabs>
        <w:tab w:val="clear" w:pos="1060"/>
      </w:tabs>
    </w:pPr>
  </w:style>
  <w:style w:type="paragraph" w:customStyle="1" w:styleId="MarginNote">
    <w:name w:val="Margin Note"/>
    <w:basedOn w:val="BodyText"/>
    <w:rsid w:val="00540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5C2"/>
    <w:rPr>
      <w:sz w:val="32"/>
    </w:rPr>
  </w:style>
  <w:style w:type="paragraph" w:customStyle="1" w:styleId="HeadingProcedure">
    <w:name w:val="Heading Procedure"/>
    <w:basedOn w:val="HeadingBase"/>
    <w:next w:val="Normal"/>
    <w:rsid w:val="005405C2"/>
    <w:pPr>
      <w:tabs>
        <w:tab w:val="left" w:pos="0"/>
      </w:tabs>
      <w:spacing w:before="120" w:after="60"/>
    </w:pPr>
    <w:rPr>
      <w:i/>
      <w:color w:val="918585"/>
      <w:sz w:val="22"/>
    </w:rPr>
  </w:style>
  <w:style w:type="paragraph" w:customStyle="1" w:styleId="TableBodyText">
    <w:name w:val="Table Body Text"/>
    <w:basedOn w:val="BodyText"/>
    <w:rsid w:val="005405C2"/>
    <w:pPr>
      <w:spacing w:before="60" w:after="60"/>
    </w:pPr>
  </w:style>
  <w:style w:type="paragraph" w:styleId="ListContinue">
    <w:name w:val="List Continue"/>
    <w:basedOn w:val="List"/>
    <w:rsid w:val="005405C2"/>
    <w:pPr>
      <w:ind w:firstLine="0"/>
    </w:pPr>
  </w:style>
  <w:style w:type="paragraph" w:customStyle="1" w:styleId="ListNote">
    <w:name w:val="List Note"/>
    <w:basedOn w:val="List"/>
    <w:rsid w:val="005405C2"/>
    <w:pPr>
      <w:pBdr>
        <w:top w:val="single" w:sz="6" w:space="2" w:color="918585"/>
        <w:bottom w:val="single" w:sz="6" w:space="2" w:color="918585"/>
      </w:pBdr>
      <w:tabs>
        <w:tab w:val="left" w:pos="1021"/>
      </w:tabs>
      <w:ind w:firstLine="0"/>
    </w:pPr>
  </w:style>
  <w:style w:type="paragraph" w:customStyle="1" w:styleId="Warning">
    <w:name w:val="Warning"/>
    <w:basedOn w:val="BodyText"/>
    <w:rsid w:val="005405C2"/>
    <w:pPr>
      <w:shd w:val="clear" w:color="auto" w:fill="D9D9D9"/>
      <w:tabs>
        <w:tab w:val="left" w:pos="992"/>
      </w:tabs>
      <w:ind w:left="119" w:right="119"/>
    </w:pPr>
    <w:rPr>
      <w:sz w:val="20"/>
    </w:rPr>
  </w:style>
  <w:style w:type="paragraph" w:customStyle="1" w:styleId="MarginIcons">
    <w:name w:val="Margin Icons"/>
    <w:basedOn w:val="BodyText"/>
    <w:rsid w:val="00540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5C2"/>
    <w:rPr>
      <w:rFonts w:ascii="Courier New" w:hAnsi="Courier New"/>
    </w:rPr>
  </w:style>
  <w:style w:type="paragraph" w:customStyle="1" w:styleId="NoteBullet">
    <w:name w:val="Note Bullet"/>
    <w:basedOn w:val="Note"/>
    <w:rsid w:val="005405C2"/>
    <w:pPr>
      <w:tabs>
        <w:tab w:val="clear" w:pos="680"/>
      </w:tabs>
      <w:spacing w:before="60" w:after="60"/>
    </w:pPr>
  </w:style>
  <w:style w:type="paragraph" w:customStyle="1" w:styleId="SubHeading2">
    <w:name w:val="SubHeading2"/>
    <w:basedOn w:val="HeadingBase"/>
    <w:rsid w:val="005405C2"/>
    <w:pPr>
      <w:spacing w:before="240" w:after="60"/>
    </w:pPr>
    <w:rPr>
      <w:sz w:val="20"/>
    </w:rPr>
  </w:style>
  <w:style w:type="paragraph" w:customStyle="1" w:styleId="SubHeading1">
    <w:name w:val="SubHeading1"/>
    <w:basedOn w:val="HeadingBase"/>
    <w:rsid w:val="005405C2"/>
    <w:pPr>
      <w:spacing w:before="240" w:after="60"/>
    </w:pPr>
    <w:rPr>
      <w:color w:val="918585"/>
      <w:sz w:val="22"/>
    </w:rPr>
  </w:style>
  <w:style w:type="paragraph" w:customStyle="1" w:styleId="SideHeading">
    <w:name w:val="Side Heading"/>
    <w:basedOn w:val="HeadingBase"/>
    <w:rsid w:val="00540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5C2"/>
    <w:pPr>
      <w:numPr>
        <w:numId w:val="9"/>
      </w:numPr>
    </w:pPr>
  </w:style>
  <w:style w:type="paragraph" w:styleId="PlainText">
    <w:name w:val="Plain Text"/>
    <w:basedOn w:val="Normal"/>
    <w:link w:val="PlainTextChar"/>
    <w:rsid w:val="005405C2"/>
    <w:rPr>
      <w:sz w:val="20"/>
    </w:rPr>
  </w:style>
  <w:style w:type="character" w:customStyle="1" w:styleId="PlainTextChar">
    <w:name w:val="Plain Text Char"/>
    <w:basedOn w:val="DefaultParagraphFont"/>
    <w:link w:val="PlainText"/>
    <w:rsid w:val="005405C2"/>
    <w:rPr>
      <w:rFonts w:ascii="Courier New" w:eastAsia="Times New Roman" w:hAnsi="Courier New" w:cs="Times New Roman"/>
      <w:sz w:val="20"/>
      <w:szCs w:val="20"/>
      <w:lang w:eastAsia="en-US"/>
    </w:rPr>
  </w:style>
  <w:style w:type="character" w:customStyle="1" w:styleId="MenuOption">
    <w:name w:val="Menu Option"/>
    <w:basedOn w:val="DefaultParagraphFont"/>
    <w:rsid w:val="005405C2"/>
    <w:rPr>
      <w:b/>
      <w:smallCaps/>
    </w:rPr>
  </w:style>
  <w:style w:type="paragraph" w:customStyle="1" w:styleId="TableListNumber">
    <w:name w:val="Table List Number"/>
    <w:basedOn w:val="ListNumber"/>
    <w:rsid w:val="005405C2"/>
    <w:pPr>
      <w:numPr>
        <w:numId w:val="0"/>
      </w:numPr>
    </w:pPr>
  </w:style>
  <w:style w:type="paragraph" w:styleId="TOC4">
    <w:name w:val="toc 4"/>
    <w:basedOn w:val="TOCBase"/>
    <w:next w:val="Normal"/>
    <w:semiHidden/>
    <w:rsid w:val="005405C2"/>
    <w:pPr>
      <w:tabs>
        <w:tab w:val="right" w:leader="dot" w:pos="9071"/>
      </w:tabs>
      <w:ind w:left="1701"/>
    </w:pPr>
  </w:style>
  <w:style w:type="paragraph" w:customStyle="1" w:styleId="ListAlpha">
    <w:name w:val="List Alpha"/>
    <w:basedOn w:val="List"/>
    <w:rsid w:val="005405C2"/>
    <w:pPr>
      <w:numPr>
        <w:numId w:val="7"/>
      </w:numPr>
    </w:pPr>
  </w:style>
  <w:style w:type="paragraph" w:customStyle="1" w:styleId="ListAlpha2">
    <w:name w:val="List Alpha 2"/>
    <w:basedOn w:val="List2"/>
    <w:rsid w:val="005405C2"/>
    <w:pPr>
      <w:numPr>
        <w:numId w:val="6"/>
      </w:numPr>
    </w:pPr>
  </w:style>
  <w:style w:type="paragraph" w:styleId="List2">
    <w:name w:val="List 2"/>
    <w:basedOn w:val="BodyText"/>
    <w:rsid w:val="005405C2"/>
    <w:pPr>
      <w:tabs>
        <w:tab w:val="left" w:pos="680"/>
      </w:tabs>
      <w:spacing w:before="60" w:after="60"/>
      <w:ind w:left="680" w:hanging="340"/>
    </w:pPr>
  </w:style>
  <w:style w:type="paragraph" w:styleId="List3">
    <w:name w:val="List 3"/>
    <w:basedOn w:val="BodyText"/>
    <w:rsid w:val="005405C2"/>
    <w:pPr>
      <w:tabs>
        <w:tab w:val="left" w:pos="1021"/>
      </w:tabs>
      <w:spacing w:before="60" w:after="60"/>
      <w:ind w:left="1020" w:hanging="340"/>
    </w:pPr>
  </w:style>
  <w:style w:type="paragraph" w:styleId="List4">
    <w:name w:val="List 4"/>
    <w:basedOn w:val="BodyText"/>
    <w:rsid w:val="005405C2"/>
    <w:pPr>
      <w:tabs>
        <w:tab w:val="left" w:pos="1361"/>
      </w:tabs>
      <w:spacing w:before="60" w:after="60"/>
      <w:ind w:left="1361" w:hanging="340"/>
    </w:pPr>
  </w:style>
  <w:style w:type="paragraph" w:styleId="List5">
    <w:name w:val="List 5"/>
    <w:basedOn w:val="BodyText"/>
    <w:rsid w:val="005405C2"/>
    <w:pPr>
      <w:tabs>
        <w:tab w:val="left" w:pos="1701"/>
      </w:tabs>
      <w:spacing w:before="60" w:after="60"/>
      <w:ind w:left="1701" w:hanging="340"/>
    </w:pPr>
  </w:style>
  <w:style w:type="paragraph" w:styleId="ListBullet3">
    <w:name w:val="List Bullet 3"/>
    <w:basedOn w:val="List3"/>
    <w:rsid w:val="005405C2"/>
    <w:pPr>
      <w:numPr>
        <w:numId w:val="12"/>
      </w:numPr>
      <w:tabs>
        <w:tab w:val="clear" w:pos="1021"/>
      </w:tabs>
      <w:ind w:left="1037" w:hanging="357"/>
    </w:pPr>
  </w:style>
  <w:style w:type="paragraph" w:styleId="ListBullet4">
    <w:name w:val="List Bullet 4"/>
    <w:basedOn w:val="List4"/>
    <w:rsid w:val="005405C2"/>
    <w:pPr>
      <w:numPr>
        <w:numId w:val="1"/>
      </w:numPr>
      <w:tabs>
        <w:tab w:val="clear" w:pos="1361"/>
      </w:tabs>
    </w:pPr>
  </w:style>
  <w:style w:type="paragraph" w:styleId="ListBullet5">
    <w:name w:val="List Bullet 5"/>
    <w:basedOn w:val="List5"/>
    <w:rsid w:val="005405C2"/>
    <w:pPr>
      <w:numPr>
        <w:numId w:val="2"/>
      </w:numPr>
    </w:pPr>
  </w:style>
  <w:style w:type="paragraph" w:styleId="ListContinue2">
    <w:name w:val="List Continue 2"/>
    <w:basedOn w:val="List2"/>
    <w:rsid w:val="005405C2"/>
    <w:pPr>
      <w:ind w:firstLine="0"/>
    </w:pPr>
  </w:style>
  <w:style w:type="paragraph" w:styleId="ListContinue3">
    <w:name w:val="List Continue 3"/>
    <w:basedOn w:val="List3"/>
    <w:rsid w:val="005405C2"/>
    <w:pPr>
      <w:ind w:left="1021" w:firstLine="0"/>
    </w:pPr>
  </w:style>
  <w:style w:type="paragraph" w:styleId="ListContinue4">
    <w:name w:val="List Continue 4"/>
    <w:basedOn w:val="List4"/>
    <w:rsid w:val="005405C2"/>
    <w:pPr>
      <w:ind w:firstLine="0"/>
    </w:pPr>
  </w:style>
  <w:style w:type="paragraph" w:styleId="ListContinue5">
    <w:name w:val="List Continue 5"/>
    <w:basedOn w:val="List5"/>
    <w:rsid w:val="005405C2"/>
    <w:pPr>
      <w:ind w:firstLine="0"/>
    </w:pPr>
  </w:style>
  <w:style w:type="paragraph" w:styleId="ListNumber3">
    <w:name w:val="List Number 3"/>
    <w:basedOn w:val="List3"/>
    <w:rsid w:val="005405C2"/>
    <w:pPr>
      <w:numPr>
        <w:numId w:val="3"/>
      </w:numPr>
    </w:pPr>
  </w:style>
  <w:style w:type="paragraph" w:styleId="ListNumber4">
    <w:name w:val="List Number 4"/>
    <w:basedOn w:val="List4"/>
    <w:rsid w:val="005405C2"/>
    <w:pPr>
      <w:numPr>
        <w:numId w:val="4"/>
      </w:numPr>
    </w:pPr>
  </w:style>
  <w:style w:type="paragraph" w:styleId="ListNumber5">
    <w:name w:val="List Number 5"/>
    <w:basedOn w:val="List5"/>
    <w:rsid w:val="005405C2"/>
    <w:pPr>
      <w:numPr>
        <w:numId w:val="5"/>
      </w:numPr>
    </w:pPr>
  </w:style>
  <w:style w:type="paragraph" w:styleId="BlockText">
    <w:name w:val="Block Text"/>
    <w:basedOn w:val="Normal"/>
    <w:rsid w:val="005405C2"/>
    <w:pPr>
      <w:spacing w:after="120"/>
      <w:ind w:left="1440" w:right="1440"/>
    </w:pPr>
  </w:style>
  <w:style w:type="character" w:customStyle="1" w:styleId="Subscript">
    <w:name w:val="Subscript"/>
    <w:basedOn w:val="DefaultParagraphFont"/>
    <w:rsid w:val="005405C2"/>
    <w:rPr>
      <w:sz w:val="16"/>
      <w:vertAlign w:val="subscript"/>
    </w:rPr>
  </w:style>
  <w:style w:type="character" w:customStyle="1" w:styleId="Superscript">
    <w:name w:val="Superscript"/>
    <w:basedOn w:val="DefaultParagraphFont"/>
    <w:rsid w:val="005405C2"/>
    <w:rPr>
      <w:sz w:val="16"/>
      <w:vertAlign w:val="superscript"/>
    </w:rPr>
  </w:style>
  <w:style w:type="character" w:customStyle="1" w:styleId="Symbols">
    <w:name w:val="Symbols"/>
    <w:basedOn w:val="DefaultParagraphFont"/>
    <w:rsid w:val="005405C2"/>
    <w:rPr>
      <w:rFonts w:ascii="Symbol" w:hAnsi="Symbol"/>
    </w:rPr>
  </w:style>
  <w:style w:type="character" w:customStyle="1" w:styleId="MenuOptions">
    <w:name w:val="Menu Options"/>
    <w:basedOn w:val="DefaultParagraphFont"/>
    <w:rsid w:val="005405C2"/>
    <w:rPr>
      <w:rFonts w:ascii="Arial Narrow" w:hAnsi="Arial Narrow"/>
      <w:smallCaps/>
    </w:rPr>
  </w:style>
  <w:style w:type="character" w:customStyle="1" w:styleId="Buttons">
    <w:name w:val="Buttons"/>
    <w:basedOn w:val="DefaultParagraphFont"/>
    <w:rsid w:val="005405C2"/>
    <w:rPr>
      <w:b/>
    </w:rPr>
  </w:style>
  <w:style w:type="character" w:customStyle="1" w:styleId="Underlined">
    <w:name w:val="Underlined"/>
    <w:basedOn w:val="DefaultParagraphFont"/>
    <w:rsid w:val="005405C2"/>
    <w:rPr>
      <w:u w:val="single"/>
    </w:rPr>
  </w:style>
  <w:style w:type="paragraph" w:customStyle="1" w:styleId="TableBodyTextRight">
    <w:name w:val="Table Body Text Right"/>
    <w:basedOn w:val="TableBodyText"/>
    <w:rsid w:val="005405C2"/>
    <w:pPr>
      <w:widowControl w:val="0"/>
      <w:autoSpaceDE w:val="0"/>
      <w:autoSpaceDN w:val="0"/>
      <w:adjustRightInd w:val="0"/>
      <w:jc w:val="right"/>
    </w:pPr>
    <w:rPr>
      <w:rFonts w:cs="Arial"/>
      <w:szCs w:val="18"/>
    </w:rPr>
  </w:style>
  <w:style w:type="paragraph" w:customStyle="1" w:styleId="CopyrightText">
    <w:name w:val="Copyright Text"/>
    <w:basedOn w:val="BodyText"/>
    <w:rsid w:val="005405C2"/>
    <w:rPr>
      <w:sz w:val="18"/>
    </w:rPr>
  </w:style>
  <w:style w:type="paragraph" w:customStyle="1" w:styleId="BodySmallRight">
    <w:name w:val="Body Small Right"/>
    <w:basedOn w:val="BodyTextRight"/>
    <w:rsid w:val="005405C2"/>
    <w:rPr>
      <w:sz w:val="18"/>
      <w:szCs w:val="18"/>
    </w:rPr>
  </w:style>
  <w:style w:type="paragraph" w:customStyle="1" w:styleId="MarginEdition">
    <w:name w:val="Margin Edition"/>
    <w:basedOn w:val="MarginNote"/>
    <w:rsid w:val="005405C2"/>
    <w:pPr>
      <w:spacing w:before="0" w:after="0"/>
    </w:pPr>
    <w:rPr>
      <w:rFonts w:ascii="Times New Roman" w:hAnsi="Times New Roman"/>
      <w:color w:val="999999"/>
    </w:rPr>
  </w:style>
  <w:style w:type="paragraph" w:customStyle="1" w:styleId="Spacer">
    <w:name w:val="Spacer"/>
    <w:basedOn w:val="Normal"/>
    <w:rsid w:val="005405C2"/>
    <w:rPr>
      <w:sz w:val="2"/>
      <w:szCs w:val="2"/>
    </w:rPr>
  </w:style>
  <w:style w:type="character" w:customStyle="1" w:styleId="Small">
    <w:name w:val="Small"/>
    <w:basedOn w:val="DefaultParagraphFont"/>
    <w:rsid w:val="005405C2"/>
    <w:rPr>
      <w:sz w:val="16"/>
    </w:rPr>
  </w:style>
  <w:style w:type="paragraph" w:customStyle="1" w:styleId="WideTable">
    <w:name w:val="Wide Table"/>
    <w:basedOn w:val="Normal"/>
    <w:rsid w:val="005405C2"/>
    <w:pPr>
      <w:ind w:left="-1418"/>
    </w:pPr>
    <w:rPr>
      <w:sz w:val="2"/>
      <w:szCs w:val="2"/>
    </w:rPr>
  </w:style>
  <w:style w:type="character" w:styleId="PageNumber">
    <w:name w:val="page number"/>
    <w:basedOn w:val="DefaultParagraphFont"/>
    <w:rsid w:val="005405C2"/>
  </w:style>
  <w:style w:type="paragraph" w:styleId="Quote">
    <w:name w:val="Quote"/>
    <w:basedOn w:val="Heading1"/>
    <w:link w:val="QuoteChar"/>
    <w:qFormat/>
    <w:rsid w:val="005405C2"/>
    <w:rPr>
      <w:b w:val="0"/>
      <w:sz w:val="72"/>
      <w:szCs w:val="72"/>
      <w:lang w:val="en-NZ"/>
    </w:rPr>
  </w:style>
  <w:style w:type="character" w:customStyle="1" w:styleId="QuoteChar">
    <w:name w:val="Quote Char"/>
    <w:basedOn w:val="DefaultParagraphFont"/>
    <w:link w:val="Quote"/>
    <w:rsid w:val="00540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5C2"/>
    <w:pPr>
      <w:pageBreakBefore/>
    </w:pPr>
  </w:style>
  <w:style w:type="paragraph" w:customStyle="1" w:styleId="Border">
    <w:name w:val="Border"/>
    <w:basedOn w:val="Normal"/>
    <w:qFormat/>
    <w:rsid w:val="00540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5C2"/>
    <w:rPr>
      <w:b/>
      <w:bCs/>
      <w:i/>
      <w:iCs/>
      <w:color w:val="auto"/>
    </w:rPr>
  </w:style>
  <w:style w:type="paragraph" w:styleId="IntenseQuote">
    <w:name w:val="Intense Quote"/>
    <w:basedOn w:val="Normal"/>
    <w:next w:val="Normal"/>
    <w:link w:val="IntenseQuoteChar"/>
    <w:uiPriority w:val="30"/>
    <w:qFormat/>
    <w:rsid w:val="00540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5C2"/>
    <w:rPr>
      <w:smallCaps/>
      <w:color w:val="auto"/>
      <w:u w:val="single"/>
    </w:rPr>
  </w:style>
  <w:style w:type="character" w:styleId="IntenseReference">
    <w:name w:val="Intense Reference"/>
    <w:basedOn w:val="DefaultParagraphFont"/>
    <w:uiPriority w:val="32"/>
    <w:qFormat/>
    <w:rsid w:val="005405C2"/>
    <w:rPr>
      <w:b/>
      <w:bCs/>
      <w:smallCaps/>
      <w:color w:val="auto"/>
      <w:spacing w:val="5"/>
      <w:u w:val="single"/>
    </w:rPr>
  </w:style>
  <w:style w:type="paragraph" w:customStyle="1" w:styleId="2ColumnHeading">
    <w:name w:val="2Column Heading"/>
    <w:basedOn w:val="BodyText"/>
    <w:qFormat/>
    <w:rsid w:val="005405C2"/>
    <w:pPr>
      <w:spacing w:after="60"/>
      <w:ind w:left="-2268"/>
    </w:pPr>
    <w:rPr>
      <w:b/>
    </w:rPr>
  </w:style>
  <w:style w:type="paragraph" w:customStyle="1" w:styleId="Heading1TOC">
    <w:name w:val="Heading1 TOC"/>
    <w:basedOn w:val="Normal"/>
    <w:qFormat/>
    <w:rsid w:val="005405C2"/>
    <w:pPr>
      <w:spacing w:before="240" w:after="120"/>
    </w:pPr>
    <w:rPr>
      <w:rFonts w:ascii="Times New Roman" w:hAnsi="Times New Roman"/>
      <w:b/>
      <w:sz w:val="32"/>
    </w:rPr>
  </w:style>
  <w:style w:type="paragraph" w:customStyle="1" w:styleId="Heading2TOC">
    <w:name w:val="Heading2 TOC"/>
    <w:basedOn w:val="Normal"/>
    <w:qFormat/>
    <w:rsid w:val="005405C2"/>
    <w:pPr>
      <w:spacing w:before="240" w:after="60"/>
    </w:pPr>
    <w:rPr>
      <w:rFonts w:ascii="Times New Roman" w:hAnsi="Times New Roman"/>
      <w:b/>
      <w:sz w:val="28"/>
    </w:rPr>
  </w:style>
  <w:style w:type="character" w:customStyle="1" w:styleId="Underline">
    <w:name w:val="Underline"/>
    <w:basedOn w:val="DefaultParagraphFont"/>
    <w:qFormat/>
    <w:rsid w:val="005405C2"/>
    <w:rPr>
      <w:u w:val="single"/>
    </w:rPr>
  </w:style>
  <w:style w:type="character" w:customStyle="1" w:styleId="BoldandItalics">
    <w:name w:val="Bold and Italics"/>
    <w:qFormat/>
    <w:rsid w:val="005405C2"/>
    <w:rPr>
      <w:b/>
      <w:i/>
      <w:u w:val="none"/>
    </w:rPr>
  </w:style>
  <w:style w:type="paragraph" w:styleId="BalloonText">
    <w:name w:val="Balloon Text"/>
    <w:basedOn w:val="Normal"/>
    <w:link w:val="BalloonTextChar"/>
    <w:rsid w:val="005405C2"/>
    <w:rPr>
      <w:rFonts w:ascii="Tahoma" w:hAnsi="Tahoma" w:cs="Tahoma"/>
      <w:sz w:val="16"/>
      <w:szCs w:val="16"/>
    </w:rPr>
  </w:style>
  <w:style w:type="character" w:customStyle="1" w:styleId="BalloonTextChar">
    <w:name w:val="Balloon Text Char"/>
    <w:basedOn w:val="DefaultParagraphFont"/>
    <w:link w:val="BalloonText"/>
    <w:rsid w:val="00540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5C2"/>
    <w:rPr>
      <w:b/>
      <w:color w:val="660033"/>
      <w:spacing w:val="0"/>
    </w:rPr>
  </w:style>
  <w:style w:type="paragraph" w:customStyle="1" w:styleId="Nameditemlist">
    <w:name w:val="Named item list"/>
    <w:basedOn w:val="BodyText"/>
    <w:qFormat/>
    <w:rsid w:val="005405C2"/>
    <w:pPr>
      <w:tabs>
        <w:tab w:val="left" w:pos="2835"/>
      </w:tabs>
      <w:ind w:left="2835" w:hanging="2835"/>
    </w:pPr>
  </w:style>
  <w:style w:type="paragraph" w:customStyle="1" w:styleId="BodyTextnopadding">
    <w:name w:val="Body Text no padding"/>
    <w:basedOn w:val="BodyText"/>
    <w:qFormat/>
    <w:rsid w:val="005405C2"/>
    <w:pPr>
      <w:spacing w:before="0" w:after="0"/>
    </w:pPr>
  </w:style>
  <w:style w:type="paragraph" w:customStyle="1" w:styleId="BodyTextBold">
    <w:name w:val="Body Text Bold"/>
    <w:basedOn w:val="BodyText"/>
    <w:qFormat/>
    <w:rsid w:val="005405C2"/>
    <w:rPr>
      <w:b/>
    </w:rPr>
  </w:style>
  <w:style w:type="character" w:styleId="Hyperlink">
    <w:name w:val="Hyperlink"/>
    <w:basedOn w:val="DefaultParagraphFont"/>
    <w:uiPriority w:val="99"/>
    <w:unhideWhenUsed/>
    <w:rsid w:val="007E1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5091</Characters>
  <Application>Microsoft Office Word</Application>
  <DocSecurity>0</DocSecurity>
  <Lines>221</Lines>
  <Paragraphs>107</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UEPOPS244 Operate and monitor site services 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