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3B4" w:rsidP="009C5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UEPOPS240 Operate and monitor fuel supply (coal)</w:t>
      </w:r>
      <w:r>
        <w:fldChar w:fldCharType="end"/>
      </w:r>
    </w:p>
    <w:p w:rsidR="009C53B4" w:rsidP="009C53B4">
      <w:pPr>
        <w:pStyle w:val="Version"/>
        <w:sectPr w:rsidSect="00836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24D" w:rsidP="0083624D">
      <w:pPr>
        <w:pStyle w:val="SuperHeading"/>
      </w:pPr>
      <w:r w:rsidRPr="0083624D">
        <w:t>UEPOPS240 Operate and monitor fuel supply (coal)</w:t>
      </w:r>
    </w:p>
    <w:p w:rsidR="00000000" w:rsidRPr="0083624D" w:rsidP="0083624D">
      <w:pPr>
        <w:pStyle w:val="Heading1"/>
      </w:pPr>
      <w:bookmarkStart w:id="1" w:name="O_982367"/>
      <w:bookmarkEnd w:id="1"/>
      <w:r w:rsidRPr="008362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Release 1.</w:t>
            </w:r>
            <w:r w:rsidRPr="0083624D">
              <w:t xml:space="preserve"> This is the first release of this unit of competency in the UEP Generation Training Package.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2" w:name="O_982368"/>
      <w:bookmarkEnd w:id="2"/>
      <w:r w:rsidRPr="008362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>This unit involves the skills and knowledge required to operate, inspect and monitor coal de</w:t>
            </w:r>
            <w:r w:rsidRPr="0083624D">
              <w:t xml:space="preserve">livery systems to power generating unit storage bunkers. </w:t>
            </w:r>
          </w:p>
          <w:p w:rsidR="00000000" w:rsidRPr="0083624D" w:rsidP="0083624D">
            <w:pPr>
              <w:pStyle w:val="BodyText"/>
            </w:pPr>
            <w:r w:rsidRPr="0083624D">
              <w:t xml:space="preserve">A power generating facility that burns fossil fuels is reliant on fuel supply delivery systems to maintain power generation capability. A coal delivery system will consist of plant and/or equipment </w:t>
            </w:r>
            <w:r w:rsidRPr="0083624D">
              <w:t xml:space="preserve">that requires regular monitoring to ensure smooth operations are maintained. </w:t>
            </w:r>
          </w:p>
          <w:p w:rsidR="00000000" w:rsidRPr="0083624D" w:rsidP="0083624D">
            <w:pPr>
              <w:pStyle w:val="BodyText"/>
            </w:pPr>
            <w:r w:rsidRPr="0083624D">
              <w:t>Competency in this unit requires the ability to plan work, operate coal delivery system plant,</w:t>
            </w:r>
            <w:r w:rsidRPr="0083624D">
              <w:rPr>
                <w:rStyle w:val="SpecialBold"/>
              </w:rPr>
              <w:t xml:space="preserve"> </w:t>
            </w:r>
            <w:r w:rsidRPr="0083624D">
              <w:t>analyse coal delivery system plant faults, monitor and inspect coal delivery system</w:t>
            </w:r>
            <w:r w:rsidRPr="0083624D">
              <w:t xml:space="preserve"> plant and completion of all documentation. Individuals will, in general, work under supervision, in a power generation facility as an operator. </w:t>
            </w:r>
          </w:p>
          <w:p w:rsidR="00000000" w:rsidRPr="0083624D" w:rsidP="0083624D">
            <w:pPr>
              <w:pStyle w:val="BodyText"/>
            </w:pPr>
            <w:r w:rsidRPr="0083624D">
              <w:t>Power generation plant operators are typically trained and authorised to isolate, prepare plant and issue perm</w:t>
            </w:r>
            <w:r w:rsidRPr="0083624D">
              <w:t>its to work.</w:t>
            </w:r>
          </w:p>
          <w:p w:rsidR="00000000" w:rsidRPr="0083624D" w:rsidP="0083624D">
            <w:pPr>
              <w:pStyle w:val="BodyText"/>
            </w:pPr>
            <w:r w:rsidRPr="0083624D">
              <w:t>No licensing, legislative or certification requirements apply to this unit at the time of publication.</w:t>
            </w:r>
          </w:p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Note: Workplace practice</w:t>
            </w:r>
          </w:p>
          <w:p w:rsidR="00000000" w:rsidRPr="0083624D" w:rsidP="0083624D">
            <w:pPr>
              <w:pStyle w:val="BodyText"/>
            </w:pPr>
            <w:r w:rsidRPr="0083624D">
              <w:t>The application of the skills and knowledge described in this unit may require a licence or training permit to prac</w:t>
            </w:r>
            <w:r w:rsidRPr="0083624D">
              <w:t>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3" w:name="O_982369"/>
      <w:bookmarkEnd w:id="3"/>
      <w:r w:rsidRPr="008362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>There are no prerequisit</w:t>
            </w:r>
            <w:r w:rsidRPr="0083624D">
              <w:t>e units.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4" w:name="O_982370"/>
      <w:bookmarkEnd w:id="4"/>
      <w:r w:rsidRPr="008362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>Operations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5" w:name="O_982371"/>
      <w:bookmarkEnd w:id="5"/>
      <w:r w:rsidRPr="008362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>Electricity generation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6" w:name="O_982372"/>
      <w:bookmarkEnd w:id="6"/>
      <w:r w:rsidRPr="0083624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PERFORMANCE CRITERIA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Performance criteria describe the performance needed to demonstrate achievement of the element.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Plan and prepare fuel delivery</w:t>
            </w:r>
            <w:r w:rsidRPr="0083624D">
              <w:t xml:space="preserve"> </w:t>
            </w:r>
            <w:r w:rsidRPr="0083624D">
              <w:rPr>
                <w:rStyle w:val="SpecialBold"/>
              </w:rPr>
              <w:t>plant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Safety issues related to operating and monitoring fuel delivery system plant are identified, in acco</w:t>
            </w:r>
            <w:r w:rsidRPr="0083624D">
              <w:t>rdance with workplace procedures, and Work, Health and Safety (WHS)/Occupational Health and Safety (OHS) regulations and legislative requirements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Work, fuel delivery plant and resource requirements are identified, in accordance with workplace proced</w:t>
            </w:r>
            <w:r w:rsidRPr="0083624D">
              <w:t>ures, from appropriate personnel and documentation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 xml:space="preserve">Quality assurance requirements are identified, in accordance with workplace procedures 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Documentation to determine fuel delivery plant status is assessed and evaluated, in accordance with workplace procedures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Inspection and field preparation for fuel delivery plant service is carried out, in accordance with workplace procedures and man</w:t>
            </w:r>
            <w:r w:rsidRPr="0083624D">
              <w:t>ufacturers</w:t>
            </w:r>
            <w:r>
              <w:t>’</w:t>
            </w:r>
            <w:r w:rsidRPr="0083624D">
              <w:t xml:space="preserve"> recommendations 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Operational prerequisites for fuel delivery plant is established, in accordance with workplace procedures and manufacturers</w:t>
            </w:r>
            <w:r>
              <w:t>’</w:t>
            </w:r>
            <w:r w:rsidRPr="0083624D">
              <w:t xml:space="preserve"> recommendations 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Sequence for recommissioning of fuel delivery plant is determined, in accordance with workplace procedures and site requirements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Operate coal delivery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Fuel delivery plant is operated, in accordance with workplace procedures and manufacturers</w:t>
            </w:r>
            <w:r>
              <w:t>’</w:t>
            </w:r>
            <w:r w:rsidRPr="0083624D">
              <w:t xml:space="preserve"> </w:t>
            </w:r>
            <w:r w:rsidRPr="0083624D">
              <w:t xml:space="preserve">operating recommendations 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Fuel delivery plant is monitored and observed, in accordance with workplace procedures, to detect deviations from normal operating conditions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Corrective action is taken, in accordance with workplace procedures, when fuel delivery plant response does not meet documentation, plant integrity or personnel safety requirements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Fuel delivery plant is returned to operational status upon completio</w:t>
            </w:r>
            <w:r w:rsidRPr="0083624D">
              <w:t>n of testing, in accordance with workplace procedures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Analyse fuel delivery</w:t>
            </w:r>
            <w:r w:rsidRPr="0083624D">
              <w:t xml:space="preserve"> </w:t>
            </w:r>
            <w:r w:rsidRPr="0083624D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 xml:space="preserve">Causes of abnormal fuel delivery plant operating conditions are identified, in accordance with workplace procedures, by analysing technical and operational </w:t>
            </w:r>
            <w:r w:rsidRPr="0083624D">
              <w:t xml:space="preserve">information 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Corrective action is taken, in accordance with workplace procedures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Monitor and inspect fuel delivery</w:t>
            </w:r>
            <w:r w:rsidRPr="0083624D">
              <w:t xml:space="preserve"> </w:t>
            </w:r>
            <w:r w:rsidRPr="0083624D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Fuel delivery plant to be monitored and inspected is physically identified, in accordance with workplace procedures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4.</w:t>
            </w:r>
            <w:r w:rsidRPr="0083624D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Fuel delivery plant is monitored and inspected for normal operation or to detect deviations, in accordance with workplace procedures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Corrective action is taken, in accordance with workplace procedures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Appropriate personnel are notified when defects are detected, in accordance with workplace procedures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Fuel delivery plant problems, movements and status is reported, in accordance with workplace procedures</w:t>
            </w:r>
          </w:p>
        </w:tc>
      </w:tr>
      <w:tr w:rsidTr="008362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>Documentation</w:t>
            </w:r>
            <w:r w:rsidRPr="0083624D">
              <w:t xml:space="preserve"> is updated, in accordance with workplace procedures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7" w:name="O_982373"/>
      <w:bookmarkEnd w:id="7"/>
      <w:r w:rsidRPr="008362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>Foundation skills essential to performance are explicit in the performance criteria of this unit of competency.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8" w:name="O_982374"/>
      <w:bookmarkEnd w:id="8"/>
      <w:r w:rsidRPr="008362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>Range is restricted to essential operating conditions and any other variables essential to the work environment.</w:t>
            </w:r>
          </w:p>
          <w:p w:rsidR="00000000" w:rsidRPr="0083624D" w:rsidP="0083624D">
            <w:pPr>
              <w:pStyle w:val="BodyText"/>
            </w:pPr>
            <w:r w:rsidRPr="0083624D">
              <w:t>Non-essential conditions may be found in the Companion Volume Implementation Guide.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9" w:name="O_982375"/>
      <w:bookmarkEnd w:id="9"/>
      <w:r w:rsidRPr="008362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>This unit repla</w:t>
            </w:r>
            <w:r w:rsidRPr="0083624D">
              <w:t>ces and is equivalent to UEPOPS240B Operate and monitor fuel supply (coal).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10" w:name="O_982382"/>
      <w:bookmarkEnd w:id="10"/>
      <w:r w:rsidRPr="0083624D">
        <w:t>Links</w:t>
      </w:r>
    </w:p>
    <w:p w:rsidR="00000000" w:rsidRPr="0083624D" w:rsidP="009C53B4">
      <w:pPr>
        <w:pStyle w:val="BodyText"/>
      </w:pPr>
      <w:r w:rsidRPr="008362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33CE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3624D" w:rsidP="009C53B4">
      <w:pPr>
        <w:pStyle w:val="BodyText"/>
        <w:sectPr w:rsidSect="008362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624D" w:rsidP="0083624D">
      <w:pPr>
        <w:pStyle w:val="SuperHeading"/>
      </w:pPr>
      <w:r w:rsidRPr="0083624D">
        <w:t>Assessment Requirements for UEPOPS240 Operate and monitor fuel supply (coal)</w:t>
      </w:r>
    </w:p>
    <w:p w:rsidR="00000000" w:rsidRPr="0083624D" w:rsidP="0083624D">
      <w:pPr>
        <w:pStyle w:val="Heading1"/>
      </w:pPr>
      <w:bookmarkStart w:id="11" w:name="O_982377"/>
      <w:bookmarkEnd w:id="11"/>
      <w:r w:rsidRPr="008362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>Release 1. This is the first release of this unit of competency in the UEP Generation Training Package.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12" w:name="O_982378"/>
      <w:bookmarkEnd w:id="12"/>
      <w:r w:rsidRPr="008362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>Evidence required to demonstrate competence in this unit must be relevant to and satisfy all the requirements of</w:t>
            </w:r>
            <w:r w:rsidRPr="0083624D">
              <w:t xml:space="preserve"> the elements, performance criteria and range of conditions on at least two separate occasions and includes: </w:t>
            </w:r>
          </w:p>
        </w:tc>
      </w:tr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ListBullet"/>
            </w:pPr>
            <w:r w:rsidRPr="0083624D">
              <w:t>analysing fuel supply delivery system plant faults using data analysis techniques and tools</w:t>
            </w:r>
          </w:p>
          <w:p w:rsidR="00000000" w:rsidRPr="0083624D" w:rsidP="0083624D">
            <w:pPr>
              <w:pStyle w:val="ListBullet"/>
            </w:pPr>
            <w:r w:rsidRPr="0083624D">
              <w:t xml:space="preserve">applying Work, Health and Safety (WHS)/Occupational </w:t>
            </w:r>
            <w:r w:rsidRPr="0083624D">
              <w:t>Health and Safety (OHS) requirements including:</w:t>
            </w:r>
          </w:p>
          <w:p w:rsidR="00000000" w:rsidRPr="0083624D" w:rsidP="0083624D">
            <w:pPr>
              <w:pStyle w:val="ListBullet2"/>
            </w:pPr>
            <w:r w:rsidRPr="0083624D">
              <w:t>emergency procedures</w:t>
            </w:r>
          </w:p>
          <w:p w:rsidR="00000000" w:rsidRPr="0083624D" w:rsidP="0083624D">
            <w:pPr>
              <w:pStyle w:val="ListBullet2"/>
            </w:pPr>
            <w:r w:rsidRPr="0083624D">
              <w:t>risk control measures</w:t>
            </w:r>
          </w:p>
          <w:p w:rsidR="00000000" w:rsidRPr="0083624D" w:rsidP="0083624D">
            <w:pPr>
              <w:pStyle w:val="ListBullet"/>
            </w:pPr>
            <w:r w:rsidRPr="0083624D">
              <w:t>safe working practices</w:t>
            </w:r>
          </w:p>
          <w:p w:rsidR="00000000" w:rsidRPr="0083624D" w:rsidP="0083624D">
            <w:pPr>
              <w:pStyle w:val="ListBullet"/>
            </w:pPr>
            <w:r w:rsidRPr="0083624D">
              <w:t xml:space="preserve">communicating with personnel </w:t>
            </w:r>
          </w:p>
          <w:p w:rsidR="00000000" w:rsidRPr="0083624D" w:rsidP="0083624D">
            <w:pPr>
              <w:pStyle w:val="ListBullet"/>
            </w:pPr>
            <w:r w:rsidRPr="0083624D">
              <w:t>complying with legislation, industry standards, codes of practice and regulations</w:t>
            </w:r>
          </w:p>
          <w:p w:rsidR="00000000" w:rsidRPr="0083624D" w:rsidP="0083624D">
            <w:pPr>
              <w:pStyle w:val="ListBullet"/>
            </w:pPr>
            <w:r w:rsidRPr="0083624D">
              <w:t>identifying fuel supply delivery system plant status</w:t>
            </w:r>
          </w:p>
          <w:p w:rsidR="00000000" w:rsidRPr="0083624D" w:rsidP="0083624D">
            <w:pPr>
              <w:pStyle w:val="ListBullet"/>
            </w:pPr>
            <w:r w:rsidRPr="0083624D">
              <w:t>interpreting manufacturers</w:t>
            </w:r>
            <w:r>
              <w:t>’</w:t>
            </w:r>
            <w:r w:rsidRPr="0083624D">
              <w:t xml:space="preserve"> specifications and manuals</w:t>
            </w:r>
          </w:p>
          <w:p w:rsidR="00000000" w:rsidRPr="0083624D" w:rsidP="0083624D">
            <w:pPr>
              <w:pStyle w:val="ListBullet"/>
            </w:pPr>
            <w:r w:rsidRPr="0083624D">
              <w:t>operating, monitoring and inspecting fuel supply delivery system plant operations</w:t>
            </w:r>
          </w:p>
          <w:p w:rsidR="00000000" w:rsidRPr="0083624D" w:rsidP="0083624D">
            <w:pPr>
              <w:pStyle w:val="ListBullet"/>
            </w:pPr>
            <w:r w:rsidRPr="0083624D">
              <w:t>preparing and planning work including applying operational procedu</w:t>
            </w:r>
            <w:r w:rsidRPr="0083624D">
              <w:t xml:space="preserve">res </w:t>
            </w:r>
          </w:p>
          <w:p w:rsidR="00000000" w:rsidRPr="0083624D" w:rsidP="0083624D">
            <w:pPr>
              <w:pStyle w:val="ListBullet"/>
            </w:pPr>
            <w:r w:rsidRPr="0083624D">
              <w:t>recognising and responding to abnormal fuel supply delivery system plant operating conditions</w:t>
            </w:r>
          </w:p>
          <w:p w:rsidR="00000000" w:rsidRPr="0083624D" w:rsidP="0083624D">
            <w:pPr>
              <w:pStyle w:val="ListBullet"/>
            </w:pPr>
            <w:r w:rsidRPr="0083624D">
              <w:t>testing fuel supply delivery system plant operationally using diagnostic and test techniques</w:t>
            </w:r>
          </w:p>
          <w:p w:rsidR="00000000" w:rsidRPr="0083624D" w:rsidP="0083624D">
            <w:pPr>
              <w:pStyle w:val="ListBullet"/>
            </w:pPr>
            <w:r w:rsidRPr="0083624D">
              <w:t>working with permit to work system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13" w:name="O_982379"/>
      <w:bookmarkEnd w:id="13"/>
      <w:r w:rsidRPr="008362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4D">
            <w:pPr>
              <w:pStyle w:val="BodyText"/>
              <w:rPr>
                <w:lang w:val="en-NZ"/>
              </w:rPr>
            </w:pPr>
            <w:r w:rsidRPr="0083624D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ListBullet"/>
            </w:pPr>
            <w:r w:rsidRPr="0083624D">
              <w:t>fuel supply delivery system plant a</w:t>
            </w:r>
            <w:r w:rsidRPr="0083624D">
              <w:t>nd equipment, its location and operating parameters</w:t>
            </w:r>
          </w:p>
          <w:p w:rsidR="00000000" w:rsidRPr="0083624D" w:rsidP="0083624D">
            <w:pPr>
              <w:pStyle w:val="ListBullet"/>
            </w:pPr>
            <w:r w:rsidRPr="0083624D">
              <w:t xml:space="preserve">fuel supply delivery system plant status </w:t>
            </w:r>
          </w:p>
          <w:p w:rsidR="00000000" w:rsidRPr="0083624D" w:rsidP="0083624D">
            <w:pPr>
              <w:pStyle w:val="ListBullet"/>
            </w:pPr>
            <w:r w:rsidRPr="0083624D">
              <w:t>legislation, industry standards, codes of practice and regulations</w:t>
            </w:r>
          </w:p>
          <w:p w:rsidR="00000000" w:rsidRPr="0083624D" w:rsidP="0083624D">
            <w:pPr>
              <w:pStyle w:val="ListBullet"/>
            </w:pPr>
            <w:r w:rsidRPr="0083624D">
              <w:t>manufacturers</w:t>
            </w:r>
            <w:r>
              <w:t>’</w:t>
            </w:r>
            <w:r w:rsidRPr="0083624D">
              <w:t xml:space="preserve"> specifications and manuals</w:t>
            </w:r>
          </w:p>
          <w:p w:rsidR="00000000" w:rsidRPr="0083624D" w:rsidP="0083624D">
            <w:pPr>
              <w:pStyle w:val="ListBullet"/>
            </w:pPr>
            <w:r w:rsidRPr="0083624D">
              <w:t>operation and inspection of fuel supply delivery syst</w:t>
            </w:r>
            <w:r w:rsidRPr="0083624D">
              <w:t>em plant operations</w:t>
            </w:r>
          </w:p>
          <w:p w:rsidR="00000000" w:rsidRPr="0083624D" w:rsidP="0083624D">
            <w:pPr>
              <w:pStyle w:val="ListBullet"/>
            </w:pPr>
            <w:r w:rsidRPr="0083624D">
              <w:t>typical arrangements of power production plant</w:t>
            </w:r>
          </w:p>
          <w:p w:rsidR="00000000" w:rsidRPr="0083624D" w:rsidP="0083624D">
            <w:pPr>
              <w:pStyle w:val="ListBullet"/>
            </w:pPr>
            <w:r w:rsidRPr="0083624D">
              <w:t>WHS/OHS legislated requirements including:</w:t>
            </w:r>
          </w:p>
          <w:p w:rsidR="00000000" w:rsidRPr="0083624D" w:rsidP="0083624D">
            <w:pPr>
              <w:pStyle w:val="ListBullet2"/>
            </w:pPr>
            <w:r w:rsidRPr="0083624D">
              <w:t>emergency procedures</w:t>
            </w:r>
          </w:p>
          <w:p w:rsidR="00000000" w:rsidRPr="0083624D" w:rsidP="0083624D">
            <w:pPr>
              <w:pStyle w:val="ListBullet2"/>
            </w:pPr>
            <w:r w:rsidRPr="0083624D">
              <w:t>risk control measures</w:t>
            </w:r>
          </w:p>
          <w:p w:rsidR="00000000" w:rsidRPr="0083624D" w:rsidP="0083624D">
            <w:pPr>
              <w:pStyle w:val="ListBullet2"/>
            </w:pPr>
            <w:r w:rsidRPr="0083624D">
              <w:t>safe working practices</w:t>
            </w:r>
          </w:p>
          <w:p w:rsidR="00000000" w:rsidRPr="0083624D" w:rsidP="0083624D">
            <w:pPr>
              <w:pStyle w:val="ListBullet"/>
            </w:pPr>
            <w:r w:rsidRPr="0083624D">
              <w:t>workplace documentation</w:t>
            </w:r>
          </w:p>
          <w:p w:rsidR="00000000" w:rsidRPr="0083624D" w:rsidP="0083624D">
            <w:pPr>
              <w:pStyle w:val="ListBullet"/>
            </w:pPr>
            <w:r w:rsidRPr="0083624D">
              <w:t>workplace policies and procedures permit to work system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14" w:name="O_982380"/>
      <w:bookmarkEnd w:id="14"/>
      <w:r w:rsidRPr="008362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2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4D" w:rsidP="0083624D">
            <w:pPr>
              <w:pStyle w:val="BodyText"/>
            </w:pPr>
            <w:r w:rsidRPr="0083624D">
              <w:t xml:space="preserve">As a minimum, assessors must satisfy applicable regulatory requirements, which include requirements in the Standards for Registered Training Organisations </w:t>
            </w:r>
            <w:r w:rsidRPr="0083624D">
              <w:t xml:space="preserve">current at the time of assessment. </w:t>
            </w:r>
          </w:p>
          <w:p w:rsidR="00000000" w:rsidRPr="0083624D" w:rsidP="0083624D">
            <w:pPr>
              <w:pStyle w:val="BodyText"/>
            </w:pPr>
            <w:r w:rsidRPr="0083624D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83624D" w:rsidP="0083624D">
            <w:pPr>
              <w:pStyle w:val="BodyText"/>
            </w:pPr>
            <w:r w:rsidRPr="0083624D">
              <w:t>Assessment processes and tech</w:t>
            </w:r>
            <w:r w:rsidRPr="0083624D">
              <w:t>niques must be appropriate to the language, literacy and numeracy requirements of the work being performed and the needs of the candidate.</w:t>
            </w:r>
          </w:p>
          <w:p w:rsidR="00000000" w:rsidRPr="0083624D" w:rsidP="0083624D">
            <w:pPr>
              <w:pStyle w:val="BodyText"/>
            </w:pPr>
            <w:r w:rsidRPr="0083624D">
              <w:t>Assessment must occur in workplace operational situations. Where this is not appropriate, assessment must occur in si</w:t>
            </w:r>
            <w:r w:rsidRPr="0083624D">
              <w:t>mulated workplace operational situations that reflect workplace conditions. Resources for assessment must include access to:</w:t>
            </w:r>
          </w:p>
          <w:p w:rsidR="00000000" w:rsidRPr="0083624D" w:rsidP="0083624D">
            <w:pPr>
              <w:pStyle w:val="ListBullet"/>
            </w:pPr>
            <w:r w:rsidRPr="0083624D">
              <w:t>a range of relevant exercises, case studies and/or other simulations</w:t>
            </w:r>
          </w:p>
          <w:p w:rsidR="00000000" w:rsidRPr="0083624D" w:rsidP="0083624D">
            <w:pPr>
              <w:pStyle w:val="ListBullet"/>
            </w:pPr>
            <w:r w:rsidRPr="0083624D">
              <w:t>relevant and appropriate materials, tools, equipment and pers</w:t>
            </w:r>
            <w:r w:rsidRPr="0083624D">
              <w:t xml:space="preserve">onal protective equipment currently used in industry </w:t>
            </w:r>
          </w:p>
          <w:p w:rsidR="00000000" w:rsidRPr="0083624D" w:rsidP="0083624D">
            <w:pPr>
              <w:pStyle w:val="ListBullet"/>
            </w:pPr>
            <w:r w:rsidRPr="0083624D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83624D" w:rsidP="0083624D">
      <w:pPr>
        <w:pStyle w:val="NoPaddingFontSize1"/>
      </w:pPr>
    </w:p>
    <w:p w:rsidR="00000000" w:rsidRPr="0083624D" w:rsidP="0083624D">
      <w:pPr>
        <w:pStyle w:val="AllowPageBreak"/>
      </w:pPr>
    </w:p>
    <w:p w:rsidR="00000000" w:rsidRPr="0083624D" w:rsidP="0083624D">
      <w:pPr>
        <w:pStyle w:val="Heading1"/>
      </w:pPr>
      <w:bookmarkStart w:id="15" w:name="O_982383"/>
      <w:bookmarkEnd w:id="15"/>
      <w:r w:rsidRPr="0083624D">
        <w:t>Links</w:t>
      </w:r>
    </w:p>
    <w:p w:rsidR="00000000" w:rsidRPr="0083624D" w:rsidP="009C53B4">
      <w:pPr>
        <w:pStyle w:val="BodyText"/>
      </w:pPr>
      <w:r w:rsidRPr="0083624D">
        <w:t>Companion Volume imp</w:t>
      </w:r>
      <w:r w:rsidRPr="0083624D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33CE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3624D" w:rsidP="0083624D"/>
    <w:sectPr w:rsidSect="008362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4D" w:rsidRPr="009C53B4" w:rsidP="009C5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B4" w:rsidP="00836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53B4" w:rsidP="00836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C53B4" w:rsidP="008362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4D" w:rsidP="00836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53B4">
      <w:t>Approved</w:t>
    </w:r>
    <w:r w:rsidR="009C53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53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53B4">
      <w:rPr>
        <w:noProof/>
      </w:rPr>
      <w:t>5</w:t>
    </w:r>
    <w:r>
      <w:rPr>
        <w:noProof/>
      </w:rPr>
      <w:fldChar w:fldCharType="end"/>
    </w:r>
  </w:p>
  <w:p w:rsidR="0083624D" w:rsidP="00836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53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53B4">
      <w:t>Powering Skills Organisation</w:t>
    </w:r>
    <w:r w:rsidR="009C53B4">
      <w:fldChar w:fldCharType="end"/>
    </w:r>
  </w:p>
  <w:p w:rsidR="0083624D" w:rsidP="00836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24D" w:rsidRPr="009C53B4" w:rsidP="009C5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B4" w:rsidRPr="002D2AF8" w:rsidP="00836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UEPOPS240 Operate and monitor fuel supply (coal)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53B4" w:rsidP="008362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4D" w:rsidRPr="002D2AF8" w:rsidP="00836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53B4">
      <w:t>UEPOPS240 Operate and monitor fuel supply (coal)</w:t>
    </w:r>
    <w:r w:rsidR="009C53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53B4">
      <w:rPr>
        <w:noProof/>
      </w:rPr>
      <w:t>2 March 2025</w:t>
    </w:r>
    <w:r>
      <w:fldChar w:fldCharType="end"/>
    </w:r>
  </w:p>
  <w:p w:rsidR="0083624D" w:rsidP="00836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4039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502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36D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24D"/>
  </w:style>
  <w:style w:type="character" w:customStyle="1" w:styleId="Heading1Char">
    <w:name w:val="Heading 1 Char"/>
    <w:basedOn w:val="DefaultParagraphFont"/>
    <w:link w:val="Heading1"/>
    <w:rsid w:val="00836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2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24D"/>
    <w:rPr>
      <w:b/>
      <w:spacing w:val="0"/>
    </w:rPr>
  </w:style>
  <w:style w:type="paragraph" w:styleId="ListBullet2">
    <w:name w:val="List Bullet 2"/>
    <w:basedOn w:val="List2"/>
    <w:rsid w:val="008362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6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6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2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24D"/>
    <w:rPr>
      <w:i/>
    </w:rPr>
  </w:style>
  <w:style w:type="paragraph" w:styleId="Caption">
    <w:name w:val="caption"/>
    <w:basedOn w:val="BodyText"/>
    <w:next w:val="Normal"/>
    <w:qFormat/>
    <w:rsid w:val="00836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24D"/>
  </w:style>
  <w:style w:type="paragraph" w:styleId="TableofFigures">
    <w:name w:val="table of figures"/>
    <w:basedOn w:val="Normal"/>
    <w:next w:val="Normal"/>
    <w:semiHidden/>
    <w:rsid w:val="00836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2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624D"/>
    <w:rPr>
      <w:rFonts w:ascii="Wingdings" w:hAnsi="Wingdings"/>
    </w:rPr>
  </w:style>
  <w:style w:type="paragraph" w:customStyle="1" w:styleId="TableHeading">
    <w:name w:val="Table Heading"/>
    <w:basedOn w:val="HeadingBase"/>
    <w:rsid w:val="00836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24D"/>
    <w:rPr>
      <w:color w:val="0033CC"/>
      <w:u w:val="none"/>
    </w:rPr>
  </w:style>
  <w:style w:type="paragraph" w:customStyle="1" w:styleId="BodyTextRight">
    <w:name w:val="Body Text Right"/>
    <w:basedOn w:val="BodyText"/>
    <w:rsid w:val="00836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2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24D"/>
    <w:rPr>
      <w:sz w:val="32"/>
    </w:rPr>
  </w:style>
  <w:style w:type="paragraph" w:customStyle="1" w:styleId="HeadingProcedure">
    <w:name w:val="Heading Procedure"/>
    <w:basedOn w:val="HeadingBase"/>
    <w:next w:val="Normal"/>
    <w:rsid w:val="00836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24D"/>
    <w:pPr>
      <w:spacing w:before="60" w:after="60"/>
    </w:pPr>
  </w:style>
  <w:style w:type="paragraph" w:styleId="ListContinue">
    <w:name w:val="List Continue"/>
    <w:basedOn w:val="List"/>
    <w:rsid w:val="0083624D"/>
    <w:pPr>
      <w:ind w:firstLine="0"/>
    </w:pPr>
  </w:style>
  <w:style w:type="paragraph" w:customStyle="1" w:styleId="ListNote">
    <w:name w:val="List Note"/>
    <w:basedOn w:val="List"/>
    <w:rsid w:val="00836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24D"/>
    <w:rPr>
      <w:rFonts w:ascii="Courier New" w:hAnsi="Courier New"/>
    </w:rPr>
  </w:style>
  <w:style w:type="paragraph" w:customStyle="1" w:styleId="NoteBullet">
    <w:name w:val="Note Bullet"/>
    <w:basedOn w:val="Note"/>
    <w:rsid w:val="00836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2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24D"/>
    <w:rPr>
      <w:b/>
      <w:smallCaps/>
    </w:rPr>
  </w:style>
  <w:style w:type="paragraph" w:customStyle="1" w:styleId="TableListNumber">
    <w:name w:val="Table List Number"/>
    <w:basedOn w:val="ListNumber"/>
    <w:rsid w:val="00836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24D"/>
    <w:pPr>
      <w:numPr>
        <w:numId w:val="9"/>
      </w:numPr>
    </w:pPr>
  </w:style>
  <w:style w:type="paragraph" w:customStyle="1" w:styleId="ListAlpha2">
    <w:name w:val="List Alpha 2"/>
    <w:basedOn w:val="List2"/>
    <w:rsid w:val="0083624D"/>
    <w:pPr>
      <w:numPr>
        <w:numId w:val="8"/>
      </w:numPr>
    </w:pPr>
  </w:style>
  <w:style w:type="paragraph" w:styleId="List2">
    <w:name w:val="List 2"/>
    <w:basedOn w:val="BodyText"/>
    <w:rsid w:val="00836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2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2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624D"/>
    <w:pPr>
      <w:numPr>
        <w:numId w:val="4"/>
      </w:numPr>
    </w:pPr>
  </w:style>
  <w:style w:type="paragraph" w:styleId="ListContinue2">
    <w:name w:val="List Continue 2"/>
    <w:basedOn w:val="List2"/>
    <w:rsid w:val="0083624D"/>
    <w:pPr>
      <w:ind w:firstLine="0"/>
    </w:pPr>
  </w:style>
  <w:style w:type="paragraph" w:styleId="ListContinue3">
    <w:name w:val="List Continue 3"/>
    <w:basedOn w:val="List3"/>
    <w:rsid w:val="0083624D"/>
    <w:pPr>
      <w:ind w:left="1021" w:firstLine="0"/>
    </w:pPr>
  </w:style>
  <w:style w:type="paragraph" w:styleId="ListContinue4">
    <w:name w:val="List Continue 4"/>
    <w:basedOn w:val="List4"/>
    <w:rsid w:val="0083624D"/>
    <w:pPr>
      <w:ind w:firstLine="0"/>
    </w:pPr>
  </w:style>
  <w:style w:type="paragraph" w:styleId="ListContinue5">
    <w:name w:val="List Continue 5"/>
    <w:basedOn w:val="List5"/>
    <w:rsid w:val="0083624D"/>
    <w:pPr>
      <w:ind w:firstLine="0"/>
    </w:pPr>
  </w:style>
  <w:style w:type="paragraph" w:styleId="ListNumber3">
    <w:name w:val="List Number 3"/>
    <w:basedOn w:val="List3"/>
    <w:rsid w:val="0083624D"/>
    <w:pPr>
      <w:numPr>
        <w:numId w:val="5"/>
      </w:numPr>
    </w:pPr>
  </w:style>
  <w:style w:type="paragraph" w:styleId="ListNumber4">
    <w:name w:val="List Number 4"/>
    <w:basedOn w:val="List4"/>
    <w:rsid w:val="0083624D"/>
    <w:pPr>
      <w:numPr>
        <w:numId w:val="6"/>
      </w:numPr>
    </w:pPr>
  </w:style>
  <w:style w:type="paragraph" w:styleId="ListNumber5">
    <w:name w:val="List Number 5"/>
    <w:basedOn w:val="List5"/>
    <w:rsid w:val="0083624D"/>
    <w:pPr>
      <w:numPr>
        <w:numId w:val="7"/>
      </w:numPr>
    </w:pPr>
  </w:style>
  <w:style w:type="paragraph" w:styleId="BlockText">
    <w:name w:val="Block Text"/>
    <w:basedOn w:val="Normal"/>
    <w:rsid w:val="00836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24D"/>
    <w:rPr>
      <w:sz w:val="16"/>
      <w:vertAlign w:val="superscript"/>
    </w:rPr>
  </w:style>
  <w:style w:type="character" w:customStyle="1" w:styleId="Symbols">
    <w:name w:val="Symbols"/>
    <w:basedOn w:val="DefaultParagraphFont"/>
    <w:rsid w:val="0083624D"/>
    <w:rPr>
      <w:rFonts w:ascii="Symbol" w:hAnsi="Symbol"/>
    </w:rPr>
  </w:style>
  <w:style w:type="character" w:customStyle="1" w:styleId="MenuOptions">
    <w:name w:val="Menu Options"/>
    <w:basedOn w:val="DefaultParagraphFont"/>
    <w:rsid w:val="00836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24D"/>
    <w:rPr>
      <w:b/>
    </w:rPr>
  </w:style>
  <w:style w:type="character" w:customStyle="1" w:styleId="Underlined">
    <w:name w:val="Underlined"/>
    <w:basedOn w:val="DefaultParagraphFont"/>
    <w:rsid w:val="0083624D"/>
    <w:rPr>
      <w:u w:val="single"/>
    </w:rPr>
  </w:style>
  <w:style w:type="paragraph" w:customStyle="1" w:styleId="TableBodyTextRight">
    <w:name w:val="Table Body Text Right"/>
    <w:basedOn w:val="TableBodyText"/>
    <w:rsid w:val="00836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24D"/>
    <w:rPr>
      <w:sz w:val="18"/>
    </w:rPr>
  </w:style>
  <w:style w:type="paragraph" w:customStyle="1" w:styleId="BodySmallRight">
    <w:name w:val="Body Small Right"/>
    <w:basedOn w:val="BodyTextRight"/>
    <w:rsid w:val="0083624D"/>
    <w:rPr>
      <w:sz w:val="18"/>
      <w:szCs w:val="18"/>
    </w:rPr>
  </w:style>
  <w:style w:type="paragraph" w:customStyle="1" w:styleId="MarginEdition">
    <w:name w:val="Margin Edition"/>
    <w:basedOn w:val="MarginNote"/>
    <w:rsid w:val="00836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24D"/>
    <w:rPr>
      <w:sz w:val="2"/>
      <w:szCs w:val="2"/>
    </w:rPr>
  </w:style>
  <w:style w:type="character" w:customStyle="1" w:styleId="Small">
    <w:name w:val="Small"/>
    <w:basedOn w:val="DefaultParagraphFont"/>
    <w:rsid w:val="0083624D"/>
    <w:rPr>
      <w:sz w:val="16"/>
    </w:rPr>
  </w:style>
  <w:style w:type="paragraph" w:customStyle="1" w:styleId="WideTable">
    <w:name w:val="Wide Table"/>
    <w:basedOn w:val="Normal"/>
    <w:rsid w:val="00836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24D"/>
  </w:style>
  <w:style w:type="paragraph" w:styleId="Quote">
    <w:name w:val="Quote"/>
    <w:basedOn w:val="Heading1"/>
    <w:link w:val="QuoteChar"/>
    <w:qFormat/>
    <w:rsid w:val="00836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24D"/>
    <w:pPr>
      <w:pageBreakBefore/>
    </w:pPr>
  </w:style>
  <w:style w:type="paragraph" w:customStyle="1" w:styleId="Border">
    <w:name w:val="Border"/>
    <w:basedOn w:val="Normal"/>
    <w:qFormat/>
    <w:rsid w:val="00836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24D"/>
    <w:rPr>
      <w:u w:val="single"/>
    </w:rPr>
  </w:style>
  <w:style w:type="character" w:customStyle="1" w:styleId="BoldandItalics">
    <w:name w:val="Bold and Italics"/>
    <w:qFormat/>
    <w:rsid w:val="0083624D"/>
    <w:rPr>
      <w:b/>
      <w:i/>
      <w:u w:val="none"/>
    </w:rPr>
  </w:style>
  <w:style w:type="paragraph" w:styleId="BalloonText">
    <w:name w:val="Balloon Text"/>
    <w:basedOn w:val="Normal"/>
    <w:link w:val="BalloonTextChar"/>
    <w:rsid w:val="00836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24D"/>
    <w:pPr>
      <w:spacing w:before="0" w:after="0"/>
    </w:pPr>
  </w:style>
  <w:style w:type="paragraph" w:customStyle="1" w:styleId="BodyTextBold">
    <w:name w:val="Body Text Bold"/>
    <w:basedOn w:val="BodyText"/>
    <w:qFormat/>
    <w:rsid w:val="0083624D"/>
    <w:rPr>
      <w:b/>
    </w:rPr>
  </w:style>
  <w:style w:type="character" w:styleId="Hyperlink">
    <w:name w:val="Hyperlink"/>
    <w:basedOn w:val="DefaultParagraphFont"/>
    <w:uiPriority w:val="99"/>
    <w:unhideWhenUsed/>
    <w:rsid w:val="009C5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7729</Characters>
  <Application>Microsoft Office Word</Application>
  <DocSecurity>0</DocSecurity>
  <Lines>276</Lines>
  <Paragraphs>148</Paragraphs>
  <ScaleCrop>false</ScaleCrop>
  <Company>Author-it Software Corporation Ltd.</Company>
  <LinksUpToDate>false</LinksUpToDate>
  <CharactersWithSpaces>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UEPOPS240 Operate and monitor fuel supply (coal)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2025-03-02T00:27:00Z</dcterms:modified>
</cp:coreProperties>
</file>