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89B" w:rsidP="00700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UEPOPS238 Maintain battery banks and cells</w:t>
      </w:r>
      <w:r>
        <w:fldChar w:fldCharType="end"/>
      </w:r>
    </w:p>
    <w:p w:rsidR="0070089B" w:rsidP="0070089B">
      <w:pPr>
        <w:pStyle w:val="Version"/>
        <w:sectPr w:rsidSect="002A7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8D1" w:rsidP="002A78D1">
      <w:pPr>
        <w:pStyle w:val="SuperHeading"/>
      </w:pPr>
      <w:r w:rsidRPr="002A78D1">
        <w:t>UEPOPS238 Maintain battery banks and cells</w:t>
      </w:r>
    </w:p>
    <w:p w:rsidR="00000000" w:rsidRPr="002A78D1" w:rsidP="002A78D1">
      <w:pPr>
        <w:pStyle w:val="Heading1"/>
      </w:pPr>
      <w:bookmarkStart w:id="1" w:name="O_982348"/>
      <w:bookmarkEnd w:id="1"/>
      <w:r w:rsidRPr="002A78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Release 1</w:t>
            </w:r>
            <w:r w:rsidRPr="002A78D1">
              <w:t>. This is the first release of this unit of competency in the UEP Generation Training Package.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2" w:name="O_982349"/>
      <w:bookmarkEnd w:id="2"/>
      <w:r w:rsidRPr="002A78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This unit involves the skills and knowledge required to undertake the maintenance of all battery cel</w:t>
            </w:r>
            <w:r w:rsidRPr="002A78D1">
              <w:t xml:space="preserve">ls or banks. </w:t>
            </w:r>
          </w:p>
          <w:p w:rsidR="00000000" w:rsidRPr="002A78D1" w:rsidP="002A78D1">
            <w:pPr>
              <w:pStyle w:val="BodyText"/>
            </w:pPr>
            <w:r w:rsidRPr="002A78D1">
              <w:t>Batteries store energy so that it can be used when needed, batteries can be charged, discharged and recharged several times. The types of equipment supported by batteries in a power generation facility can include emergency lighting systems a</w:t>
            </w:r>
            <w:r w:rsidRPr="002A78D1">
              <w:t xml:space="preserve">nd alarm and protection systems. </w:t>
            </w:r>
          </w:p>
          <w:p w:rsidR="00000000" w:rsidRPr="002A78D1" w:rsidP="002A78D1">
            <w:pPr>
              <w:pStyle w:val="BodyText"/>
            </w:pPr>
            <w:r w:rsidRPr="002A78D1">
              <w:t>Competency in this unit requires the ability to plan and prepare for battery cell/bank maintenance work, conduct tests on battery cell/bank, analyse results of tests to determine its capability, perform routine maintenance</w:t>
            </w:r>
            <w:r w:rsidRPr="002A78D1">
              <w:t>, report abnormalities and documenting work when completed. Individuals will, in general, work as an operator, in a power generation facility.</w:t>
            </w:r>
          </w:p>
          <w:p w:rsidR="00000000" w:rsidRPr="002A78D1" w:rsidP="002A78D1">
            <w:pPr>
              <w:pStyle w:val="BodyText"/>
            </w:pPr>
            <w:r w:rsidRPr="002A78D1">
              <w:t>Power generation plant operators are typically trained and authorised to isolate, prepare plant and issue permits</w:t>
            </w:r>
            <w:r w:rsidRPr="002A78D1">
              <w:t xml:space="preserve"> to work.</w:t>
            </w:r>
          </w:p>
          <w:p w:rsidR="00000000" w:rsidRPr="002A78D1" w:rsidP="002A78D1">
            <w:pPr>
              <w:pStyle w:val="BodyText"/>
            </w:pPr>
            <w:r w:rsidRPr="002A78D1">
              <w:t>No licensing, legislative or certification requirements apply to this unit at the time of publication.</w:t>
            </w:r>
          </w:p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Note: Workplace practice</w:t>
            </w:r>
          </w:p>
          <w:p w:rsidR="00000000" w:rsidRPr="002A78D1" w:rsidP="002A78D1">
            <w:pPr>
              <w:pStyle w:val="BodyText"/>
            </w:pPr>
            <w:r w:rsidRPr="002A78D1">
              <w:t>The application of the skills and knowledge described in this unit may require a licence or training permit to practic</w:t>
            </w:r>
            <w:r w:rsidRPr="002A78D1">
              <w:t>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3" w:name="O_982350"/>
      <w:bookmarkEnd w:id="3"/>
      <w:r w:rsidRPr="002A78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There are no prerequisite u</w:t>
            </w:r>
            <w:r w:rsidRPr="002A78D1">
              <w:t>nits.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4" w:name="O_982351"/>
      <w:bookmarkEnd w:id="4"/>
      <w:r w:rsidRPr="002A78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Operations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5" w:name="O_982352"/>
      <w:bookmarkEnd w:id="5"/>
      <w:r w:rsidRPr="002A78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Electricity generation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6" w:name="O_982353"/>
      <w:bookmarkEnd w:id="6"/>
      <w:r w:rsidRPr="002A78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PERFORMANCE CRITERIA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Performance criteria describe the performance needed to demonstrate achievement of the element.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Plan</w:t>
            </w:r>
            <w:r w:rsidRPr="002A78D1">
              <w:t xml:space="preserve"> </w:t>
            </w:r>
            <w:r w:rsidRPr="002A78D1">
              <w:rPr>
                <w:rStyle w:val="SpecialBold"/>
              </w:rPr>
              <w:t>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Requirements are identified from work order and is confirmed with appropriate personnel and/or by site inspection, in accorda</w:t>
            </w:r>
            <w:r w:rsidRPr="002A78D1">
              <w:t xml:space="preserve">nce with workplace procedures 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Work, Health and Safety (WHS)/Occupational Health and Safety (OHS)regulations, legislative requirements, industry standards, codes of practice, manufacturers’ specifications, environmental obligations and workplace pro</w:t>
            </w:r>
            <w:r w:rsidRPr="002A78D1">
              <w:t xml:space="preserve">cedures are identified, applied and monitored 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Resources are obtained and inspected for compliance with job specification,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Relevant plans, drawings and manuals are selected and used,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 xml:space="preserve">Correct size, type and quantity of materials and/or components are obtained and inspected, in accordance with workplace procedures 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Work is se</w:t>
            </w:r>
            <w:r w:rsidRPr="002A78D1">
              <w:t>quenced and prioritised, in accordance with workplace procedures and site requirements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Potential hazards and risk control measures are selected and implemented, in accordance with workplace procedures and Material Safety Data Sheets (MSDS) processes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Work area is prepared,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 xml:space="preserve">Conduct tests on battery cell/bank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Battery cell and/or bank is inspected prior to testing to ensure absence of any damage or defects,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 xml:space="preserve">Tests are carried out to determine battery cell or bank condition, in accordance with workplace procedures 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Test results are recorded and analysed to determine battery cell and/or bank capabilities,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Testing and measurement instruments are used, in accordance with manufacturers</w:t>
            </w:r>
            <w:r>
              <w:t>’</w:t>
            </w:r>
            <w:r w:rsidRPr="002A78D1">
              <w:t xml:space="preserve"> specifications and workplace procedures 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Faults found are documented and reported to appropriate personnel,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Conduct maintenan</w:t>
            </w:r>
            <w:r w:rsidRPr="002A78D1">
              <w:rPr>
                <w:rStyle w:val="SpecialBold"/>
              </w:rPr>
              <w:t>ce on   battery cell/bank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Isolations are confirmed, where appropriate,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Battery cell and/or bank is maintained using plans, drawings and manuals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Cleaning or adjustments are carried out on battery cell and/or bank,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Maintenance and adjustments are carried out,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Final inspection is carried out, in accordance w</w:t>
            </w:r>
            <w:r w:rsidRPr="002A78D1">
              <w:t>ith workplace procedures.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Battery cell and/or bank work is completed and relevant personnel are notified,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t>Work area is cleared of waste, cleaned, restored and secured, in accordance with workplace procedures</w:t>
            </w:r>
          </w:p>
        </w:tc>
      </w:tr>
      <w:tr w:rsidTr="002A78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1">
            <w:pPr>
              <w:pStyle w:val="BodyText"/>
              <w:rPr>
                <w:lang w:val="en-NZ"/>
              </w:rPr>
            </w:pPr>
            <w:r w:rsidRPr="002A78D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Battery cell and/or bank tools and equipment are maintained and stored, in accordance with workplace procedures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7" w:name="O_982354"/>
      <w:bookmarkEnd w:id="7"/>
      <w:r w:rsidRPr="002A78D1">
        <w:t>Foundation Skill</w:t>
      </w:r>
      <w:r w:rsidRPr="002A78D1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Foundation skills essential to performance are explicit in the performance criteria of this unit of competency.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8" w:name="O_982355"/>
      <w:bookmarkEnd w:id="8"/>
      <w:r w:rsidRPr="002A78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Range is restricted to essential operating conditions and any other variables essential to the work env</w:t>
            </w:r>
            <w:r w:rsidRPr="002A78D1">
              <w:t>ironment.</w:t>
            </w:r>
          </w:p>
          <w:p w:rsidR="00000000" w:rsidRPr="002A78D1" w:rsidP="002A78D1">
            <w:pPr>
              <w:pStyle w:val="BodyText"/>
            </w:pPr>
            <w:r w:rsidRPr="002A78D1">
              <w:t>Non-essential conditions may be found in the Companion Volume Implementation Guide.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9" w:name="O_982356"/>
      <w:bookmarkEnd w:id="9"/>
      <w:r w:rsidRPr="002A78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8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1" w:rsidP="002A78D1">
            <w:pPr>
              <w:pStyle w:val="BodyText"/>
            </w:pPr>
            <w:r w:rsidRPr="002A78D1">
              <w:t>This unit replaces and is equivalent to UEPOPS238B Maintain battery banks and cells.</w:t>
            </w:r>
          </w:p>
        </w:tc>
      </w:tr>
    </w:tbl>
    <w:p w:rsidR="00000000" w:rsidRPr="002A78D1" w:rsidP="002A78D1">
      <w:pPr>
        <w:pStyle w:val="NoPaddingFontSize1"/>
      </w:pPr>
    </w:p>
    <w:p w:rsidR="00000000" w:rsidRPr="002A78D1" w:rsidP="002A78D1">
      <w:pPr>
        <w:pStyle w:val="AllowPageBreak"/>
      </w:pPr>
    </w:p>
    <w:p w:rsidR="00000000" w:rsidRPr="002A78D1" w:rsidP="002A78D1">
      <w:pPr>
        <w:pStyle w:val="Heading1"/>
      </w:pPr>
      <w:bookmarkStart w:id="10" w:name="O_982363"/>
      <w:bookmarkEnd w:id="10"/>
      <w:r w:rsidRPr="002A78D1">
        <w:t>Links</w:t>
      </w:r>
    </w:p>
    <w:p w:rsidR="00000000" w:rsidRPr="002A78D1" w:rsidP="0070089B">
      <w:pPr>
        <w:pStyle w:val="BodyText"/>
      </w:pPr>
      <w:r w:rsidRPr="002A7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315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A78D1" w:rsidP="002A78D1"/>
    <w:sectPr w:rsidSect="002A78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1" w:rsidRPr="0070089B" w:rsidP="00700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9B" w:rsidP="002A7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89B" w:rsidP="002A7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089B" w:rsidP="002A7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8D1" w:rsidRPr="0070089B" w:rsidP="00700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9B" w:rsidRPr="002D2AF8" w:rsidP="002A7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UEPOPS238 Maintain battery banks and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0089B" w:rsidP="002A7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8D1"/>
  </w:style>
  <w:style w:type="character" w:customStyle="1" w:styleId="Heading1Char">
    <w:name w:val="Heading 1 Char"/>
    <w:basedOn w:val="DefaultParagraphFont"/>
    <w:link w:val="Heading1"/>
    <w:rsid w:val="002A7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8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78D1"/>
    <w:rPr>
      <w:b/>
      <w:spacing w:val="0"/>
    </w:rPr>
  </w:style>
  <w:style w:type="paragraph" w:customStyle="1" w:styleId="SuperHeading">
    <w:name w:val="SuperHeading"/>
    <w:basedOn w:val="Normal"/>
    <w:rsid w:val="002A7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7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8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7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8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8D1"/>
    <w:rPr>
      <w:i/>
    </w:rPr>
  </w:style>
  <w:style w:type="paragraph" w:styleId="Caption">
    <w:name w:val="caption"/>
    <w:basedOn w:val="BodyText"/>
    <w:next w:val="Normal"/>
    <w:qFormat/>
    <w:rsid w:val="002A7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8D1"/>
  </w:style>
  <w:style w:type="paragraph" w:styleId="TableofFigures">
    <w:name w:val="table of figures"/>
    <w:basedOn w:val="Normal"/>
    <w:next w:val="Normal"/>
    <w:semiHidden/>
    <w:rsid w:val="002A7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8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78D1"/>
    <w:rPr>
      <w:rFonts w:ascii="Wingdings" w:hAnsi="Wingdings"/>
    </w:rPr>
  </w:style>
  <w:style w:type="paragraph" w:customStyle="1" w:styleId="TableHeading">
    <w:name w:val="Table Heading"/>
    <w:basedOn w:val="HeadingBase"/>
    <w:rsid w:val="002A7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8D1"/>
    <w:rPr>
      <w:color w:val="0033CC"/>
      <w:u w:val="none"/>
    </w:rPr>
  </w:style>
  <w:style w:type="paragraph" w:customStyle="1" w:styleId="BodyTextRight">
    <w:name w:val="Body Text Right"/>
    <w:basedOn w:val="BodyText"/>
    <w:rsid w:val="002A7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8D1"/>
    <w:rPr>
      <w:sz w:val="32"/>
    </w:rPr>
  </w:style>
  <w:style w:type="paragraph" w:customStyle="1" w:styleId="HeadingProcedure">
    <w:name w:val="Heading Procedure"/>
    <w:basedOn w:val="HeadingBase"/>
    <w:next w:val="Normal"/>
    <w:rsid w:val="002A7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8D1"/>
    <w:pPr>
      <w:spacing w:before="60" w:after="60"/>
    </w:pPr>
  </w:style>
  <w:style w:type="paragraph" w:styleId="ListContinue">
    <w:name w:val="List Continue"/>
    <w:basedOn w:val="List"/>
    <w:rsid w:val="002A78D1"/>
    <w:pPr>
      <w:ind w:firstLine="0"/>
    </w:pPr>
  </w:style>
  <w:style w:type="paragraph" w:customStyle="1" w:styleId="ListNote">
    <w:name w:val="List Note"/>
    <w:basedOn w:val="List"/>
    <w:rsid w:val="002A7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8D1"/>
    <w:rPr>
      <w:rFonts w:ascii="Courier New" w:hAnsi="Courier New"/>
    </w:rPr>
  </w:style>
  <w:style w:type="paragraph" w:customStyle="1" w:styleId="NoteBullet">
    <w:name w:val="Note Bullet"/>
    <w:basedOn w:val="Note"/>
    <w:rsid w:val="002A7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8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7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8D1"/>
    <w:rPr>
      <w:b/>
      <w:smallCaps/>
    </w:rPr>
  </w:style>
  <w:style w:type="paragraph" w:customStyle="1" w:styleId="TableListNumber">
    <w:name w:val="Table List Number"/>
    <w:basedOn w:val="ListNumber"/>
    <w:rsid w:val="002A7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8D1"/>
    <w:pPr>
      <w:numPr>
        <w:numId w:val="7"/>
      </w:numPr>
    </w:pPr>
  </w:style>
  <w:style w:type="paragraph" w:customStyle="1" w:styleId="ListAlpha2">
    <w:name w:val="List Alpha 2"/>
    <w:basedOn w:val="List2"/>
    <w:rsid w:val="002A78D1"/>
    <w:pPr>
      <w:numPr>
        <w:numId w:val="6"/>
      </w:numPr>
    </w:pPr>
  </w:style>
  <w:style w:type="paragraph" w:styleId="List2">
    <w:name w:val="List 2"/>
    <w:basedOn w:val="BodyText"/>
    <w:rsid w:val="002A7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8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8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78D1"/>
    <w:pPr>
      <w:numPr>
        <w:numId w:val="2"/>
      </w:numPr>
    </w:pPr>
  </w:style>
  <w:style w:type="paragraph" w:styleId="ListContinue2">
    <w:name w:val="List Continue 2"/>
    <w:basedOn w:val="List2"/>
    <w:rsid w:val="002A78D1"/>
    <w:pPr>
      <w:ind w:firstLine="0"/>
    </w:pPr>
  </w:style>
  <w:style w:type="paragraph" w:styleId="ListContinue3">
    <w:name w:val="List Continue 3"/>
    <w:basedOn w:val="List3"/>
    <w:rsid w:val="002A78D1"/>
    <w:pPr>
      <w:ind w:left="1021" w:firstLine="0"/>
    </w:pPr>
  </w:style>
  <w:style w:type="paragraph" w:styleId="ListContinue4">
    <w:name w:val="List Continue 4"/>
    <w:basedOn w:val="List4"/>
    <w:rsid w:val="002A78D1"/>
    <w:pPr>
      <w:ind w:firstLine="0"/>
    </w:pPr>
  </w:style>
  <w:style w:type="paragraph" w:styleId="ListContinue5">
    <w:name w:val="List Continue 5"/>
    <w:basedOn w:val="List5"/>
    <w:rsid w:val="002A78D1"/>
    <w:pPr>
      <w:ind w:firstLine="0"/>
    </w:pPr>
  </w:style>
  <w:style w:type="paragraph" w:styleId="ListNumber3">
    <w:name w:val="List Number 3"/>
    <w:basedOn w:val="List3"/>
    <w:rsid w:val="002A78D1"/>
    <w:pPr>
      <w:numPr>
        <w:numId w:val="3"/>
      </w:numPr>
    </w:pPr>
  </w:style>
  <w:style w:type="paragraph" w:styleId="ListNumber4">
    <w:name w:val="List Number 4"/>
    <w:basedOn w:val="List4"/>
    <w:rsid w:val="002A78D1"/>
    <w:pPr>
      <w:numPr>
        <w:numId w:val="4"/>
      </w:numPr>
    </w:pPr>
  </w:style>
  <w:style w:type="paragraph" w:styleId="ListNumber5">
    <w:name w:val="List Number 5"/>
    <w:basedOn w:val="List5"/>
    <w:rsid w:val="002A78D1"/>
    <w:pPr>
      <w:numPr>
        <w:numId w:val="5"/>
      </w:numPr>
    </w:pPr>
  </w:style>
  <w:style w:type="paragraph" w:styleId="BlockText">
    <w:name w:val="Block Text"/>
    <w:basedOn w:val="Normal"/>
    <w:rsid w:val="002A7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8D1"/>
    <w:rPr>
      <w:sz w:val="16"/>
      <w:vertAlign w:val="superscript"/>
    </w:rPr>
  </w:style>
  <w:style w:type="character" w:customStyle="1" w:styleId="Symbols">
    <w:name w:val="Symbols"/>
    <w:basedOn w:val="DefaultParagraphFont"/>
    <w:rsid w:val="002A78D1"/>
    <w:rPr>
      <w:rFonts w:ascii="Symbol" w:hAnsi="Symbol"/>
    </w:rPr>
  </w:style>
  <w:style w:type="character" w:customStyle="1" w:styleId="MenuOptions">
    <w:name w:val="Menu Options"/>
    <w:basedOn w:val="DefaultParagraphFont"/>
    <w:rsid w:val="002A7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8D1"/>
    <w:rPr>
      <w:b/>
    </w:rPr>
  </w:style>
  <w:style w:type="character" w:customStyle="1" w:styleId="Underlined">
    <w:name w:val="Underlined"/>
    <w:basedOn w:val="DefaultParagraphFont"/>
    <w:rsid w:val="002A78D1"/>
    <w:rPr>
      <w:u w:val="single"/>
    </w:rPr>
  </w:style>
  <w:style w:type="paragraph" w:customStyle="1" w:styleId="TableBodyTextRight">
    <w:name w:val="Table Body Text Right"/>
    <w:basedOn w:val="TableBodyText"/>
    <w:rsid w:val="002A7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8D1"/>
    <w:rPr>
      <w:sz w:val="18"/>
    </w:rPr>
  </w:style>
  <w:style w:type="paragraph" w:customStyle="1" w:styleId="BodySmallRight">
    <w:name w:val="Body Small Right"/>
    <w:basedOn w:val="BodyTextRight"/>
    <w:rsid w:val="002A78D1"/>
    <w:rPr>
      <w:sz w:val="18"/>
      <w:szCs w:val="18"/>
    </w:rPr>
  </w:style>
  <w:style w:type="paragraph" w:customStyle="1" w:styleId="MarginEdition">
    <w:name w:val="Margin Edition"/>
    <w:basedOn w:val="MarginNote"/>
    <w:rsid w:val="002A7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8D1"/>
    <w:rPr>
      <w:sz w:val="2"/>
      <w:szCs w:val="2"/>
    </w:rPr>
  </w:style>
  <w:style w:type="character" w:customStyle="1" w:styleId="Small">
    <w:name w:val="Small"/>
    <w:basedOn w:val="DefaultParagraphFont"/>
    <w:rsid w:val="002A78D1"/>
    <w:rPr>
      <w:sz w:val="16"/>
    </w:rPr>
  </w:style>
  <w:style w:type="paragraph" w:customStyle="1" w:styleId="WideTable">
    <w:name w:val="Wide Table"/>
    <w:basedOn w:val="Normal"/>
    <w:rsid w:val="002A7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8D1"/>
  </w:style>
  <w:style w:type="paragraph" w:styleId="Quote">
    <w:name w:val="Quote"/>
    <w:basedOn w:val="Heading1"/>
    <w:link w:val="QuoteChar"/>
    <w:qFormat/>
    <w:rsid w:val="002A7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8D1"/>
    <w:pPr>
      <w:pageBreakBefore/>
    </w:pPr>
  </w:style>
  <w:style w:type="paragraph" w:customStyle="1" w:styleId="Border">
    <w:name w:val="Border"/>
    <w:basedOn w:val="Normal"/>
    <w:qFormat/>
    <w:rsid w:val="002A7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8D1"/>
    <w:rPr>
      <w:u w:val="single"/>
    </w:rPr>
  </w:style>
  <w:style w:type="character" w:customStyle="1" w:styleId="BoldandItalics">
    <w:name w:val="Bold and Italics"/>
    <w:qFormat/>
    <w:rsid w:val="002A78D1"/>
    <w:rPr>
      <w:b/>
      <w:i/>
      <w:u w:val="none"/>
    </w:rPr>
  </w:style>
  <w:style w:type="paragraph" w:styleId="BalloonText">
    <w:name w:val="Balloon Text"/>
    <w:basedOn w:val="Normal"/>
    <w:link w:val="BalloonTextChar"/>
    <w:rsid w:val="002A7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8D1"/>
    <w:pPr>
      <w:spacing w:before="0" w:after="0"/>
    </w:pPr>
  </w:style>
  <w:style w:type="paragraph" w:customStyle="1" w:styleId="BodyTextBold">
    <w:name w:val="Body Text Bold"/>
    <w:basedOn w:val="BodyText"/>
    <w:qFormat/>
    <w:rsid w:val="002A78D1"/>
    <w:rPr>
      <w:b/>
    </w:rPr>
  </w:style>
  <w:style w:type="character" w:styleId="Hyperlink">
    <w:name w:val="Hyperlink"/>
    <w:basedOn w:val="DefaultParagraphFont"/>
    <w:uiPriority w:val="99"/>
    <w:unhideWhenUsed/>
    <w:rsid w:val="00700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4683</Characters>
  <Application>Microsoft Office Word</Application>
  <DocSecurity>0</DocSecurity>
  <Lines>203</Lines>
  <Paragraphs>100</Paragraphs>
  <ScaleCrop>false</ScaleCrop>
  <Company>Author-it Software Corporation Ltd.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UEPOPS238 Maintain battery banks and cells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2021-04-21T07:33:00Z</dcterms:created>
  <dcterms:modified xsi:type="dcterms:W3CDTF">2021-04-21T07:33:00Z</dcterms:modified>
</cp:coreProperties>
</file>