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028" w:rsidP="00E300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UEPOPS237 Perform tool store duties</w:t>
      </w:r>
      <w:r>
        <w:fldChar w:fldCharType="end"/>
      </w:r>
    </w:p>
    <w:p w:rsidR="00E30028" w:rsidP="00E30028">
      <w:pPr>
        <w:pStyle w:val="Version"/>
        <w:sectPr w:rsidSect="00662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4DD" w:rsidP="006624DD">
      <w:pPr>
        <w:pStyle w:val="SuperHeading"/>
      </w:pPr>
      <w:r w:rsidRPr="006624DD">
        <w:t>UEPOPS237 Perform tool store duties</w:t>
      </w:r>
    </w:p>
    <w:p w:rsidR="00000000" w:rsidRPr="006624DD" w:rsidP="006624DD">
      <w:pPr>
        <w:pStyle w:val="Heading1"/>
      </w:pPr>
      <w:bookmarkStart w:id="1" w:name="O_982322"/>
      <w:bookmarkEnd w:id="1"/>
      <w:r w:rsidRPr="006624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 w:rsidP="006624DD">
            <w:pPr>
              <w:pStyle w:val="BodyText"/>
            </w:pPr>
            <w:r w:rsidRPr="006624DD">
              <w:rPr>
                <w:rStyle w:val="SpecialBold"/>
              </w:rPr>
              <w:t>Release 1</w:t>
            </w:r>
            <w:r w:rsidRPr="006624DD">
              <w:t>. This is the first release of this unit of competency in the UEP Generation Training Package.</w:t>
            </w:r>
          </w:p>
        </w:tc>
      </w:tr>
    </w:tbl>
    <w:p w:rsidR="00000000" w:rsidRPr="006624DD" w:rsidP="006624DD">
      <w:pPr>
        <w:pStyle w:val="NoPaddingFontSize1"/>
      </w:pPr>
    </w:p>
    <w:p w:rsidR="00000000" w:rsidRPr="006624DD" w:rsidP="006624DD">
      <w:pPr>
        <w:pStyle w:val="AllowPageBreak"/>
      </w:pPr>
    </w:p>
    <w:p w:rsidR="00000000" w:rsidRPr="006624DD" w:rsidP="006624DD">
      <w:pPr>
        <w:pStyle w:val="Heading1"/>
      </w:pPr>
      <w:bookmarkStart w:id="2" w:name="O_982323"/>
      <w:bookmarkEnd w:id="2"/>
      <w:r w:rsidRPr="006624D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 w:rsidP="006624DD">
            <w:pPr>
              <w:pStyle w:val="BodyText"/>
            </w:pPr>
            <w:r w:rsidRPr="006624DD">
              <w:t>This unit involves the skills and knowledge required to perform operational processes in the storage</w:t>
            </w:r>
            <w:r w:rsidRPr="006624DD">
              <w:t xml:space="preserve"> of tools and consumable items that are used in a power generation facility. </w:t>
            </w:r>
          </w:p>
          <w:p w:rsidR="00000000" w:rsidRPr="006624DD" w:rsidP="006624DD">
            <w:pPr>
              <w:pStyle w:val="BodyText"/>
            </w:pPr>
            <w:r w:rsidRPr="006624DD">
              <w:t xml:space="preserve">Tool store operations revolve around monitoring and controlling the flow of tools and consumable items into and out of a power generation facility. It includes oversight of tool </w:t>
            </w:r>
            <w:r w:rsidRPr="006624DD">
              <w:t>store operations; maintaining inventory; receiving, storing, and issuing tools, materials, equipment and other items; updating records and compiling store reports.</w:t>
            </w:r>
          </w:p>
          <w:p w:rsidR="00000000" w:rsidRPr="006624DD" w:rsidP="006624DD">
            <w:pPr>
              <w:pStyle w:val="BodyText"/>
            </w:pPr>
            <w:r w:rsidRPr="006624DD">
              <w:t>Competency in this unit requires the ability to plan and prepare for tool store duties, issu</w:t>
            </w:r>
            <w:r w:rsidRPr="006624DD">
              <w:t xml:space="preserve">ing and maintaining tools and associated equipment and completing tool store work. Individuals will, in general, work as an operator, in a power generation facility. </w:t>
            </w:r>
          </w:p>
          <w:p w:rsidR="00000000" w:rsidRPr="006624DD" w:rsidP="006624DD">
            <w:pPr>
              <w:pStyle w:val="BodyText"/>
            </w:pPr>
            <w:r w:rsidRPr="006624DD">
              <w:t>No licensing, legislative or certification requirements apply to this unit at the time of</w:t>
            </w:r>
            <w:r w:rsidRPr="006624DD">
              <w:t xml:space="preserve"> publication.</w:t>
            </w:r>
          </w:p>
          <w:p w:rsidR="00000000" w:rsidRPr="006624DD" w:rsidP="006624DD">
            <w:pPr>
              <w:pStyle w:val="BodyText"/>
            </w:pPr>
            <w:r w:rsidRPr="006624DD">
              <w:rPr>
                <w:rStyle w:val="SpecialBold"/>
              </w:rPr>
              <w:t>Note: Workplace practice</w:t>
            </w:r>
          </w:p>
          <w:p w:rsidR="00000000" w:rsidRPr="006624DD" w:rsidP="006624DD">
            <w:pPr>
              <w:pStyle w:val="BodyText"/>
            </w:pPr>
            <w:r w:rsidRPr="006624DD">
              <w:t>The application of the skills and knowledge described in this unit may require a licence or training permit to practice in the workplace where work is carried out on gas and electrical installations. Additional condit</w:t>
            </w:r>
            <w:r w:rsidRPr="006624DD">
              <w:t>ions may apply under state and territory legislative and regulatory licensing requirements.</w:t>
            </w:r>
          </w:p>
        </w:tc>
      </w:tr>
    </w:tbl>
    <w:p w:rsidR="00000000" w:rsidRPr="006624DD" w:rsidP="006624DD">
      <w:pPr>
        <w:pStyle w:val="NoPaddingFontSize1"/>
      </w:pPr>
    </w:p>
    <w:p w:rsidR="00000000" w:rsidRPr="006624DD" w:rsidP="006624DD">
      <w:pPr>
        <w:pStyle w:val="AllowPageBreak"/>
      </w:pPr>
    </w:p>
    <w:p w:rsidR="00000000" w:rsidRPr="006624DD" w:rsidP="006624DD">
      <w:pPr>
        <w:pStyle w:val="Heading1"/>
      </w:pPr>
      <w:bookmarkStart w:id="3" w:name="O_982324"/>
      <w:bookmarkEnd w:id="3"/>
      <w:r w:rsidRPr="006624D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 w:rsidP="006624DD">
            <w:pPr>
              <w:pStyle w:val="BodyText"/>
            </w:pPr>
            <w:r w:rsidRPr="006624DD">
              <w:t>There are no prerequisite units.</w:t>
            </w:r>
          </w:p>
        </w:tc>
      </w:tr>
    </w:tbl>
    <w:p w:rsidR="00000000" w:rsidRPr="006624DD" w:rsidP="006624DD">
      <w:pPr>
        <w:pStyle w:val="NoPaddingFontSize1"/>
      </w:pPr>
    </w:p>
    <w:p w:rsidR="00000000" w:rsidRPr="006624DD" w:rsidP="006624DD">
      <w:pPr>
        <w:pStyle w:val="AllowPageBreak"/>
      </w:pPr>
    </w:p>
    <w:p w:rsidR="00000000" w:rsidRPr="006624DD" w:rsidP="006624DD">
      <w:pPr>
        <w:pStyle w:val="Heading1"/>
      </w:pPr>
      <w:bookmarkStart w:id="4" w:name="O_982325"/>
      <w:bookmarkEnd w:id="4"/>
      <w:r w:rsidRPr="006624D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 w:rsidP="006624DD">
            <w:pPr>
              <w:pStyle w:val="BodyText"/>
            </w:pPr>
            <w:r w:rsidRPr="006624DD">
              <w:t>Operations</w:t>
            </w:r>
          </w:p>
        </w:tc>
      </w:tr>
    </w:tbl>
    <w:p w:rsidR="00000000" w:rsidRPr="006624DD" w:rsidP="006624DD">
      <w:pPr>
        <w:pStyle w:val="NoPaddingFontSize1"/>
      </w:pPr>
    </w:p>
    <w:p w:rsidR="00000000" w:rsidRPr="006624DD" w:rsidP="006624DD">
      <w:pPr>
        <w:pStyle w:val="AllowPageBreak"/>
      </w:pPr>
    </w:p>
    <w:p w:rsidR="00000000" w:rsidRPr="006624DD" w:rsidP="006624DD">
      <w:pPr>
        <w:pStyle w:val="Heading1"/>
      </w:pPr>
      <w:bookmarkStart w:id="5" w:name="O_982326"/>
      <w:bookmarkEnd w:id="5"/>
      <w:r w:rsidRPr="006624D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 w:rsidP="006624DD">
            <w:pPr>
              <w:pStyle w:val="BodyText"/>
            </w:pPr>
            <w:r w:rsidRPr="006624DD">
              <w:t>Electricity generation</w:t>
            </w:r>
          </w:p>
        </w:tc>
      </w:tr>
    </w:tbl>
    <w:p w:rsidR="00000000" w:rsidRPr="006624DD" w:rsidP="006624DD">
      <w:pPr>
        <w:pStyle w:val="NoPaddingFontSize1"/>
      </w:pPr>
    </w:p>
    <w:p w:rsidR="00000000" w:rsidRPr="006624DD" w:rsidP="006624DD">
      <w:pPr>
        <w:pStyle w:val="AllowPageBreak"/>
      </w:pPr>
    </w:p>
    <w:p w:rsidR="00000000" w:rsidRPr="006624DD" w:rsidP="006624DD">
      <w:pPr>
        <w:pStyle w:val="Heading1"/>
      </w:pPr>
      <w:bookmarkStart w:id="6" w:name="O_982327"/>
      <w:bookmarkEnd w:id="6"/>
      <w:r w:rsidRPr="006624D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 w:rsidP="006624DD">
            <w:pPr>
              <w:pStyle w:val="BodyText"/>
            </w:pPr>
            <w:r w:rsidRPr="006624D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rPr>
                <w:rStyle w:val="SpecialBold"/>
              </w:rPr>
              <w:t>PERFORMANCE CRITERIA</w:t>
            </w:r>
          </w:p>
        </w:tc>
      </w:tr>
      <w:tr w:rsidTr="006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t>Performance criteria describe the performance needed to demonstrate achievement of the element.</w:t>
            </w:r>
          </w:p>
        </w:tc>
      </w:tr>
      <w:tr w:rsidTr="006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 w:rsidP="006624DD">
            <w:pPr>
              <w:pStyle w:val="BodyText"/>
            </w:pPr>
            <w:r w:rsidRPr="006624D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 w:rsidP="006624DD">
            <w:pPr>
              <w:pStyle w:val="BodyText"/>
            </w:pPr>
            <w:r w:rsidRPr="006624DD">
              <w:rPr>
                <w:rStyle w:val="SpecialBold"/>
              </w:rPr>
              <w:t>Plan and prepare for tool store duties</w:t>
            </w:r>
            <w:r w:rsidRPr="006624DD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t xml:space="preserve">Tooling requirements are identified from documentation and are confirmed with appropriate personnel, in accordance with workplace procedures </w:t>
            </w:r>
          </w:p>
        </w:tc>
      </w:tr>
      <w:tr w:rsidTr="006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t>Work, Health and Safety (WHS)/Occupational Health and Safety (O</w:t>
            </w:r>
            <w:r w:rsidRPr="006624DD">
              <w:t xml:space="preserve">HS) regulations, legislative requirements, industry standards, codes of practice, manufacturers’ specifications, environmental obligations and workplace procedures are identified, applied and monitored </w:t>
            </w:r>
          </w:p>
        </w:tc>
      </w:tr>
      <w:tr w:rsidTr="006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t xml:space="preserve">Tools and equipment audit is conducted and recorded to identify type, quantity and location, in accordance with workplace procedures </w:t>
            </w:r>
          </w:p>
        </w:tc>
      </w:tr>
      <w:tr w:rsidTr="006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t>Appropriate tooling requirements are identified from supplier catalogues and manuals and are ordered, in accordance</w:t>
            </w:r>
            <w:r w:rsidRPr="006624DD">
              <w:t xml:space="preserve"> with workplace procedures</w:t>
            </w:r>
          </w:p>
        </w:tc>
      </w:tr>
      <w:tr w:rsidTr="006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 w:rsidP="006624DD">
            <w:pPr>
              <w:pStyle w:val="BodyText"/>
            </w:pPr>
            <w:r w:rsidRPr="006624D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 w:rsidP="006624DD">
            <w:pPr>
              <w:pStyle w:val="BodyText"/>
            </w:pPr>
            <w:r w:rsidRPr="006624DD">
              <w:rPr>
                <w:rStyle w:val="SpecialBold"/>
              </w:rPr>
              <w:t>Issue and maintain tools 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t>Tooling orders received are checked for compliance and stored, in accordance with workplace procedures</w:t>
            </w:r>
          </w:p>
        </w:tc>
      </w:tr>
      <w:tr w:rsidTr="006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t xml:space="preserve">Tools and associated equipment are issued, in accordance with </w:t>
            </w:r>
            <w:r w:rsidRPr="006624DD">
              <w:t>workplace procedures</w:t>
            </w:r>
          </w:p>
        </w:tc>
      </w:tr>
      <w:tr w:rsidTr="006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t>Tools and associated equipment are inspected to ensure safe operation, and defects are noted and repairs are instigated, in accordance with workplace procedures</w:t>
            </w:r>
          </w:p>
        </w:tc>
      </w:tr>
      <w:tr w:rsidTr="006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t xml:space="preserve">Tools and associated equipment are maintained, in accordance with workplace procedures </w:t>
            </w:r>
          </w:p>
        </w:tc>
      </w:tr>
      <w:tr w:rsidTr="006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t>Stock levels are maintained and replacement parts or items are ordered, in accordance with workplace procedures</w:t>
            </w:r>
          </w:p>
        </w:tc>
      </w:tr>
      <w:tr w:rsidTr="006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 w:rsidP="006624DD">
            <w:pPr>
              <w:pStyle w:val="BodyText"/>
            </w:pPr>
            <w:r w:rsidRPr="006624D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 w:rsidP="006624DD">
            <w:pPr>
              <w:pStyle w:val="BodyText"/>
            </w:pPr>
            <w:r w:rsidRPr="006624DD">
              <w:rPr>
                <w:rStyle w:val="SpecialBold"/>
              </w:rPr>
              <w:t>Complete tool store duties</w:t>
            </w:r>
            <w:r w:rsidRPr="006624DD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t>Tool store inventory is maintained, in accordance with workplace procedures</w:t>
            </w:r>
          </w:p>
        </w:tc>
      </w:tr>
      <w:tr w:rsidTr="006624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DD">
            <w:pPr>
              <w:pStyle w:val="BodyText"/>
              <w:rPr>
                <w:lang w:val="en-NZ"/>
              </w:rPr>
            </w:pPr>
            <w:r w:rsidRPr="006624D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 w:rsidP="006624DD">
            <w:pPr>
              <w:pStyle w:val="BodyText"/>
            </w:pPr>
            <w:r w:rsidRPr="006624DD">
              <w:t>Tool store area is cleared and secured, in accordance with workplace procedures</w:t>
            </w:r>
          </w:p>
        </w:tc>
      </w:tr>
    </w:tbl>
    <w:p w:rsidR="00000000" w:rsidRPr="006624DD" w:rsidP="006624DD">
      <w:pPr>
        <w:pStyle w:val="NoPaddingFontSize1"/>
      </w:pPr>
    </w:p>
    <w:p w:rsidR="00000000" w:rsidRPr="006624DD" w:rsidP="006624DD">
      <w:pPr>
        <w:pStyle w:val="AllowPageBreak"/>
      </w:pPr>
    </w:p>
    <w:p w:rsidR="00000000" w:rsidRPr="006624DD" w:rsidP="006624DD">
      <w:pPr>
        <w:pStyle w:val="Heading1"/>
      </w:pPr>
      <w:bookmarkStart w:id="7" w:name="O_982328"/>
      <w:bookmarkEnd w:id="7"/>
      <w:r w:rsidRPr="006624D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 w:rsidP="006624DD">
            <w:pPr>
              <w:pStyle w:val="BodyText"/>
            </w:pPr>
            <w:r w:rsidRPr="006624DD">
              <w:t>Foundation skills essential to performance are explicit in the performance criteria of this unit of competency.</w:t>
            </w:r>
          </w:p>
        </w:tc>
      </w:tr>
    </w:tbl>
    <w:p w:rsidR="00000000" w:rsidRPr="006624DD" w:rsidP="006624DD">
      <w:pPr>
        <w:pStyle w:val="NoPaddingFontSize1"/>
      </w:pPr>
    </w:p>
    <w:p w:rsidR="00000000" w:rsidRPr="006624DD" w:rsidP="006624DD">
      <w:pPr>
        <w:pStyle w:val="AllowPageBreak"/>
      </w:pPr>
    </w:p>
    <w:p w:rsidR="00000000" w:rsidRPr="006624DD" w:rsidP="006624DD">
      <w:pPr>
        <w:pStyle w:val="Heading1"/>
      </w:pPr>
      <w:bookmarkStart w:id="8" w:name="O_982329"/>
      <w:bookmarkEnd w:id="8"/>
      <w:r w:rsidRPr="006624D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 w:rsidP="006624DD">
            <w:pPr>
              <w:pStyle w:val="BodyText"/>
            </w:pPr>
            <w:r w:rsidRPr="006624DD">
              <w:t>Range is restricted to essential operating conditions and any other variables essential to the work envir</w:t>
            </w:r>
            <w:r w:rsidRPr="006624DD">
              <w:t>onment.</w:t>
            </w:r>
          </w:p>
          <w:p w:rsidR="00000000" w:rsidRPr="006624DD" w:rsidP="006624DD">
            <w:pPr>
              <w:pStyle w:val="BodyText"/>
            </w:pPr>
            <w:r w:rsidRPr="006624DD">
              <w:t>Non-essential conditions may be found in the Companion Volume Implementation Guide.</w:t>
            </w:r>
          </w:p>
        </w:tc>
      </w:tr>
    </w:tbl>
    <w:p w:rsidR="00000000" w:rsidRPr="006624DD" w:rsidP="006624DD">
      <w:pPr>
        <w:pStyle w:val="NoPaddingFontSize1"/>
      </w:pPr>
    </w:p>
    <w:p w:rsidR="00000000" w:rsidRPr="006624DD" w:rsidP="006624DD">
      <w:pPr>
        <w:pStyle w:val="AllowPageBreak"/>
      </w:pPr>
    </w:p>
    <w:p w:rsidR="00000000" w:rsidRPr="006624DD" w:rsidP="006624DD">
      <w:pPr>
        <w:pStyle w:val="Heading1"/>
      </w:pPr>
      <w:bookmarkStart w:id="9" w:name="O_982330"/>
      <w:bookmarkEnd w:id="9"/>
      <w:r w:rsidRPr="006624D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DD" w:rsidP="006624DD">
            <w:pPr>
              <w:pStyle w:val="BodyText"/>
            </w:pPr>
            <w:r w:rsidRPr="006624DD">
              <w:t>This unit replaces and is equivalent to UEPOPS237B Perform tool store duties</w:t>
            </w:r>
          </w:p>
        </w:tc>
      </w:tr>
    </w:tbl>
    <w:p w:rsidR="00000000" w:rsidRPr="006624DD" w:rsidP="006624DD">
      <w:pPr>
        <w:pStyle w:val="NoPaddingFontSize1"/>
      </w:pPr>
    </w:p>
    <w:p w:rsidR="00000000" w:rsidRPr="006624DD" w:rsidP="006624DD">
      <w:pPr>
        <w:pStyle w:val="AllowPageBreak"/>
      </w:pPr>
    </w:p>
    <w:p w:rsidR="00000000" w:rsidRPr="006624DD" w:rsidP="006624DD">
      <w:pPr>
        <w:pStyle w:val="Heading1"/>
      </w:pPr>
      <w:bookmarkStart w:id="10" w:name="O_982337"/>
      <w:bookmarkEnd w:id="10"/>
      <w:r w:rsidRPr="006624DD">
        <w:t>Links</w:t>
      </w:r>
    </w:p>
    <w:p w:rsidR="00000000" w:rsidRPr="006624DD" w:rsidP="00E30028">
      <w:pPr>
        <w:pStyle w:val="BodyText"/>
      </w:pPr>
      <w:r w:rsidRPr="006624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148A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624DD" w:rsidP="006624DD"/>
    <w:sectPr w:rsidSect="006624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DD" w:rsidRPr="00E30028" w:rsidP="00E300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28" w:rsidP="00662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0028" w:rsidP="00662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0028" w:rsidP="006624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4DD" w:rsidRPr="00E30028" w:rsidP="00E300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028" w:rsidRPr="002D2AF8" w:rsidP="00662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UEPOPS237 Perform tool store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E30028" w:rsidP="00662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4DD"/>
  </w:style>
  <w:style w:type="character" w:customStyle="1" w:styleId="Heading1Char">
    <w:name w:val="Heading 1 Char"/>
    <w:basedOn w:val="DefaultParagraphFont"/>
    <w:link w:val="Heading1"/>
    <w:rsid w:val="00662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4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4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24DD"/>
    <w:rPr>
      <w:b/>
      <w:spacing w:val="0"/>
    </w:rPr>
  </w:style>
  <w:style w:type="paragraph" w:customStyle="1" w:styleId="SuperHeading">
    <w:name w:val="SuperHeading"/>
    <w:basedOn w:val="Normal"/>
    <w:rsid w:val="00662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2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4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4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24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2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4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4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4DD"/>
    <w:rPr>
      <w:i/>
    </w:rPr>
  </w:style>
  <w:style w:type="paragraph" w:styleId="Caption">
    <w:name w:val="caption"/>
    <w:basedOn w:val="BodyText"/>
    <w:next w:val="Normal"/>
    <w:qFormat/>
    <w:rsid w:val="00662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4DD"/>
  </w:style>
  <w:style w:type="paragraph" w:styleId="TableofFigures">
    <w:name w:val="table of figures"/>
    <w:basedOn w:val="Normal"/>
    <w:next w:val="Normal"/>
    <w:semiHidden/>
    <w:rsid w:val="00662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4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24DD"/>
    <w:rPr>
      <w:rFonts w:ascii="Wingdings" w:hAnsi="Wingdings"/>
    </w:rPr>
  </w:style>
  <w:style w:type="paragraph" w:customStyle="1" w:styleId="TableHeading">
    <w:name w:val="Table Heading"/>
    <w:basedOn w:val="HeadingBase"/>
    <w:rsid w:val="00662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4DD"/>
    <w:rPr>
      <w:color w:val="0033CC"/>
      <w:u w:val="none"/>
    </w:rPr>
  </w:style>
  <w:style w:type="paragraph" w:customStyle="1" w:styleId="BodyTextRight">
    <w:name w:val="Body Text Right"/>
    <w:basedOn w:val="BodyText"/>
    <w:rsid w:val="00662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4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4DD"/>
    <w:rPr>
      <w:sz w:val="32"/>
    </w:rPr>
  </w:style>
  <w:style w:type="paragraph" w:customStyle="1" w:styleId="HeadingProcedure">
    <w:name w:val="Heading Procedure"/>
    <w:basedOn w:val="HeadingBase"/>
    <w:next w:val="Normal"/>
    <w:rsid w:val="00662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4DD"/>
    <w:pPr>
      <w:spacing w:before="60" w:after="60"/>
    </w:pPr>
  </w:style>
  <w:style w:type="paragraph" w:styleId="ListContinue">
    <w:name w:val="List Continue"/>
    <w:basedOn w:val="List"/>
    <w:rsid w:val="006624DD"/>
    <w:pPr>
      <w:ind w:firstLine="0"/>
    </w:pPr>
  </w:style>
  <w:style w:type="paragraph" w:customStyle="1" w:styleId="ListNote">
    <w:name w:val="List Note"/>
    <w:basedOn w:val="List"/>
    <w:rsid w:val="00662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4DD"/>
    <w:rPr>
      <w:rFonts w:ascii="Courier New" w:hAnsi="Courier New"/>
    </w:rPr>
  </w:style>
  <w:style w:type="paragraph" w:customStyle="1" w:styleId="NoteBullet">
    <w:name w:val="Note Bullet"/>
    <w:basedOn w:val="Note"/>
    <w:rsid w:val="00662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4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2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4DD"/>
    <w:rPr>
      <w:b/>
      <w:smallCaps/>
    </w:rPr>
  </w:style>
  <w:style w:type="paragraph" w:customStyle="1" w:styleId="TableListNumber">
    <w:name w:val="Table List Number"/>
    <w:basedOn w:val="ListNumber"/>
    <w:rsid w:val="00662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4DD"/>
    <w:pPr>
      <w:numPr>
        <w:numId w:val="7"/>
      </w:numPr>
    </w:pPr>
  </w:style>
  <w:style w:type="paragraph" w:customStyle="1" w:styleId="ListAlpha2">
    <w:name w:val="List Alpha 2"/>
    <w:basedOn w:val="List2"/>
    <w:rsid w:val="006624DD"/>
    <w:pPr>
      <w:numPr>
        <w:numId w:val="6"/>
      </w:numPr>
    </w:pPr>
  </w:style>
  <w:style w:type="paragraph" w:styleId="List2">
    <w:name w:val="List 2"/>
    <w:basedOn w:val="BodyText"/>
    <w:rsid w:val="00662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4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4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24DD"/>
    <w:pPr>
      <w:numPr>
        <w:numId w:val="2"/>
      </w:numPr>
    </w:pPr>
  </w:style>
  <w:style w:type="paragraph" w:styleId="ListContinue2">
    <w:name w:val="List Continue 2"/>
    <w:basedOn w:val="List2"/>
    <w:rsid w:val="006624DD"/>
    <w:pPr>
      <w:ind w:firstLine="0"/>
    </w:pPr>
  </w:style>
  <w:style w:type="paragraph" w:styleId="ListContinue3">
    <w:name w:val="List Continue 3"/>
    <w:basedOn w:val="List3"/>
    <w:rsid w:val="006624DD"/>
    <w:pPr>
      <w:ind w:left="1021" w:firstLine="0"/>
    </w:pPr>
  </w:style>
  <w:style w:type="paragraph" w:styleId="ListContinue4">
    <w:name w:val="List Continue 4"/>
    <w:basedOn w:val="List4"/>
    <w:rsid w:val="006624DD"/>
    <w:pPr>
      <w:ind w:firstLine="0"/>
    </w:pPr>
  </w:style>
  <w:style w:type="paragraph" w:styleId="ListContinue5">
    <w:name w:val="List Continue 5"/>
    <w:basedOn w:val="List5"/>
    <w:rsid w:val="006624DD"/>
    <w:pPr>
      <w:ind w:firstLine="0"/>
    </w:pPr>
  </w:style>
  <w:style w:type="paragraph" w:styleId="ListNumber3">
    <w:name w:val="List Number 3"/>
    <w:basedOn w:val="List3"/>
    <w:rsid w:val="006624DD"/>
    <w:pPr>
      <w:numPr>
        <w:numId w:val="3"/>
      </w:numPr>
    </w:pPr>
  </w:style>
  <w:style w:type="paragraph" w:styleId="ListNumber4">
    <w:name w:val="List Number 4"/>
    <w:basedOn w:val="List4"/>
    <w:rsid w:val="006624DD"/>
    <w:pPr>
      <w:numPr>
        <w:numId w:val="4"/>
      </w:numPr>
    </w:pPr>
  </w:style>
  <w:style w:type="paragraph" w:styleId="ListNumber5">
    <w:name w:val="List Number 5"/>
    <w:basedOn w:val="List5"/>
    <w:rsid w:val="006624DD"/>
    <w:pPr>
      <w:numPr>
        <w:numId w:val="5"/>
      </w:numPr>
    </w:pPr>
  </w:style>
  <w:style w:type="paragraph" w:styleId="BlockText">
    <w:name w:val="Block Text"/>
    <w:basedOn w:val="Normal"/>
    <w:rsid w:val="00662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4DD"/>
    <w:rPr>
      <w:sz w:val="16"/>
      <w:vertAlign w:val="superscript"/>
    </w:rPr>
  </w:style>
  <w:style w:type="character" w:customStyle="1" w:styleId="Symbols">
    <w:name w:val="Symbols"/>
    <w:basedOn w:val="DefaultParagraphFont"/>
    <w:rsid w:val="006624DD"/>
    <w:rPr>
      <w:rFonts w:ascii="Symbol" w:hAnsi="Symbol"/>
    </w:rPr>
  </w:style>
  <w:style w:type="character" w:customStyle="1" w:styleId="MenuOptions">
    <w:name w:val="Menu Options"/>
    <w:basedOn w:val="DefaultParagraphFont"/>
    <w:rsid w:val="00662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4DD"/>
    <w:rPr>
      <w:b/>
    </w:rPr>
  </w:style>
  <w:style w:type="character" w:customStyle="1" w:styleId="Underlined">
    <w:name w:val="Underlined"/>
    <w:basedOn w:val="DefaultParagraphFont"/>
    <w:rsid w:val="006624DD"/>
    <w:rPr>
      <w:u w:val="single"/>
    </w:rPr>
  </w:style>
  <w:style w:type="paragraph" w:customStyle="1" w:styleId="TableBodyTextRight">
    <w:name w:val="Table Body Text Right"/>
    <w:basedOn w:val="TableBodyText"/>
    <w:rsid w:val="00662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4DD"/>
    <w:rPr>
      <w:sz w:val="18"/>
    </w:rPr>
  </w:style>
  <w:style w:type="paragraph" w:customStyle="1" w:styleId="BodySmallRight">
    <w:name w:val="Body Small Right"/>
    <w:basedOn w:val="BodyTextRight"/>
    <w:rsid w:val="006624DD"/>
    <w:rPr>
      <w:sz w:val="18"/>
      <w:szCs w:val="18"/>
    </w:rPr>
  </w:style>
  <w:style w:type="paragraph" w:customStyle="1" w:styleId="MarginEdition">
    <w:name w:val="Margin Edition"/>
    <w:basedOn w:val="MarginNote"/>
    <w:rsid w:val="00662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4DD"/>
    <w:rPr>
      <w:sz w:val="2"/>
      <w:szCs w:val="2"/>
    </w:rPr>
  </w:style>
  <w:style w:type="character" w:customStyle="1" w:styleId="Small">
    <w:name w:val="Small"/>
    <w:basedOn w:val="DefaultParagraphFont"/>
    <w:rsid w:val="006624DD"/>
    <w:rPr>
      <w:sz w:val="16"/>
    </w:rPr>
  </w:style>
  <w:style w:type="paragraph" w:customStyle="1" w:styleId="WideTable">
    <w:name w:val="Wide Table"/>
    <w:basedOn w:val="Normal"/>
    <w:rsid w:val="00662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4DD"/>
  </w:style>
  <w:style w:type="paragraph" w:styleId="Quote">
    <w:name w:val="Quote"/>
    <w:basedOn w:val="Heading1"/>
    <w:link w:val="QuoteChar"/>
    <w:qFormat/>
    <w:rsid w:val="00662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4DD"/>
    <w:pPr>
      <w:pageBreakBefore/>
    </w:pPr>
  </w:style>
  <w:style w:type="paragraph" w:customStyle="1" w:styleId="Border">
    <w:name w:val="Border"/>
    <w:basedOn w:val="Normal"/>
    <w:qFormat/>
    <w:rsid w:val="00662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4DD"/>
    <w:rPr>
      <w:u w:val="single"/>
    </w:rPr>
  </w:style>
  <w:style w:type="character" w:customStyle="1" w:styleId="BoldandItalics">
    <w:name w:val="Bold and Italics"/>
    <w:qFormat/>
    <w:rsid w:val="006624DD"/>
    <w:rPr>
      <w:b/>
      <w:i/>
      <w:u w:val="none"/>
    </w:rPr>
  </w:style>
  <w:style w:type="paragraph" w:styleId="BalloonText">
    <w:name w:val="Balloon Text"/>
    <w:basedOn w:val="Normal"/>
    <w:link w:val="BalloonTextChar"/>
    <w:rsid w:val="00662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4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4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4DD"/>
    <w:pPr>
      <w:spacing w:before="0" w:after="0"/>
    </w:pPr>
  </w:style>
  <w:style w:type="paragraph" w:customStyle="1" w:styleId="BodyTextBold">
    <w:name w:val="Body Text Bold"/>
    <w:basedOn w:val="BodyText"/>
    <w:qFormat/>
    <w:rsid w:val="006624DD"/>
    <w:rPr>
      <w:b/>
    </w:rPr>
  </w:style>
  <w:style w:type="character" w:styleId="Hyperlink">
    <w:name w:val="Hyperlink"/>
    <w:basedOn w:val="DefaultParagraphFont"/>
    <w:uiPriority w:val="99"/>
    <w:unhideWhenUsed/>
    <w:rsid w:val="00E300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3567</Characters>
  <Application>Microsoft Office Word</Application>
  <DocSecurity>0</DocSecurity>
  <Lines>142</Lines>
  <Paragraphs>72</Paragraphs>
  <ScaleCrop>false</ScaleCrop>
  <Company>Author-it Software Corporation Ltd.</Company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UEPOPS237 Perform tool store duties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2021-04-21T07:51:00Z</dcterms:created>
  <dcterms:modified xsi:type="dcterms:W3CDTF">2021-04-21T07:51:00Z</dcterms:modified>
</cp:coreProperties>
</file>