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61F" w:rsidP="001B3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UEPOPS232 Transport plant and equipment</w:t>
      </w:r>
      <w:r>
        <w:fldChar w:fldCharType="end"/>
      </w:r>
    </w:p>
    <w:p w:rsidR="001B361F" w:rsidP="001B361F">
      <w:pPr>
        <w:pStyle w:val="Version"/>
        <w:sectPr w:rsidSect="00362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40E" w:rsidP="0036240E">
      <w:pPr>
        <w:pStyle w:val="SuperHeading"/>
      </w:pPr>
      <w:r w:rsidRPr="0036240E">
        <w:t>UEPOPS232 Transport plant and equipment</w:t>
      </w:r>
    </w:p>
    <w:p w:rsidR="00000000" w:rsidRPr="0036240E" w:rsidP="0036240E">
      <w:pPr>
        <w:pStyle w:val="Heading1"/>
      </w:pPr>
      <w:bookmarkStart w:id="1" w:name="O_982303"/>
      <w:bookmarkEnd w:id="1"/>
      <w:r w:rsidRPr="003624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Release 1</w:t>
            </w:r>
            <w:r w:rsidRPr="0036240E">
              <w:t>. This is the first release of this unit of competency in the UEP Generation Training Package.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2" w:name="O_982304"/>
      <w:bookmarkEnd w:id="2"/>
      <w:r w:rsidRPr="003624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>This unit involves the skills and knowledge required to transport power generation plant and equipme</w:t>
            </w:r>
            <w:r w:rsidRPr="0036240E">
              <w:t>nt.</w:t>
            </w:r>
          </w:p>
          <w:p w:rsidR="00000000" w:rsidRPr="0036240E" w:rsidP="0036240E">
            <w:pPr>
              <w:pStyle w:val="BodyText"/>
            </w:pPr>
            <w:r w:rsidRPr="0036240E">
              <w:t xml:space="preserve">Road transport is typically used to move light or heavy materials, equipment and power generation plant from one location to another, as required. </w:t>
            </w:r>
          </w:p>
          <w:p w:rsidR="00000000" w:rsidRPr="0036240E" w:rsidP="0036240E">
            <w:pPr>
              <w:pStyle w:val="BodyText"/>
            </w:pPr>
            <w:r w:rsidRPr="0036240E">
              <w:t>Competency in this unit requires the ability to plan and prepare for power generation plant and equipmen</w:t>
            </w:r>
            <w:r w:rsidRPr="0036240E">
              <w:t>t for transportation, obtaining permits, loading and unloading power generation plant and equipment, securing load, operating transport vehicle and completing documentation. Individuals will, in general, work as an operator, in a power generation facility.</w:t>
            </w:r>
            <w:r w:rsidRPr="0036240E">
              <w:t xml:space="preserve">  </w:t>
            </w:r>
          </w:p>
          <w:p w:rsidR="00000000" w:rsidRPr="0036240E" w:rsidP="0036240E">
            <w:pPr>
              <w:pStyle w:val="BodyText"/>
            </w:pPr>
            <w:r w:rsidRPr="0036240E">
              <w:t>No licensing, legislative or certification requirements apply to this unit at the time of publication.</w:t>
            </w:r>
          </w:p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Note: Workplace practice</w:t>
            </w:r>
          </w:p>
          <w:p w:rsidR="00000000" w:rsidRPr="0036240E" w:rsidP="0036240E">
            <w:pPr>
              <w:pStyle w:val="BodyText"/>
            </w:pPr>
            <w:r w:rsidRPr="0036240E">
              <w:t>The application of the skills and knowledge described in this unit may require a licence or training permit to practice in th</w:t>
            </w:r>
            <w:r w:rsidRPr="0036240E">
              <w:t>e workplace where work is carried out on gas and electrical installations, or driving transport vehicles. Additional conditions may apply under state and territory legislative and regulatory licensing requirements.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3" w:name="O_982305"/>
      <w:bookmarkEnd w:id="3"/>
      <w:r w:rsidRPr="003624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>The</w:t>
            </w:r>
            <w:r w:rsidRPr="0036240E">
              <w:t>re are no prerequisite units.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4" w:name="O_982306"/>
      <w:bookmarkEnd w:id="4"/>
      <w:r w:rsidRPr="003624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>Operations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5" w:name="O_982307"/>
      <w:bookmarkEnd w:id="5"/>
      <w:r w:rsidRPr="003624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>Electricity generation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6" w:name="O_982308"/>
      <w:bookmarkEnd w:id="6"/>
      <w:r w:rsidRPr="0036240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PERFORMANCE CRITERIA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Performance criteria describe the performance needed to demonstrate achievement of the element.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 xml:space="preserve">Plan and prepare for transportation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Safety requirements are identified, in accordance with Work, Health and</w:t>
            </w:r>
            <w:r w:rsidRPr="0036240E">
              <w:t xml:space="preserve"> Safety (WHS)/Occupational Health and Safety (OHS) regulations, legislative requirements, industry standards, codes of practice and workplace procedures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Transport requirements are confirmed from work scheduling, in accordance with workplace procedur</w:t>
            </w:r>
            <w:r w:rsidRPr="0036240E">
              <w:t>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 xml:space="preserve">Characteristics of load are identified, in accordance with workplace procedures, to ensure appropriate loading and unloading procedures are followed 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Obtain transport</w:t>
            </w:r>
            <w:r w:rsidRPr="0036240E">
              <w:t xml:space="preserve"> </w:t>
            </w:r>
            <w:r w:rsidRPr="0036240E">
              <w:rPr>
                <w:rStyle w:val="SpecialBold"/>
              </w:rPr>
              <w:t>permits</w:t>
            </w:r>
            <w:r w:rsidRPr="0036240E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Permit forms are completed, in accordance with workplace procedures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Load is assessed so as not to exceed safe working   capacity of vehicle, in accordance with workplace procedures, manufacturers</w:t>
            </w:r>
            <w:r>
              <w:t>’</w:t>
            </w:r>
            <w:r w:rsidRPr="0036240E">
              <w:t xml:space="preserve"> specifications and regulatory authority</w:t>
            </w:r>
            <w:r>
              <w:t>’</w:t>
            </w:r>
            <w:r w:rsidRPr="0036240E">
              <w:t>s requiremen</w:t>
            </w:r>
            <w:r w:rsidRPr="0036240E">
              <w:t>ts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Load/unload plant or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Vehicle is inspected prior to loading, in accordance with workplace procedures and manufacturers</w:t>
            </w:r>
            <w:r>
              <w:t>’</w:t>
            </w:r>
            <w:r w:rsidRPr="0036240E">
              <w:t xml:space="preserve"> specifications 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Start up, park up and shut down procedures are carried out on transport vehicle, as required, in accordance with manufacturers</w:t>
            </w:r>
            <w:r>
              <w:t>’</w:t>
            </w:r>
            <w:r w:rsidRPr="0036240E">
              <w:t xml:space="preserve"> specifications and workplace procedures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 xml:space="preserve">Power generation plant and equipment is loaded and unloaded safely, in accordance with workplace procedures, ensuring no injury to personnel or damage to property, equipment and load 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Calculations on dimensions including height and width of load and</w:t>
            </w:r>
            <w:r w:rsidRPr="0036240E">
              <w:t xml:space="preserve"> transport vehicle requirements are made for oversized loads, in accordance with workplace procedures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Lashings are stored in transport vehicle, in accordance with workplace procedures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Load is secured to transport vehicle using appropriate sec</w:t>
            </w:r>
            <w:r w:rsidRPr="0036240E">
              <w:t>uring equipment and is lashed to anchorage points, in accordance with securing systems, manufacturers</w:t>
            </w:r>
            <w:r>
              <w:t>’</w:t>
            </w:r>
            <w:r w:rsidRPr="0036240E">
              <w:t xml:space="preserve"> specifications and workplace procedures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Operate transport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Preoperational checks are carried out on power generation plant, in accordance with manufacturers</w:t>
            </w:r>
            <w:r>
              <w:t>’</w:t>
            </w:r>
            <w:r w:rsidRPr="0036240E">
              <w:t xml:space="preserve"> recommendations and workplace procedures 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Attachments are set at correct height or position, and transport vehicle is driven, in accordance with traff</w:t>
            </w:r>
            <w:r w:rsidRPr="0036240E">
              <w:t>ic regulations, manufacturers</w:t>
            </w:r>
            <w:r>
              <w:t>’</w:t>
            </w:r>
            <w:r w:rsidRPr="0036240E">
              <w:t xml:space="preserve"> specifications and workplace procedures 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Start up, park up and shut down procedures are carried out on transport vehicle, in accordance with manufacturers</w:t>
            </w:r>
            <w:r>
              <w:t>’</w:t>
            </w:r>
            <w:r w:rsidRPr="0036240E">
              <w:t xml:space="preserve"> recommendations and workplace 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Hazards are identified a</w:t>
            </w:r>
            <w:r w:rsidRPr="0036240E">
              <w:t>nd risk control measures are applied whilst transporting power generation plant and equipment on public roads and at work site, in accordance with workplace procedures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Traffic regulations are adhered to, in accordance with workplace procedures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>Post operational checks and minor maintenance is carried out on transport vehicle and accessories, in accordance with manufacturers</w:t>
            </w:r>
            <w:r>
              <w:t>’</w:t>
            </w:r>
            <w:r w:rsidRPr="0036240E">
              <w:t xml:space="preserve"> recommendations and workplace procedures </w:t>
            </w:r>
          </w:p>
        </w:tc>
      </w:tr>
      <w:tr w:rsidTr="003624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 xml:space="preserve">Documentation is updated and transport vehicle </w:t>
            </w:r>
            <w:r w:rsidRPr="0036240E">
              <w:t xml:space="preserve">abnormalities and status is reported, in accordance with workplace 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7" w:name="O_982309"/>
      <w:bookmarkEnd w:id="7"/>
      <w:r w:rsidRPr="003624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>Foundation skills essential to performance are explicit in the performance criteria of this unit of competency.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8" w:name="O_982310"/>
      <w:bookmarkEnd w:id="8"/>
      <w:r w:rsidRPr="003624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>Range is restricted to essential operating conditions and any other variables essential to the work environment.</w:t>
            </w:r>
          </w:p>
          <w:p w:rsidR="00000000" w:rsidRPr="0036240E" w:rsidP="0036240E">
            <w:pPr>
              <w:pStyle w:val="BodyText"/>
            </w:pPr>
            <w:r w:rsidRPr="0036240E">
              <w:t>Non-essential conditions may be found in the Companion Volume Implementation Guide.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9" w:name="O_982311"/>
      <w:bookmarkEnd w:id="9"/>
      <w:r w:rsidRPr="003624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>This unit repla</w:t>
            </w:r>
            <w:r w:rsidRPr="0036240E">
              <w:t>ces and is equivalent to UEPOPS232B Transport plant and equipment.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10" w:name="O_982318"/>
      <w:bookmarkEnd w:id="10"/>
      <w:r w:rsidRPr="0036240E">
        <w:t>Links</w:t>
      </w:r>
    </w:p>
    <w:p w:rsidR="00000000" w:rsidRPr="0036240E" w:rsidP="001B361F">
      <w:pPr>
        <w:pStyle w:val="BodyText"/>
      </w:pPr>
      <w:r w:rsidRPr="00362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7B9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6240E" w:rsidP="001B361F">
      <w:pPr>
        <w:pStyle w:val="BodyText"/>
        <w:sectPr w:rsidSect="003624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40E" w:rsidP="0036240E">
      <w:pPr>
        <w:pStyle w:val="SuperHeading"/>
      </w:pPr>
      <w:r w:rsidRPr="0036240E">
        <w:t>Assessment Requirements for UEPOPS232 Transport plant and equipment</w:t>
      </w:r>
    </w:p>
    <w:p w:rsidR="00000000" w:rsidRPr="0036240E" w:rsidP="0036240E">
      <w:pPr>
        <w:pStyle w:val="Heading1"/>
      </w:pPr>
      <w:bookmarkStart w:id="11" w:name="O_982313"/>
      <w:bookmarkEnd w:id="11"/>
      <w:r w:rsidRPr="003624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>Release 1. This is the first release of this unit of competency in the UEP Generation Training Package.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12" w:name="O_982314"/>
      <w:bookmarkEnd w:id="12"/>
      <w:r w:rsidRPr="003624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 xml:space="preserve">Evidence required to demonstrate competence in this unit must be relevant to and satisfy all the requirements of the elements, performance criteria and range </w:t>
            </w:r>
            <w:r w:rsidRPr="0036240E">
              <w:t xml:space="preserve">of conditions on at least two separate occasions and includes: </w:t>
            </w:r>
          </w:p>
        </w:tc>
      </w:tr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ListBullet"/>
            </w:pPr>
            <w:r w:rsidRPr="0036240E">
              <w:t>applying Work, Health and Safety (WHS)/Occupational Health and Safety (OHS) legislated requirements including:</w:t>
            </w:r>
          </w:p>
          <w:p w:rsidR="00000000" w:rsidRPr="0036240E" w:rsidP="0036240E">
            <w:pPr>
              <w:pStyle w:val="ListBullet2"/>
            </w:pPr>
            <w:r w:rsidRPr="0036240E">
              <w:t>emergency procedures</w:t>
            </w:r>
          </w:p>
          <w:p w:rsidR="00000000" w:rsidRPr="0036240E" w:rsidP="0036240E">
            <w:pPr>
              <w:pStyle w:val="ListBullet2"/>
            </w:pPr>
            <w:r w:rsidRPr="0036240E">
              <w:t>risk control measures</w:t>
            </w:r>
          </w:p>
          <w:p w:rsidR="00000000" w:rsidRPr="0036240E" w:rsidP="0036240E">
            <w:pPr>
              <w:pStyle w:val="ListBullet2"/>
            </w:pPr>
            <w:r w:rsidRPr="0036240E">
              <w:t>safe working practices</w:t>
            </w:r>
          </w:p>
          <w:p w:rsidR="00000000" w:rsidRPr="0036240E" w:rsidP="0036240E">
            <w:pPr>
              <w:pStyle w:val="ListBullet"/>
            </w:pPr>
            <w:r w:rsidRPr="0036240E">
              <w:t>completing documentation using recording procedures</w:t>
            </w:r>
          </w:p>
          <w:p w:rsidR="00000000" w:rsidRPr="0036240E" w:rsidP="0036240E">
            <w:pPr>
              <w:pStyle w:val="ListBullet"/>
            </w:pPr>
            <w:r w:rsidRPr="0036240E">
              <w:t xml:space="preserve">complying with legislation, industry standards, codes of practice and regulations </w:t>
            </w:r>
          </w:p>
          <w:p w:rsidR="00000000" w:rsidRPr="0036240E" w:rsidP="0036240E">
            <w:pPr>
              <w:pStyle w:val="ListBullet"/>
            </w:pPr>
            <w:r w:rsidRPr="0036240E">
              <w:t>complying with road transport permit requirements</w:t>
            </w:r>
          </w:p>
          <w:p w:rsidR="00000000" w:rsidRPr="0036240E" w:rsidP="0036240E">
            <w:pPr>
              <w:pStyle w:val="ListBullet"/>
            </w:pPr>
            <w:r w:rsidRPr="0036240E">
              <w:t>loading, offloading and transporting power generation plant and equipme</w:t>
            </w:r>
            <w:r w:rsidRPr="0036240E">
              <w:t xml:space="preserve">nt </w:t>
            </w:r>
          </w:p>
          <w:p w:rsidR="00000000" w:rsidRPr="0036240E" w:rsidP="0036240E">
            <w:pPr>
              <w:pStyle w:val="ListBullet"/>
            </w:pPr>
            <w:r w:rsidRPr="0036240E">
              <w:t xml:space="preserve">operating and manoeuvring vehicles </w:t>
            </w:r>
          </w:p>
          <w:p w:rsidR="00000000" w:rsidRPr="0036240E" w:rsidP="0036240E">
            <w:pPr>
              <w:pStyle w:val="ListBullet"/>
            </w:pPr>
            <w:r w:rsidRPr="0036240E">
              <w:t>operational and maintenance procedures</w:t>
            </w:r>
          </w:p>
          <w:p w:rsidR="00000000" w:rsidRPr="0036240E" w:rsidP="0036240E">
            <w:pPr>
              <w:pStyle w:val="ListBullet"/>
            </w:pPr>
            <w:r w:rsidRPr="0036240E">
              <w:t xml:space="preserve">prestart, start up and shut down procedures </w:t>
            </w:r>
          </w:p>
          <w:p w:rsidR="00000000" w:rsidRPr="0036240E" w:rsidP="0036240E">
            <w:pPr>
              <w:pStyle w:val="ListBullet"/>
            </w:pPr>
            <w:r w:rsidRPr="0036240E">
              <w:t>securing loads using lashing techniques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13" w:name="O_982315"/>
      <w:bookmarkEnd w:id="13"/>
      <w:r w:rsidRPr="003624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0E">
            <w:pPr>
              <w:pStyle w:val="BodyText"/>
              <w:rPr>
                <w:lang w:val="en-NZ"/>
              </w:rPr>
            </w:pPr>
            <w:r w:rsidRPr="0036240E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ListBullet"/>
            </w:pPr>
            <w:r w:rsidRPr="0036240E">
              <w:t>lashing techniques</w:t>
            </w:r>
          </w:p>
          <w:p w:rsidR="00000000" w:rsidRPr="0036240E" w:rsidP="0036240E">
            <w:pPr>
              <w:pStyle w:val="ListBullet"/>
            </w:pPr>
            <w:r w:rsidRPr="0036240E">
              <w:t>legislation, industry standards, co</w:t>
            </w:r>
            <w:r w:rsidRPr="0036240E">
              <w:t>des of practice and regulations</w:t>
            </w:r>
          </w:p>
          <w:p w:rsidR="00000000" w:rsidRPr="0036240E" w:rsidP="0036240E">
            <w:pPr>
              <w:pStyle w:val="ListBullet"/>
            </w:pPr>
            <w:r w:rsidRPr="0036240E">
              <w:t>loading and offloading procedures</w:t>
            </w:r>
          </w:p>
          <w:p w:rsidR="00000000" w:rsidRPr="0036240E" w:rsidP="0036240E">
            <w:pPr>
              <w:pStyle w:val="ListBullet"/>
            </w:pPr>
            <w:r w:rsidRPr="0036240E">
              <w:t>manufacturers</w:t>
            </w:r>
            <w:r>
              <w:t>’</w:t>
            </w:r>
            <w:r w:rsidRPr="0036240E">
              <w:t xml:space="preserve"> specifications and manuals</w:t>
            </w:r>
          </w:p>
          <w:p w:rsidR="00000000" w:rsidRPr="0036240E" w:rsidP="0036240E">
            <w:pPr>
              <w:pStyle w:val="ListBullet"/>
            </w:pPr>
            <w:r w:rsidRPr="0036240E">
              <w:t>power generation plant and equipment, its location and operation</w:t>
            </w:r>
          </w:p>
          <w:p w:rsidR="00000000" w:rsidRPr="0036240E" w:rsidP="0036240E">
            <w:pPr>
              <w:pStyle w:val="ListBullet"/>
            </w:pPr>
            <w:r w:rsidRPr="0036240E">
              <w:t>prestart, start up and shut down procedures</w:t>
            </w:r>
          </w:p>
          <w:p w:rsidR="00000000" w:rsidRPr="0036240E" w:rsidP="0036240E">
            <w:pPr>
              <w:pStyle w:val="ListBullet"/>
            </w:pPr>
            <w:r w:rsidRPr="0036240E">
              <w:t xml:space="preserve">road transport permits </w:t>
            </w:r>
          </w:p>
          <w:p w:rsidR="00000000" w:rsidRPr="0036240E" w:rsidP="0036240E">
            <w:pPr>
              <w:pStyle w:val="ListBullet"/>
            </w:pPr>
            <w:r w:rsidRPr="0036240E">
              <w:t>transport equip</w:t>
            </w:r>
            <w:r w:rsidRPr="0036240E">
              <w:t>ment capabilities and limitations</w:t>
            </w:r>
          </w:p>
          <w:p w:rsidR="00000000" w:rsidRPr="0036240E" w:rsidP="0036240E">
            <w:pPr>
              <w:pStyle w:val="ListBullet"/>
            </w:pPr>
            <w:r w:rsidRPr="0036240E">
              <w:t>transport operational and maintenance procedures</w:t>
            </w:r>
          </w:p>
          <w:p w:rsidR="00000000" w:rsidRPr="0036240E" w:rsidP="0036240E">
            <w:pPr>
              <w:pStyle w:val="ListBullet"/>
            </w:pPr>
            <w:r w:rsidRPr="0036240E">
              <w:t>WHS/OHS legislated requirements including:</w:t>
            </w:r>
          </w:p>
          <w:p w:rsidR="00000000" w:rsidRPr="0036240E" w:rsidP="0036240E">
            <w:pPr>
              <w:pStyle w:val="ListBullet2"/>
            </w:pPr>
            <w:r w:rsidRPr="0036240E">
              <w:t>emergency procedures</w:t>
            </w:r>
          </w:p>
          <w:p w:rsidR="00000000" w:rsidRPr="0036240E" w:rsidP="0036240E">
            <w:pPr>
              <w:pStyle w:val="ListBullet2"/>
            </w:pPr>
            <w:r w:rsidRPr="0036240E">
              <w:t xml:space="preserve">risk control measures </w:t>
            </w:r>
          </w:p>
          <w:p w:rsidR="00000000" w:rsidRPr="0036240E" w:rsidP="0036240E">
            <w:pPr>
              <w:pStyle w:val="ListBullet2"/>
            </w:pPr>
            <w:r w:rsidRPr="0036240E">
              <w:t>safe working practices</w:t>
            </w:r>
          </w:p>
          <w:p w:rsidR="00000000" w:rsidRPr="0036240E" w:rsidP="0036240E">
            <w:pPr>
              <w:pStyle w:val="ListBullet"/>
            </w:pPr>
            <w:r w:rsidRPr="0036240E">
              <w:t>workplace policies and procedures</w:t>
            </w:r>
          </w:p>
          <w:p w:rsidR="00000000" w:rsidRPr="0036240E" w:rsidP="0036240E">
            <w:pPr>
              <w:pStyle w:val="ListBullet"/>
            </w:pPr>
            <w:r w:rsidRPr="0036240E">
              <w:t>workplace documentation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14" w:name="O_982316"/>
      <w:bookmarkEnd w:id="14"/>
      <w:r w:rsidRPr="003624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0E" w:rsidP="0036240E">
            <w:pPr>
              <w:pStyle w:val="BodyText"/>
            </w:pPr>
            <w:r w:rsidRPr="0036240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6240E" w:rsidP="0036240E">
            <w:pPr>
              <w:pStyle w:val="BodyText"/>
            </w:pPr>
            <w:r w:rsidRPr="0036240E">
              <w:t>As a minimum, assessment mu</w:t>
            </w:r>
            <w:r w:rsidRPr="0036240E">
              <w:t>st satisfy applicable regulatory requirements, which include requirements in the Standards for Registered Training Organisations current at the time of assessment.</w:t>
            </w:r>
          </w:p>
          <w:p w:rsidR="00000000" w:rsidRPr="0036240E" w:rsidP="0036240E">
            <w:pPr>
              <w:pStyle w:val="BodyText"/>
            </w:pPr>
            <w:r w:rsidRPr="0036240E">
              <w:t>Assessment processes and techniques must be appropriate to the language, literacy and numera</w:t>
            </w:r>
            <w:r w:rsidRPr="0036240E">
              <w:t>cy requirements of the work being performed and the needs of the candidate.</w:t>
            </w:r>
          </w:p>
          <w:p w:rsidR="00000000" w:rsidRPr="0036240E" w:rsidP="0036240E">
            <w:pPr>
              <w:pStyle w:val="BodyText"/>
            </w:pPr>
            <w:r w:rsidRPr="0036240E">
              <w:t>Assessment must occur in workplace operational situations. Where this is not appropriate, assessment must occur in simulated workplace operational situations that reflect workplace</w:t>
            </w:r>
            <w:r w:rsidRPr="0036240E">
              <w:t xml:space="preserve"> conditions.</w:t>
            </w:r>
          </w:p>
          <w:p w:rsidR="00000000" w:rsidRPr="0036240E" w:rsidP="0036240E">
            <w:pPr>
              <w:pStyle w:val="BodyText"/>
            </w:pPr>
            <w:r w:rsidRPr="0036240E">
              <w:t>Resources for assessment must include access to:</w:t>
            </w:r>
          </w:p>
          <w:p w:rsidR="00000000" w:rsidRPr="0036240E" w:rsidP="0036240E">
            <w:pPr>
              <w:pStyle w:val="ListBullet"/>
            </w:pPr>
            <w:r w:rsidRPr="0036240E">
              <w:t>a range of relevant exercises, case studies and/or other simulations</w:t>
            </w:r>
          </w:p>
          <w:p w:rsidR="00000000" w:rsidRPr="0036240E" w:rsidP="0036240E">
            <w:pPr>
              <w:pStyle w:val="ListBullet"/>
            </w:pPr>
            <w:r w:rsidRPr="0036240E">
              <w:t xml:space="preserve">relevant and appropriate materials, tools, equipment and personal protective equipment currently used in industry </w:t>
            </w:r>
          </w:p>
          <w:p w:rsidR="00000000" w:rsidRPr="0036240E" w:rsidP="0036240E">
            <w:pPr>
              <w:pStyle w:val="ListBullet"/>
            </w:pPr>
            <w:r w:rsidRPr="0036240E">
              <w:t>applicabl</w:t>
            </w:r>
            <w:r w:rsidRPr="0036240E">
              <w:t xml:space="preserve">e documentation including workplace procedures, industry standards, equipment specifications, regulations, codes of practice and operation manuals. </w:t>
            </w:r>
          </w:p>
        </w:tc>
      </w:tr>
    </w:tbl>
    <w:p w:rsidR="00000000" w:rsidRPr="0036240E" w:rsidP="0036240E">
      <w:pPr>
        <w:pStyle w:val="NoPaddingFontSize1"/>
      </w:pPr>
    </w:p>
    <w:p w:rsidR="00000000" w:rsidRPr="0036240E" w:rsidP="0036240E">
      <w:pPr>
        <w:pStyle w:val="AllowPageBreak"/>
      </w:pPr>
    </w:p>
    <w:p w:rsidR="00000000" w:rsidRPr="0036240E" w:rsidP="0036240E">
      <w:pPr>
        <w:pStyle w:val="Heading1"/>
      </w:pPr>
      <w:bookmarkStart w:id="15" w:name="O_982319"/>
      <w:bookmarkEnd w:id="15"/>
      <w:r w:rsidRPr="0036240E">
        <w:t>Links</w:t>
      </w:r>
    </w:p>
    <w:p w:rsidR="00000000" w:rsidRPr="0036240E" w:rsidP="001B361F">
      <w:pPr>
        <w:pStyle w:val="BodyText"/>
      </w:pPr>
      <w:r w:rsidRPr="00362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7B9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6240E" w:rsidP="0036240E"/>
    <w:sectPr w:rsidSect="003624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0E" w:rsidRPr="001B361F" w:rsidP="001B3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1F" w:rsidP="00362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361F" w:rsidP="00362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B361F" w:rsidP="003624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0E" w:rsidP="00362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361F">
      <w:t>Approved</w:t>
    </w:r>
    <w:r w:rsidR="001B36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36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361F">
      <w:rPr>
        <w:noProof/>
      </w:rPr>
      <w:t>5</w:t>
    </w:r>
    <w:r>
      <w:rPr>
        <w:noProof/>
      </w:rPr>
      <w:fldChar w:fldCharType="end"/>
    </w:r>
  </w:p>
  <w:p w:rsidR="0036240E" w:rsidP="00362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36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361F">
      <w:t>Powering Skills Organisation</w:t>
    </w:r>
    <w:r w:rsidR="001B361F">
      <w:fldChar w:fldCharType="end"/>
    </w:r>
  </w:p>
  <w:p w:rsidR="0036240E" w:rsidP="00362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40E" w:rsidRPr="001B361F" w:rsidP="001B3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1F" w:rsidRPr="002D2AF8" w:rsidP="00362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UEPOPS232 Transport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361F" w:rsidP="003624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0E" w:rsidRPr="002D2AF8" w:rsidP="00362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361F">
      <w:t>UEPOPS232 Transport plant and equipment</w:t>
    </w:r>
    <w:r w:rsidR="001B36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361F">
      <w:rPr>
        <w:noProof/>
      </w:rPr>
      <w:t>2 March 2025</w:t>
    </w:r>
    <w:r>
      <w:fldChar w:fldCharType="end"/>
    </w:r>
  </w:p>
  <w:p w:rsidR="0036240E" w:rsidP="00362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1C1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2C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B0A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40E"/>
  </w:style>
  <w:style w:type="character" w:customStyle="1" w:styleId="Heading1Char">
    <w:name w:val="Heading 1 Char"/>
    <w:basedOn w:val="DefaultParagraphFont"/>
    <w:link w:val="Heading1"/>
    <w:rsid w:val="00362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4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40E"/>
    <w:rPr>
      <w:b/>
      <w:spacing w:val="0"/>
    </w:rPr>
  </w:style>
  <w:style w:type="paragraph" w:styleId="ListBullet2">
    <w:name w:val="List Bullet 2"/>
    <w:basedOn w:val="List2"/>
    <w:rsid w:val="003624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2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2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40E"/>
    <w:rPr>
      <w:i/>
    </w:rPr>
  </w:style>
  <w:style w:type="paragraph" w:styleId="Caption">
    <w:name w:val="caption"/>
    <w:basedOn w:val="BodyText"/>
    <w:next w:val="Normal"/>
    <w:qFormat/>
    <w:rsid w:val="00362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40E"/>
  </w:style>
  <w:style w:type="paragraph" w:styleId="TableofFigures">
    <w:name w:val="table of figures"/>
    <w:basedOn w:val="Normal"/>
    <w:next w:val="Normal"/>
    <w:semiHidden/>
    <w:rsid w:val="00362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4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40E"/>
    <w:rPr>
      <w:rFonts w:ascii="Wingdings" w:hAnsi="Wingdings"/>
    </w:rPr>
  </w:style>
  <w:style w:type="paragraph" w:customStyle="1" w:styleId="TableHeading">
    <w:name w:val="Table Heading"/>
    <w:basedOn w:val="HeadingBase"/>
    <w:rsid w:val="00362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40E"/>
    <w:rPr>
      <w:color w:val="0033CC"/>
      <w:u w:val="none"/>
    </w:rPr>
  </w:style>
  <w:style w:type="paragraph" w:customStyle="1" w:styleId="BodyTextRight">
    <w:name w:val="Body Text Right"/>
    <w:basedOn w:val="BodyText"/>
    <w:rsid w:val="00362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40E"/>
    <w:rPr>
      <w:sz w:val="32"/>
    </w:rPr>
  </w:style>
  <w:style w:type="paragraph" w:customStyle="1" w:styleId="HeadingProcedure">
    <w:name w:val="Heading Procedure"/>
    <w:basedOn w:val="HeadingBase"/>
    <w:next w:val="Normal"/>
    <w:rsid w:val="00362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40E"/>
    <w:pPr>
      <w:spacing w:before="60" w:after="60"/>
    </w:pPr>
  </w:style>
  <w:style w:type="paragraph" w:styleId="ListContinue">
    <w:name w:val="List Continue"/>
    <w:basedOn w:val="List"/>
    <w:rsid w:val="0036240E"/>
    <w:pPr>
      <w:ind w:firstLine="0"/>
    </w:pPr>
  </w:style>
  <w:style w:type="paragraph" w:customStyle="1" w:styleId="ListNote">
    <w:name w:val="List Note"/>
    <w:basedOn w:val="List"/>
    <w:rsid w:val="00362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40E"/>
    <w:rPr>
      <w:rFonts w:ascii="Courier New" w:hAnsi="Courier New"/>
    </w:rPr>
  </w:style>
  <w:style w:type="paragraph" w:customStyle="1" w:styleId="NoteBullet">
    <w:name w:val="Note Bullet"/>
    <w:basedOn w:val="Note"/>
    <w:rsid w:val="00362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4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40E"/>
    <w:rPr>
      <w:b/>
      <w:smallCaps/>
    </w:rPr>
  </w:style>
  <w:style w:type="paragraph" w:customStyle="1" w:styleId="TableListNumber">
    <w:name w:val="Table List Number"/>
    <w:basedOn w:val="ListNumber"/>
    <w:rsid w:val="00362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40E"/>
    <w:pPr>
      <w:numPr>
        <w:numId w:val="9"/>
      </w:numPr>
    </w:pPr>
  </w:style>
  <w:style w:type="paragraph" w:customStyle="1" w:styleId="ListAlpha2">
    <w:name w:val="List Alpha 2"/>
    <w:basedOn w:val="List2"/>
    <w:rsid w:val="0036240E"/>
    <w:pPr>
      <w:numPr>
        <w:numId w:val="8"/>
      </w:numPr>
    </w:pPr>
  </w:style>
  <w:style w:type="paragraph" w:styleId="List2">
    <w:name w:val="List 2"/>
    <w:basedOn w:val="BodyText"/>
    <w:rsid w:val="00362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4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40E"/>
    <w:pPr>
      <w:numPr>
        <w:numId w:val="4"/>
      </w:numPr>
    </w:pPr>
  </w:style>
  <w:style w:type="paragraph" w:styleId="ListContinue2">
    <w:name w:val="List Continue 2"/>
    <w:basedOn w:val="List2"/>
    <w:rsid w:val="0036240E"/>
    <w:pPr>
      <w:ind w:firstLine="0"/>
    </w:pPr>
  </w:style>
  <w:style w:type="paragraph" w:styleId="ListContinue3">
    <w:name w:val="List Continue 3"/>
    <w:basedOn w:val="List3"/>
    <w:rsid w:val="0036240E"/>
    <w:pPr>
      <w:ind w:left="1021" w:firstLine="0"/>
    </w:pPr>
  </w:style>
  <w:style w:type="paragraph" w:styleId="ListContinue4">
    <w:name w:val="List Continue 4"/>
    <w:basedOn w:val="List4"/>
    <w:rsid w:val="0036240E"/>
    <w:pPr>
      <w:ind w:firstLine="0"/>
    </w:pPr>
  </w:style>
  <w:style w:type="paragraph" w:styleId="ListContinue5">
    <w:name w:val="List Continue 5"/>
    <w:basedOn w:val="List5"/>
    <w:rsid w:val="0036240E"/>
    <w:pPr>
      <w:ind w:firstLine="0"/>
    </w:pPr>
  </w:style>
  <w:style w:type="paragraph" w:styleId="ListNumber3">
    <w:name w:val="List Number 3"/>
    <w:basedOn w:val="List3"/>
    <w:rsid w:val="0036240E"/>
    <w:pPr>
      <w:numPr>
        <w:numId w:val="5"/>
      </w:numPr>
    </w:pPr>
  </w:style>
  <w:style w:type="paragraph" w:styleId="ListNumber4">
    <w:name w:val="List Number 4"/>
    <w:basedOn w:val="List4"/>
    <w:rsid w:val="0036240E"/>
    <w:pPr>
      <w:numPr>
        <w:numId w:val="6"/>
      </w:numPr>
    </w:pPr>
  </w:style>
  <w:style w:type="paragraph" w:styleId="ListNumber5">
    <w:name w:val="List Number 5"/>
    <w:basedOn w:val="List5"/>
    <w:rsid w:val="0036240E"/>
    <w:pPr>
      <w:numPr>
        <w:numId w:val="7"/>
      </w:numPr>
    </w:pPr>
  </w:style>
  <w:style w:type="paragraph" w:styleId="BlockText">
    <w:name w:val="Block Text"/>
    <w:basedOn w:val="Normal"/>
    <w:rsid w:val="00362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40E"/>
    <w:rPr>
      <w:sz w:val="16"/>
      <w:vertAlign w:val="superscript"/>
    </w:rPr>
  </w:style>
  <w:style w:type="character" w:customStyle="1" w:styleId="Symbols">
    <w:name w:val="Symbols"/>
    <w:basedOn w:val="DefaultParagraphFont"/>
    <w:rsid w:val="0036240E"/>
    <w:rPr>
      <w:rFonts w:ascii="Symbol" w:hAnsi="Symbol"/>
    </w:rPr>
  </w:style>
  <w:style w:type="character" w:customStyle="1" w:styleId="MenuOptions">
    <w:name w:val="Menu Options"/>
    <w:basedOn w:val="DefaultParagraphFont"/>
    <w:rsid w:val="00362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40E"/>
    <w:rPr>
      <w:b/>
    </w:rPr>
  </w:style>
  <w:style w:type="character" w:customStyle="1" w:styleId="Underlined">
    <w:name w:val="Underlined"/>
    <w:basedOn w:val="DefaultParagraphFont"/>
    <w:rsid w:val="0036240E"/>
    <w:rPr>
      <w:u w:val="single"/>
    </w:rPr>
  </w:style>
  <w:style w:type="paragraph" w:customStyle="1" w:styleId="TableBodyTextRight">
    <w:name w:val="Table Body Text Right"/>
    <w:basedOn w:val="TableBodyText"/>
    <w:rsid w:val="00362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40E"/>
    <w:rPr>
      <w:sz w:val="18"/>
    </w:rPr>
  </w:style>
  <w:style w:type="paragraph" w:customStyle="1" w:styleId="BodySmallRight">
    <w:name w:val="Body Small Right"/>
    <w:basedOn w:val="BodyTextRight"/>
    <w:rsid w:val="0036240E"/>
    <w:rPr>
      <w:sz w:val="18"/>
      <w:szCs w:val="18"/>
    </w:rPr>
  </w:style>
  <w:style w:type="paragraph" w:customStyle="1" w:styleId="MarginEdition">
    <w:name w:val="Margin Edition"/>
    <w:basedOn w:val="MarginNote"/>
    <w:rsid w:val="00362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40E"/>
    <w:rPr>
      <w:sz w:val="2"/>
      <w:szCs w:val="2"/>
    </w:rPr>
  </w:style>
  <w:style w:type="character" w:customStyle="1" w:styleId="Small">
    <w:name w:val="Small"/>
    <w:basedOn w:val="DefaultParagraphFont"/>
    <w:rsid w:val="0036240E"/>
    <w:rPr>
      <w:sz w:val="16"/>
    </w:rPr>
  </w:style>
  <w:style w:type="paragraph" w:customStyle="1" w:styleId="WideTable">
    <w:name w:val="Wide Table"/>
    <w:basedOn w:val="Normal"/>
    <w:rsid w:val="00362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40E"/>
  </w:style>
  <w:style w:type="paragraph" w:styleId="Quote">
    <w:name w:val="Quote"/>
    <w:basedOn w:val="Heading1"/>
    <w:link w:val="QuoteChar"/>
    <w:qFormat/>
    <w:rsid w:val="00362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40E"/>
    <w:pPr>
      <w:pageBreakBefore/>
    </w:pPr>
  </w:style>
  <w:style w:type="paragraph" w:customStyle="1" w:styleId="Border">
    <w:name w:val="Border"/>
    <w:basedOn w:val="Normal"/>
    <w:qFormat/>
    <w:rsid w:val="00362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40E"/>
    <w:rPr>
      <w:u w:val="single"/>
    </w:rPr>
  </w:style>
  <w:style w:type="character" w:customStyle="1" w:styleId="BoldandItalics">
    <w:name w:val="Bold and Italics"/>
    <w:qFormat/>
    <w:rsid w:val="0036240E"/>
    <w:rPr>
      <w:b/>
      <w:i/>
      <w:u w:val="none"/>
    </w:rPr>
  </w:style>
  <w:style w:type="paragraph" w:styleId="BalloonText">
    <w:name w:val="Balloon Text"/>
    <w:basedOn w:val="Normal"/>
    <w:link w:val="BalloonTextChar"/>
    <w:rsid w:val="00362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40E"/>
    <w:pPr>
      <w:spacing w:before="0" w:after="0"/>
    </w:pPr>
  </w:style>
  <w:style w:type="paragraph" w:customStyle="1" w:styleId="BodyTextBold">
    <w:name w:val="Body Text Bold"/>
    <w:basedOn w:val="BodyText"/>
    <w:qFormat/>
    <w:rsid w:val="0036240E"/>
    <w:rPr>
      <w:b/>
    </w:rPr>
  </w:style>
  <w:style w:type="character" w:styleId="Hyperlink">
    <w:name w:val="Hyperlink"/>
    <w:basedOn w:val="DefaultParagraphFont"/>
    <w:uiPriority w:val="99"/>
    <w:unhideWhenUsed/>
    <w:rsid w:val="001B3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7476</Characters>
  <Application>Microsoft Office Word</Application>
  <DocSecurity>0</DocSecurity>
  <Lines>267</Lines>
  <Paragraphs>145</Paragraphs>
  <ScaleCrop>false</ScaleCrop>
  <Company>Author-it Software Corporation Ltd.</Company>
  <LinksUpToDate>false</LinksUpToDate>
  <CharactersWithSpaces>8461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UEPOPS232 Transport plant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