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EA7" w:rsidP="00854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UEPOPS211 Clean plant and equipment</w:t>
      </w:r>
      <w:r>
        <w:fldChar w:fldCharType="end"/>
      </w:r>
    </w:p>
    <w:p w:rsidR="00854EA7" w:rsidP="00854EA7">
      <w:pPr>
        <w:pStyle w:val="Version"/>
        <w:sectPr w:rsidSect="00C31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AB0" w:rsidP="00C31AB0">
      <w:pPr>
        <w:pStyle w:val="SuperHeading"/>
      </w:pPr>
      <w:r w:rsidRPr="00C31AB0">
        <w:t>UEPOPS211 Clean plant and equipment</w:t>
      </w:r>
    </w:p>
    <w:p w:rsidR="00000000" w:rsidRPr="00C31AB0" w:rsidP="00C31AB0">
      <w:pPr>
        <w:pStyle w:val="Heading1"/>
      </w:pPr>
      <w:bookmarkStart w:id="1" w:name="O_982284"/>
      <w:bookmarkEnd w:id="1"/>
      <w:r w:rsidRPr="00C31A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rPr>
                <w:rStyle w:val="SpecialBold"/>
              </w:rPr>
              <w:t>Release 1</w:t>
            </w:r>
            <w:r w:rsidRPr="00C31AB0">
              <w:t>. This is the first release of this unit of competency in the UEP Generation Training Package.</w:t>
            </w:r>
          </w:p>
        </w:tc>
      </w:tr>
    </w:tbl>
    <w:p w:rsidR="00000000" w:rsidRPr="00C31AB0" w:rsidP="00C31AB0">
      <w:pPr>
        <w:pStyle w:val="NoPaddingFontSize1"/>
      </w:pPr>
    </w:p>
    <w:p w:rsidR="00000000" w:rsidRPr="00C31AB0" w:rsidP="00C31AB0">
      <w:pPr>
        <w:pStyle w:val="AllowPageBreak"/>
      </w:pPr>
    </w:p>
    <w:p w:rsidR="00000000" w:rsidRPr="00C31AB0" w:rsidP="00C31AB0">
      <w:pPr>
        <w:pStyle w:val="Heading1"/>
      </w:pPr>
      <w:bookmarkStart w:id="2" w:name="O_982285"/>
      <w:bookmarkEnd w:id="2"/>
      <w:r w:rsidRPr="00C31AB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t>This unit involves the skills and knowledge required to clean industrial plant, machinery and surrou</w:t>
            </w:r>
            <w:r w:rsidRPr="00C31AB0">
              <w:t>nds associated with electricity generation stations and related surroundings. It may also include the removal of excess, or oil based, soil.</w:t>
            </w:r>
          </w:p>
          <w:p w:rsidR="00000000" w:rsidRPr="00C31AB0" w:rsidP="00C31AB0">
            <w:pPr>
              <w:pStyle w:val="BodyText"/>
            </w:pPr>
            <w:r w:rsidRPr="00C31AB0">
              <w:t xml:space="preserve">The removal of impurities is required to facilitate repairs, maintenance, refurbishment or the inspection of plant </w:t>
            </w:r>
            <w:r w:rsidRPr="00C31AB0">
              <w:t xml:space="preserve">and machinery. Cleaning therefore, is often the first task performed in the maintenance, repair and overhaul of power generation plant. </w:t>
            </w:r>
          </w:p>
          <w:p w:rsidR="00000000" w:rsidRPr="00C31AB0" w:rsidP="00C31AB0">
            <w:pPr>
              <w:pStyle w:val="BodyText"/>
            </w:pPr>
            <w:r w:rsidRPr="00C31AB0">
              <w:t>Competency in this unit requires the ability to plan and prepare for the cleaning of industrial plant and equipment, co</w:t>
            </w:r>
            <w:r w:rsidRPr="00C31AB0">
              <w:t xml:space="preserve">nduct cleaning and complete work. Individuals will, in general, work as an operator, in a power generation facility. </w:t>
            </w:r>
          </w:p>
          <w:p w:rsidR="00000000" w:rsidRPr="00C31AB0" w:rsidP="00C31AB0">
            <w:pPr>
              <w:pStyle w:val="BodyText"/>
            </w:pPr>
            <w:r w:rsidRPr="00C31AB0">
              <w:t>Power generation plant operators are typically trained and authorised to isolate, prepare plant and issue permits to work.</w:t>
            </w:r>
          </w:p>
          <w:p w:rsidR="00000000" w:rsidRPr="00C31AB0" w:rsidP="00C31AB0">
            <w:pPr>
              <w:pStyle w:val="BodyText"/>
            </w:pPr>
            <w:r w:rsidRPr="00C31AB0">
              <w:t>No licensing, l</w:t>
            </w:r>
            <w:r w:rsidRPr="00C31AB0">
              <w:t>egislative or certification requirements apply to this unit at the time of publication.</w:t>
            </w:r>
          </w:p>
          <w:p w:rsidR="00000000" w:rsidRPr="00C31AB0" w:rsidP="00C31AB0">
            <w:pPr>
              <w:pStyle w:val="BodyText"/>
            </w:pPr>
            <w:r w:rsidRPr="00C31AB0">
              <w:rPr>
                <w:rStyle w:val="SpecialBold"/>
              </w:rPr>
              <w:t>Note: Workplace practice</w:t>
            </w:r>
          </w:p>
          <w:p w:rsidR="00000000" w:rsidRPr="00C31AB0" w:rsidP="00C31AB0">
            <w:pPr>
              <w:pStyle w:val="BodyText"/>
            </w:pPr>
            <w:r w:rsidRPr="00C31AB0">
              <w:t xml:space="preserve">The application of the skills and knowledge described in this unit may require a licence or training permit to practice in the workplace where </w:t>
            </w:r>
            <w:r w:rsidRPr="00C31AB0">
              <w:t>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C31AB0" w:rsidP="00C31AB0">
      <w:pPr>
        <w:pStyle w:val="NoPaddingFontSize1"/>
      </w:pPr>
    </w:p>
    <w:p w:rsidR="00000000" w:rsidRPr="00C31AB0" w:rsidP="00C31AB0">
      <w:pPr>
        <w:pStyle w:val="AllowPageBreak"/>
      </w:pPr>
    </w:p>
    <w:p w:rsidR="00000000" w:rsidRPr="00C31AB0" w:rsidP="00C31AB0">
      <w:pPr>
        <w:pStyle w:val="Heading1"/>
      </w:pPr>
      <w:bookmarkStart w:id="3" w:name="O_982286"/>
      <w:bookmarkEnd w:id="3"/>
      <w:r w:rsidRPr="00C31AB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t>There are no prerequisite units.</w:t>
            </w:r>
          </w:p>
        </w:tc>
      </w:tr>
    </w:tbl>
    <w:p w:rsidR="00000000" w:rsidRPr="00C31AB0" w:rsidP="00C31AB0">
      <w:pPr>
        <w:pStyle w:val="NoPaddingFontSize1"/>
      </w:pPr>
    </w:p>
    <w:p w:rsidR="00000000" w:rsidRPr="00C31AB0" w:rsidP="00C31AB0">
      <w:pPr>
        <w:pStyle w:val="AllowPageBreak"/>
      </w:pPr>
    </w:p>
    <w:p w:rsidR="00000000" w:rsidRPr="00C31AB0" w:rsidP="00C31AB0">
      <w:pPr>
        <w:pStyle w:val="Heading1"/>
      </w:pPr>
      <w:bookmarkStart w:id="4" w:name="O_982287"/>
      <w:bookmarkEnd w:id="4"/>
      <w:r w:rsidRPr="00C31AB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t>Operations</w:t>
            </w:r>
          </w:p>
        </w:tc>
      </w:tr>
    </w:tbl>
    <w:p w:rsidR="00000000" w:rsidRPr="00C31AB0" w:rsidP="00C31AB0">
      <w:pPr>
        <w:pStyle w:val="NoPaddingFontSize1"/>
      </w:pPr>
    </w:p>
    <w:p w:rsidR="00000000" w:rsidRPr="00C31AB0" w:rsidP="00C31AB0">
      <w:pPr>
        <w:pStyle w:val="AllowPageBreak"/>
      </w:pPr>
    </w:p>
    <w:p w:rsidR="00000000" w:rsidRPr="00C31AB0" w:rsidP="00C31AB0">
      <w:pPr>
        <w:pStyle w:val="Heading1"/>
      </w:pPr>
      <w:bookmarkStart w:id="5" w:name="O_982288"/>
      <w:bookmarkEnd w:id="5"/>
      <w:r w:rsidRPr="00C31AB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t>Electricity generation</w:t>
            </w:r>
          </w:p>
        </w:tc>
      </w:tr>
    </w:tbl>
    <w:p w:rsidR="00000000" w:rsidRPr="00C31AB0" w:rsidP="00C31AB0">
      <w:pPr>
        <w:pStyle w:val="NoPaddingFontSize1"/>
      </w:pPr>
    </w:p>
    <w:p w:rsidR="00000000" w:rsidRPr="00C31AB0" w:rsidP="00C31AB0">
      <w:pPr>
        <w:pStyle w:val="AllowPageBreak"/>
      </w:pPr>
    </w:p>
    <w:p w:rsidR="00000000" w:rsidRPr="00C31AB0" w:rsidP="00C31AB0">
      <w:pPr>
        <w:pStyle w:val="Heading1"/>
      </w:pPr>
      <w:bookmarkStart w:id="6" w:name="O_982289"/>
      <w:bookmarkEnd w:id="6"/>
      <w:r w:rsidRPr="00C31AB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PERFORMANCE CRITERIA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>Performance criteria describe the performance needed to demonstrate achievement of the element.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>Requirements are identified from work orders and are confirmed with appropriate personnel, in accordance with workplace proce</w:t>
            </w:r>
            <w:r w:rsidRPr="00C31AB0">
              <w:t>dures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 xml:space="preserve">Work, Health and Safety (WHS)/Occupational Health and Safety (OHS) regulations, legislative requirements, industry standards, codes of practice, manufacturers’ specifications, environmental obligations and workplace procedures are identified, </w:t>
            </w:r>
            <w:r w:rsidRPr="00C31AB0">
              <w:t xml:space="preserve">applied and monitored 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 xml:space="preserve">Resources including cleaning agents, Personal Protective Equipment (PPE) and tools are obtained and inspected for compliance with job specifications, </w:t>
            </w:r>
            <w:r w:rsidRPr="00C31AB0">
              <w:t>in accordance with Safety Data Sheets (SDS)/Material Safety Data Sheets (MSDS) and workplace procedures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 xml:space="preserve">Work is sequenced and prioritised, in accordance with workplace procedures 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>Potential hazards are identified and prevention and risk contr</w:t>
            </w:r>
            <w:r w:rsidRPr="00C31AB0">
              <w:t>ol measures are implemented, in accordance with workplace procedures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>Work area is prepared, in accordance with workplace procedures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rPr>
                <w:rStyle w:val="SpecialBold"/>
              </w:rPr>
              <w:t>Conduct industrial plant and equipment cleaning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 xml:space="preserve">Isolations are confirmed with appropriate personnel, in accordance with workplace procedures 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>Surfaces are applied, where required, with suitable cleaning agent to assist in release of soil or oil residue, in accordance with manufacturer’s instructi</w:t>
            </w:r>
            <w:r w:rsidRPr="00C31AB0">
              <w:t>ons and workplace procedures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 xml:space="preserve">Cleaning equipment and accessories are operated, in accordance with manufacturer’s instructions and workplace procedures 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>Industrial plant and equipment is cleaned, in accordance with the workplace procedures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 xml:space="preserve">Residual waste is directed to suitable disposal points, in accordance with workplace procedures and </w:t>
            </w:r>
            <w:r w:rsidRPr="00C31AB0">
              <w:t xml:space="preserve">environmental legislation 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>Final cleaning inspection is carried out, in accordance with workplace procedures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rPr>
                <w:rStyle w:val="SpecialBold"/>
              </w:rPr>
              <w:t xml:space="preserve">Complete industrial plant and equipment cleaning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 xml:space="preserve">Cleaning is completed and appropriate personnel are notified, in accordance with workplace procedures 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>Work area is cleared of waste, cleaned, restored and secured, in accordance with workplace p</w:t>
            </w:r>
            <w:r w:rsidRPr="00C31AB0">
              <w:t>rocedures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t>Industrial plant, tools and equipment are maintained and stored, in accordance with workplace procedures</w:t>
            </w:r>
          </w:p>
        </w:tc>
      </w:tr>
      <w:tr w:rsidTr="00C31A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B0">
            <w:pPr>
              <w:pStyle w:val="BodyText"/>
              <w:rPr>
                <w:lang w:val="en-NZ"/>
              </w:rPr>
            </w:pPr>
            <w:r w:rsidRPr="00C31AB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t>Cleaning completion details are finalised, in accordance with workplace procedures</w:t>
            </w:r>
          </w:p>
        </w:tc>
      </w:tr>
    </w:tbl>
    <w:p w:rsidR="00000000" w:rsidRPr="00C31AB0" w:rsidP="00C31AB0">
      <w:pPr>
        <w:pStyle w:val="NoPaddingFontSize1"/>
      </w:pPr>
    </w:p>
    <w:p w:rsidR="00000000" w:rsidRPr="00C31AB0" w:rsidP="00C31AB0">
      <w:pPr>
        <w:pStyle w:val="AllowPageBreak"/>
      </w:pPr>
    </w:p>
    <w:p w:rsidR="00000000" w:rsidRPr="00C31AB0" w:rsidP="00C31AB0">
      <w:pPr>
        <w:pStyle w:val="Heading1"/>
      </w:pPr>
      <w:bookmarkStart w:id="7" w:name="O_982290"/>
      <w:bookmarkEnd w:id="7"/>
      <w:r w:rsidRPr="00C31AB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t>Foundation skills essential to performance are explicit in the performance criteria of this unit of competency.</w:t>
            </w:r>
          </w:p>
        </w:tc>
      </w:tr>
    </w:tbl>
    <w:p w:rsidR="00000000" w:rsidRPr="00C31AB0" w:rsidP="00C31AB0">
      <w:pPr>
        <w:pStyle w:val="NoPaddingFontSize1"/>
      </w:pPr>
    </w:p>
    <w:p w:rsidR="00000000" w:rsidRPr="00C31AB0" w:rsidP="00C31AB0">
      <w:pPr>
        <w:pStyle w:val="AllowPageBreak"/>
      </w:pPr>
    </w:p>
    <w:p w:rsidR="00000000" w:rsidRPr="00C31AB0" w:rsidP="00C31AB0">
      <w:pPr>
        <w:pStyle w:val="Heading1"/>
      </w:pPr>
      <w:bookmarkStart w:id="8" w:name="O_982291"/>
      <w:bookmarkEnd w:id="8"/>
      <w:r w:rsidRPr="00C31AB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t>Range is restricted to essential operating conditions and any other variables essential to the work envir</w:t>
            </w:r>
            <w:r w:rsidRPr="00C31AB0">
              <w:t>onment.</w:t>
            </w:r>
          </w:p>
          <w:p w:rsidR="00000000" w:rsidRPr="00C31AB0" w:rsidP="00C31AB0">
            <w:pPr>
              <w:pStyle w:val="BodyText"/>
            </w:pPr>
            <w:r w:rsidRPr="00C31AB0">
              <w:t>Non-essential conditions may be found in the Companion Volume Implementation Guide.</w:t>
            </w:r>
          </w:p>
        </w:tc>
      </w:tr>
    </w:tbl>
    <w:p w:rsidR="00000000" w:rsidRPr="00C31AB0" w:rsidP="00C31AB0">
      <w:pPr>
        <w:pStyle w:val="NoPaddingFontSize1"/>
      </w:pPr>
    </w:p>
    <w:p w:rsidR="00000000" w:rsidRPr="00C31AB0" w:rsidP="00C31AB0">
      <w:pPr>
        <w:pStyle w:val="AllowPageBreak"/>
      </w:pPr>
    </w:p>
    <w:p w:rsidR="00000000" w:rsidRPr="00C31AB0" w:rsidP="00C31AB0">
      <w:pPr>
        <w:pStyle w:val="Heading1"/>
      </w:pPr>
      <w:bookmarkStart w:id="9" w:name="O_982292"/>
      <w:bookmarkEnd w:id="9"/>
      <w:r w:rsidRPr="00C31AB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B0" w:rsidP="00C31AB0">
            <w:pPr>
              <w:pStyle w:val="BodyText"/>
            </w:pPr>
            <w:r w:rsidRPr="00C31AB0">
              <w:t>This unit replaces and is equivalent to UEPOPS211B Clean plant and equipment.</w:t>
            </w:r>
          </w:p>
        </w:tc>
      </w:tr>
    </w:tbl>
    <w:p w:rsidR="00000000" w:rsidRPr="00C31AB0" w:rsidP="00C31AB0">
      <w:pPr>
        <w:pStyle w:val="NoPaddingFontSize1"/>
      </w:pPr>
    </w:p>
    <w:p w:rsidR="00000000" w:rsidRPr="00C31AB0" w:rsidP="00C31AB0">
      <w:pPr>
        <w:pStyle w:val="AllowPageBreak"/>
      </w:pPr>
    </w:p>
    <w:p w:rsidR="00000000" w:rsidRPr="00C31AB0" w:rsidP="00C31AB0">
      <w:pPr>
        <w:pStyle w:val="Heading1"/>
      </w:pPr>
      <w:bookmarkStart w:id="10" w:name="O_982299"/>
      <w:bookmarkEnd w:id="10"/>
      <w:r w:rsidRPr="00C31AB0">
        <w:t>Links</w:t>
      </w:r>
    </w:p>
    <w:p w:rsidR="00000000" w:rsidRPr="00C31AB0" w:rsidP="00854EA7">
      <w:pPr>
        <w:pStyle w:val="BodyText"/>
      </w:pPr>
      <w:r w:rsidRPr="00C31A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618D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31AB0" w:rsidP="00C31AB0"/>
    <w:sectPr w:rsidSect="00C31A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B0" w:rsidRPr="00854EA7" w:rsidP="00854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A7" w:rsidP="00C31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EA7" w:rsidP="00C31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54EA7" w:rsidP="00C31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AB0" w:rsidRPr="00854EA7" w:rsidP="00854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A7" w:rsidRPr="002D2AF8" w:rsidP="00C31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UEPOPS211 Clean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854EA7" w:rsidP="00C31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AB0"/>
  </w:style>
  <w:style w:type="character" w:customStyle="1" w:styleId="Heading1Char">
    <w:name w:val="Heading 1 Char"/>
    <w:basedOn w:val="DefaultParagraphFont"/>
    <w:link w:val="Heading1"/>
    <w:rsid w:val="00C31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A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1AB0"/>
    <w:rPr>
      <w:b/>
      <w:spacing w:val="0"/>
    </w:rPr>
  </w:style>
  <w:style w:type="paragraph" w:customStyle="1" w:styleId="SuperHeading">
    <w:name w:val="SuperHeading"/>
    <w:basedOn w:val="Normal"/>
    <w:rsid w:val="00C31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1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A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1A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1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A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A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AB0"/>
    <w:rPr>
      <w:i/>
    </w:rPr>
  </w:style>
  <w:style w:type="paragraph" w:styleId="Caption">
    <w:name w:val="caption"/>
    <w:basedOn w:val="BodyText"/>
    <w:next w:val="Normal"/>
    <w:qFormat/>
    <w:rsid w:val="00C31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AB0"/>
  </w:style>
  <w:style w:type="paragraph" w:styleId="TableofFigures">
    <w:name w:val="table of figures"/>
    <w:basedOn w:val="Normal"/>
    <w:next w:val="Normal"/>
    <w:semiHidden/>
    <w:rsid w:val="00C31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A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1AB0"/>
    <w:rPr>
      <w:rFonts w:ascii="Wingdings" w:hAnsi="Wingdings"/>
    </w:rPr>
  </w:style>
  <w:style w:type="paragraph" w:customStyle="1" w:styleId="TableHeading">
    <w:name w:val="Table Heading"/>
    <w:basedOn w:val="HeadingBase"/>
    <w:rsid w:val="00C31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AB0"/>
    <w:rPr>
      <w:color w:val="0033CC"/>
      <w:u w:val="none"/>
    </w:rPr>
  </w:style>
  <w:style w:type="paragraph" w:customStyle="1" w:styleId="BodyTextRight">
    <w:name w:val="Body Text Right"/>
    <w:basedOn w:val="BodyText"/>
    <w:rsid w:val="00C31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A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AB0"/>
    <w:rPr>
      <w:sz w:val="32"/>
    </w:rPr>
  </w:style>
  <w:style w:type="paragraph" w:customStyle="1" w:styleId="HeadingProcedure">
    <w:name w:val="Heading Procedure"/>
    <w:basedOn w:val="HeadingBase"/>
    <w:next w:val="Normal"/>
    <w:rsid w:val="00C31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AB0"/>
    <w:pPr>
      <w:spacing w:before="60" w:after="60"/>
    </w:pPr>
  </w:style>
  <w:style w:type="paragraph" w:styleId="ListContinue">
    <w:name w:val="List Continue"/>
    <w:basedOn w:val="List"/>
    <w:rsid w:val="00C31AB0"/>
    <w:pPr>
      <w:ind w:firstLine="0"/>
    </w:pPr>
  </w:style>
  <w:style w:type="paragraph" w:customStyle="1" w:styleId="ListNote">
    <w:name w:val="List Note"/>
    <w:basedOn w:val="List"/>
    <w:rsid w:val="00C31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AB0"/>
    <w:rPr>
      <w:rFonts w:ascii="Courier New" w:hAnsi="Courier New"/>
    </w:rPr>
  </w:style>
  <w:style w:type="paragraph" w:customStyle="1" w:styleId="NoteBullet">
    <w:name w:val="Note Bullet"/>
    <w:basedOn w:val="Note"/>
    <w:rsid w:val="00C31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A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1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AB0"/>
    <w:rPr>
      <w:b/>
      <w:smallCaps/>
    </w:rPr>
  </w:style>
  <w:style w:type="paragraph" w:customStyle="1" w:styleId="TableListNumber">
    <w:name w:val="Table List Number"/>
    <w:basedOn w:val="ListNumber"/>
    <w:rsid w:val="00C31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AB0"/>
    <w:pPr>
      <w:numPr>
        <w:numId w:val="7"/>
      </w:numPr>
    </w:pPr>
  </w:style>
  <w:style w:type="paragraph" w:customStyle="1" w:styleId="ListAlpha2">
    <w:name w:val="List Alpha 2"/>
    <w:basedOn w:val="List2"/>
    <w:rsid w:val="00C31AB0"/>
    <w:pPr>
      <w:numPr>
        <w:numId w:val="6"/>
      </w:numPr>
    </w:pPr>
  </w:style>
  <w:style w:type="paragraph" w:styleId="List2">
    <w:name w:val="List 2"/>
    <w:basedOn w:val="BodyText"/>
    <w:rsid w:val="00C31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A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A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1AB0"/>
    <w:pPr>
      <w:numPr>
        <w:numId w:val="2"/>
      </w:numPr>
    </w:pPr>
  </w:style>
  <w:style w:type="paragraph" w:styleId="ListContinue2">
    <w:name w:val="List Continue 2"/>
    <w:basedOn w:val="List2"/>
    <w:rsid w:val="00C31AB0"/>
    <w:pPr>
      <w:ind w:firstLine="0"/>
    </w:pPr>
  </w:style>
  <w:style w:type="paragraph" w:styleId="ListContinue3">
    <w:name w:val="List Continue 3"/>
    <w:basedOn w:val="List3"/>
    <w:rsid w:val="00C31AB0"/>
    <w:pPr>
      <w:ind w:left="1021" w:firstLine="0"/>
    </w:pPr>
  </w:style>
  <w:style w:type="paragraph" w:styleId="ListContinue4">
    <w:name w:val="List Continue 4"/>
    <w:basedOn w:val="List4"/>
    <w:rsid w:val="00C31AB0"/>
    <w:pPr>
      <w:ind w:firstLine="0"/>
    </w:pPr>
  </w:style>
  <w:style w:type="paragraph" w:styleId="ListContinue5">
    <w:name w:val="List Continue 5"/>
    <w:basedOn w:val="List5"/>
    <w:rsid w:val="00C31AB0"/>
    <w:pPr>
      <w:ind w:firstLine="0"/>
    </w:pPr>
  </w:style>
  <w:style w:type="paragraph" w:styleId="ListNumber3">
    <w:name w:val="List Number 3"/>
    <w:basedOn w:val="List3"/>
    <w:rsid w:val="00C31AB0"/>
    <w:pPr>
      <w:numPr>
        <w:numId w:val="3"/>
      </w:numPr>
    </w:pPr>
  </w:style>
  <w:style w:type="paragraph" w:styleId="ListNumber4">
    <w:name w:val="List Number 4"/>
    <w:basedOn w:val="List4"/>
    <w:rsid w:val="00C31AB0"/>
    <w:pPr>
      <w:numPr>
        <w:numId w:val="4"/>
      </w:numPr>
    </w:pPr>
  </w:style>
  <w:style w:type="paragraph" w:styleId="ListNumber5">
    <w:name w:val="List Number 5"/>
    <w:basedOn w:val="List5"/>
    <w:rsid w:val="00C31AB0"/>
    <w:pPr>
      <w:numPr>
        <w:numId w:val="5"/>
      </w:numPr>
    </w:pPr>
  </w:style>
  <w:style w:type="paragraph" w:styleId="BlockText">
    <w:name w:val="Block Text"/>
    <w:basedOn w:val="Normal"/>
    <w:rsid w:val="00C31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AB0"/>
    <w:rPr>
      <w:sz w:val="16"/>
      <w:vertAlign w:val="superscript"/>
    </w:rPr>
  </w:style>
  <w:style w:type="character" w:customStyle="1" w:styleId="Symbols">
    <w:name w:val="Symbols"/>
    <w:basedOn w:val="DefaultParagraphFont"/>
    <w:rsid w:val="00C31AB0"/>
    <w:rPr>
      <w:rFonts w:ascii="Symbol" w:hAnsi="Symbol"/>
    </w:rPr>
  </w:style>
  <w:style w:type="character" w:customStyle="1" w:styleId="MenuOptions">
    <w:name w:val="Menu Options"/>
    <w:basedOn w:val="DefaultParagraphFont"/>
    <w:rsid w:val="00C31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AB0"/>
    <w:rPr>
      <w:b/>
    </w:rPr>
  </w:style>
  <w:style w:type="character" w:customStyle="1" w:styleId="Underlined">
    <w:name w:val="Underlined"/>
    <w:basedOn w:val="DefaultParagraphFont"/>
    <w:rsid w:val="00C31AB0"/>
    <w:rPr>
      <w:u w:val="single"/>
    </w:rPr>
  </w:style>
  <w:style w:type="paragraph" w:customStyle="1" w:styleId="TableBodyTextRight">
    <w:name w:val="Table Body Text Right"/>
    <w:basedOn w:val="TableBodyText"/>
    <w:rsid w:val="00C31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AB0"/>
    <w:rPr>
      <w:sz w:val="18"/>
    </w:rPr>
  </w:style>
  <w:style w:type="paragraph" w:customStyle="1" w:styleId="BodySmallRight">
    <w:name w:val="Body Small Right"/>
    <w:basedOn w:val="BodyTextRight"/>
    <w:rsid w:val="00C31AB0"/>
    <w:rPr>
      <w:sz w:val="18"/>
      <w:szCs w:val="18"/>
    </w:rPr>
  </w:style>
  <w:style w:type="paragraph" w:customStyle="1" w:styleId="MarginEdition">
    <w:name w:val="Margin Edition"/>
    <w:basedOn w:val="MarginNote"/>
    <w:rsid w:val="00C31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AB0"/>
    <w:rPr>
      <w:sz w:val="2"/>
      <w:szCs w:val="2"/>
    </w:rPr>
  </w:style>
  <w:style w:type="character" w:customStyle="1" w:styleId="Small">
    <w:name w:val="Small"/>
    <w:basedOn w:val="DefaultParagraphFont"/>
    <w:rsid w:val="00C31AB0"/>
    <w:rPr>
      <w:sz w:val="16"/>
    </w:rPr>
  </w:style>
  <w:style w:type="paragraph" w:customStyle="1" w:styleId="WideTable">
    <w:name w:val="Wide Table"/>
    <w:basedOn w:val="Normal"/>
    <w:rsid w:val="00C31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AB0"/>
  </w:style>
  <w:style w:type="paragraph" w:styleId="Quote">
    <w:name w:val="Quote"/>
    <w:basedOn w:val="Heading1"/>
    <w:link w:val="QuoteChar"/>
    <w:qFormat/>
    <w:rsid w:val="00C31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AB0"/>
    <w:pPr>
      <w:pageBreakBefore/>
    </w:pPr>
  </w:style>
  <w:style w:type="paragraph" w:customStyle="1" w:styleId="Border">
    <w:name w:val="Border"/>
    <w:basedOn w:val="Normal"/>
    <w:qFormat/>
    <w:rsid w:val="00C31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AB0"/>
    <w:rPr>
      <w:u w:val="single"/>
    </w:rPr>
  </w:style>
  <w:style w:type="character" w:customStyle="1" w:styleId="BoldandItalics">
    <w:name w:val="Bold and Italics"/>
    <w:qFormat/>
    <w:rsid w:val="00C31AB0"/>
    <w:rPr>
      <w:b/>
      <w:i/>
      <w:u w:val="none"/>
    </w:rPr>
  </w:style>
  <w:style w:type="paragraph" w:styleId="BalloonText">
    <w:name w:val="Balloon Text"/>
    <w:basedOn w:val="Normal"/>
    <w:link w:val="BalloonTextChar"/>
    <w:rsid w:val="00C31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AB0"/>
    <w:pPr>
      <w:spacing w:before="0" w:after="0"/>
    </w:pPr>
  </w:style>
  <w:style w:type="paragraph" w:customStyle="1" w:styleId="BodyTextBold">
    <w:name w:val="Body Text Bold"/>
    <w:basedOn w:val="BodyText"/>
    <w:qFormat/>
    <w:rsid w:val="00C31AB0"/>
    <w:rPr>
      <w:b/>
    </w:rPr>
  </w:style>
  <w:style w:type="character" w:styleId="Hyperlink">
    <w:name w:val="Hyperlink"/>
    <w:basedOn w:val="DefaultParagraphFont"/>
    <w:uiPriority w:val="99"/>
    <w:unhideWhenUsed/>
    <w:rsid w:val="00854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662</Words>
  <Characters>4213</Characters>
  <Application>Microsoft Office Word</Application>
  <DocSecurity>0</DocSecurity>
  <Lines>175</Lines>
  <Paragraphs>85</Paragraphs>
  <ScaleCrop>false</ScaleCrop>
  <Company>Author-it Software Corporation Ltd.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UEPOPS211 Clean plant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2021-04-21T07:57:00Z</dcterms:created>
  <dcterms:modified xsi:type="dcterms:W3CDTF">2021-04-21T07:58:00Z</dcterms:modified>
</cp:coreProperties>
</file>