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212" w:rsidP="00752212">
      <w:pPr>
        <w:pStyle w:val="Title"/>
      </w:pPr>
      <w:r>
        <w:fldChar w:fldCharType="begin"/>
      </w:r>
      <w:r>
        <w:instrText xml:space="preserve"> TITLE   \* MERGEFORMAT </w:instrText>
      </w:r>
      <w:r>
        <w:fldChar w:fldCharType="separate"/>
      </w:r>
      <w:r>
        <w:t>UEPOPS210 Conduct first response within a workplace team</w:t>
      </w:r>
      <w:r>
        <w:fldChar w:fldCharType="end"/>
      </w:r>
    </w:p>
    <w:p w:rsidR="00752212" w:rsidP="00752212">
      <w:pPr>
        <w:pStyle w:val="Version"/>
        <w:sectPr w:rsidSect="00DC58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8B2" w:rsidP="00DC58B2">
      <w:pPr>
        <w:pStyle w:val="SuperHeading"/>
      </w:pPr>
      <w:r w:rsidRPr="00DC58B2">
        <w:t>UEPOPS210 Conduct first response within a workplace team</w:t>
      </w:r>
    </w:p>
    <w:p w:rsidR="00000000" w:rsidRPr="00DC58B2" w:rsidP="00DC58B2">
      <w:pPr>
        <w:pStyle w:val="Heading1"/>
      </w:pPr>
      <w:bookmarkStart w:id="1" w:name="O_982265"/>
      <w:bookmarkEnd w:id="1"/>
      <w:r w:rsidRPr="00DC58B2">
        <w:t>Modification History</w:t>
      </w:r>
    </w:p>
    <w:tbl>
      <w:tblPr>
        <w:tblW w:w="9497" w:type="dxa"/>
        <w:tblLayout w:type="fixed"/>
        <w:tblCellMar>
          <w:left w:w="62" w:type="dxa"/>
          <w:right w:w="62" w:type="dxa"/>
        </w:tblCellMar>
        <w:tblLook w:val="0000"/>
      </w:tblPr>
      <w:tblGrid>
        <w:gridCol w:w="9497"/>
      </w:tblGrid>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Release 1</w:t>
            </w:r>
            <w:r w:rsidRPr="00DC58B2">
              <w:t>. This is the first release of this unit of competency in the UEP Generation Training Package.</w:t>
            </w:r>
          </w:p>
        </w:tc>
      </w:tr>
    </w:tbl>
    <w:p w:rsidR="00000000" w:rsidRPr="00DC58B2" w:rsidP="00DC58B2">
      <w:pPr>
        <w:pStyle w:val="NoPaddingFontSize1"/>
      </w:pPr>
    </w:p>
    <w:p w:rsidR="00000000" w:rsidRPr="00DC58B2" w:rsidP="00DC58B2">
      <w:pPr>
        <w:pStyle w:val="AllowPageBreak"/>
      </w:pPr>
    </w:p>
    <w:p w:rsidR="00000000" w:rsidRPr="00DC58B2" w:rsidP="00DC58B2">
      <w:pPr>
        <w:pStyle w:val="Heading1"/>
      </w:pPr>
      <w:bookmarkStart w:id="2" w:name="O_982266"/>
      <w:bookmarkEnd w:id="2"/>
      <w:r w:rsidRPr="00DC58B2">
        <w:t>Application</w:t>
      </w:r>
    </w:p>
    <w:tbl>
      <w:tblPr>
        <w:tblW w:w="9497" w:type="dxa"/>
        <w:tblLayout w:type="fixed"/>
        <w:tblCellMar>
          <w:left w:w="62" w:type="dxa"/>
          <w:right w:w="62" w:type="dxa"/>
        </w:tblCellMar>
        <w:tblLook w:val="0000"/>
      </w:tblPr>
      <w:tblGrid>
        <w:gridCol w:w="9497"/>
      </w:tblGrid>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t>This unit involves the skills and knowledge required to conduct a first response wit</w:t>
            </w:r>
            <w:r w:rsidRPr="00DC58B2">
              <w:t>hin a workplace team operation.</w:t>
            </w:r>
          </w:p>
          <w:p w:rsidR="00000000" w:rsidRPr="00DC58B2" w:rsidP="00DC58B2">
            <w:pPr>
              <w:pStyle w:val="BodyText"/>
            </w:pPr>
            <w:r w:rsidRPr="00DC58B2">
              <w:t>A first response team includes personnel who prepare for and respond to an emergency incident that poses an immediate risk to health, life, property or the environment in a power generation facility such as that caused throu</w:t>
            </w:r>
            <w:r w:rsidRPr="00DC58B2">
              <w:t>gh natural disaster, fire, hazardous spills and other dangerous events. First response teams must comply with federal, state and local government laws and regulations for the management of emergency incidents.</w:t>
            </w:r>
          </w:p>
          <w:p w:rsidR="00000000" w:rsidRPr="00DC58B2" w:rsidP="00DC58B2">
            <w:pPr>
              <w:pStyle w:val="BodyText"/>
            </w:pPr>
            <w:r w:rsidRPr="00DC58B2">
              <w:t>Competency in this unit requires the ability t</w:t>
            </w:r>
            <w:r w:rsidRPr="00DC58B2">
              <w:t>o plan for operation of first response team, manage operation of first response team and report outcomes of emergency response. Individuals will, in general, work as an operator in first responder team, in a power generation facility.</w:t>
            </w:r>
          </w:p>
          <w:p w:rsidR="00000000" w:rsidRPr="00DC58B2" w:rsidP="00DC58B2">
            <w:pPr>
              <w:pStyle w:val="BodyText"/>
            </w:pPr>
            <w:r w:rsidRPr="00DC58B2">
              <w:t>No licensing, legisla</w:t>
            </w:r>
            <w:r w:rsidRPr="00DC58B2">
              <w:t>tive or certification requirements apply to this unit at the time of publication.</w:t>
            </w:r>
          </w:p>
          <w:p w:rsidR="00000000" w:rsidRPr="00DC58B2" w:rsidP="00DC58B2">
            <w:pPr>
              <w:pStyle w:val="BodyText"/>
            </w:pPr>
            <w:r w:rsidRPr="00DC58B2">
              <w:rPr>
                <w:rStyle w:val="SpecialBold"/>
              </w:rPr>
              <w:t>Note: Workplace practice</w:t>
            </w:r>
          </w:p>
          <w:p w:rsidR="00000000" w:rsidRPr="00DC58B2" w:rsidP="00DC58B2">
            <w:pPr>
              <w:pStyle w:val="BodyText"/>
            </w:pPr>
            <w:r w:rsidRPr="00DC58B2">
              <w:t>The application of the skills and knowledge described in this unit may require a licence or training permit to practice in the workplace where work i</w:t>
            </w:r>
            <w:r w:rsidRPr="00DC58B2">
              <w:t>s carried out on gas and electrical installations. Additional conditions may apply under state and territory legislative and regulatory licensing requirements.</w:t>
            </w:r>
          </w:p>
        </w:tc>
      </w:tr>
    </w:tbl>
    <w:p w:rsidR="00000000" w:rsidRPr="00DC58B2" w:rsidP="00DC58B2">
      <w:pPr>
        <w:pStyle w:val="NoPaddingFontSize1"/>
      </w:pPr>
    </w:p>
    <w:p w:rsidR="00000000" w:rsidRPr="00DC58B2" w:rsidP="00DC58B2">
      <w:pPr>
        <w:pStyle w:val="AllowPageBreak"/>
      </w:pPr>
    </w:p>
    <w:p w:rsidR="00000000" w:rsidRPr="00DC58B2" w:rsidP="00DC58B2">
      <w:pPr>
        <w:pStyle w:val="Heading1"/>
      </w:pPr>
      <w:bookmarkStart w:id="3" w:name="O_982267"/>
      <w:bookmarkEnd w:id="3"/>
      <w:r w:rsidRPr="00DC58B2">
        <w:t>Pre-requisite Unit</w:t>
      </w:r>
    </w:p>
    <w:tbl>
      <w:tblPr>
        <w:tblW w:w="9497" w:type="dxa"/>
        <w:tblLayout w:type="fixed"/>
        <w:tblCellMar>
          <w:left w:w="62" w:type="dxa"/>
          <w:right w:w="62" w:type="dxa"/>
        </w:tblCellMar>
        <w:tblLook w:val="0000"/>
      </w:tblPr>
      <w:tblGrid>
        <w:gridCol w:w="9497"/>
      </w:tblGrid>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t>There are no prerequisite units.</w:t>
            </w:r>
          </w:p>
        </w:tc>
      </w:tr>
    </w:tbl>
    <w:p w:rsidR="00000000" w:rsidRPr="00DC58B2" w:rsidP="00DC58B2">
      <w:pPr>
        <w:pStyle w:val="NoPaddingFontSize1"/>
      </w:pPr>
    </w:p>
    <w:p w:rsidR="00000000" w:rsidRPr="00DC58B2" w:rsidP="00DC58B2">
      <w:pPr>
        <w:pStyle w:val="AllowPageBreak"/>
      </w:pPr>
    </w:p>
    <w:p w:rsidR="00000000" w:rsidRPr="00DC58B2" w:rsidP="00DC58B2">
      <w:pPr>
        <w:pStyle w:val="Heading1"/>
      </w:pPr>
      <w:bookmarkStart w:id="4" w:name="O_982268"/>
      <w:bookmarkEnd w:id="4"/>
      <w:r w:rsidRPr="00DC58B2">
        <w:t>Compet</w:t>
      </w:r>
      <w:r w:rsidRPr="00DC58B2">
        <w:t>ency Field</w:t>
      </w:r>
    </w:p>
    <w:tbl>
      <w:tblPr>
        <w:tblW w:w="9497" w:type="dxa"/>
        <w:tblLayout w:type="fixed"/>
        <w:tblCellMar>
          <w:left w:w="62" w:type="dxa"/>
          <w:right w:w="62" w:type="dxa"/>
        </w:tblCellMar>
        <w:tblLook w:val="0000"/>
      </w:tblPr>
      <w:tblGrid>
        <w:gridCol w:w="9497"/>
      </w:tblGrid>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t>Operations</w:t>
            </w:r>
          </w:p>
        </w:tc>
      </w:tr>
    </w:tbl>
    <w:p w:rsidR="00000000" w:rsidRPr="00DC58B2" w:rsidP="00DC58B2">
      <w:pPr>
        <w:pStyle w:val="NoPaddingFontSize1"/>
      </w:pPr>
    </w:p>
    <w:p w:rsidR="00000000" w:rsidRPr="00DC58B2" w:rsidP="00DC58B2">
      <w:pPr>
        <w:pStyle w:val="AllowPageBreak"/>
      </w:pPr>
    </w:p>
    <w:p w:rsidR="00000000" w:rsidRPr="00DC58B2" w:rsidP="00DC58B2">
      <w:pPr>
        <w:pStyle w:val="Heading1"/>
      </w:pPr>
      <w:bookmarkStart w:id="5" w:name="O_982269"/>
      <w:bookmarkEnd w:id="5"/>
      <w:r w:rsidRPr="00DC58B2">
        <w:t>Unit Sector</w:t>
      </w:r>
    </w:p>
    <w:tbl>
      <w:tblPr>
        <w:tblW w:w="9497" w:type="dxa"/>
        <w:tblLayout w:type="fixed"/>
        <w:tblCellMar>
          <w:left w:w="62" w:type="dxa"/>
          <w:right w:w="62" w:type="dxa"/>
        </w:tblCellMar>
        <w:tblLook w:val="0000"/>
      </w:tblPr>
      <w:tblGrid>
        <w:gridCol w:w="9497"/>
      </w:tblGrid>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t>Electricity generation</w:t>
            </w:r>
          </w:p>
        </w:tc>
      </w:tr>
    </w:tbl>
    <w:p w:rsidR="00000000" w:rsidRPr="00DC58B2" w:rsidP="00DC58B2">
      <w:pPr>
        <w:pStyle w:val="NoPaddingFontSize1"/>
      </w:pPr>
    </w:p>
    <w:p w:rsidR="00000000" w:rsidRPr="00DC58B2" w:rsidP="00DC58B2">
      <w:pPr>
        <w:pStyle w:val="AllowPageBreak"/>
      </w:pPr>
    </w:p>
    <w:p w:rsidR="00000000" w:rsidRPr="00DC58B2" w:rsidP="00DC58B2">
      <w:pPr>
        <w:pStyle w:val="Heading1"/>
      </w:pPr>
      <w:bookmarkStart w:id="6" w:name="O_982270"/>
      <w:bookmarkEnd w:id="6"/>
      <w:r w:rsidRPr="00DC58B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C58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PERFORMANCE CRITERIA</w:t>
            </w:r>
          </w:p>
        </w:tc>
      </w:tr>
      <w:tr w:rsidTr="00DC58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Performance criteria describe the performance needed to demonstrate achievement of the element.</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Identify first response</w:t>
            </w:r>
            <w:r w:rsidRPr="00DC58B2">
              <w:t xml:space="preserve"> </w:t>
            </w:r>
            <w:r w:rsidRPr="00DC58B2">
              <w:rPr>
                <w:rStyle w:val="SpecialBold"/>
              </w:rPr>
              <w:t>team roles and responsibilities</w:t>
            </w: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The purpose of the first responder team is identified and clarified with relevant personnel, in</w:t>
            </w:r>
            <w:r w:rsidRPr="00DC58B2">
              <w:t xml:space="preserve"> accordance with workplace procedures  </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 xml:space="preserve">The duties and responsibilities of first response team members are identified, in accordance with workplace procedures  </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Instructions from first response team supervisor are carried out,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First response team member identification is displayed,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Cooperate with emergency services personnel</w:t>
            </w: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 xml:space="preserve">Roles and responsibilities of emergency services personnel are clarified, in accordance with workplace procedures </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 xml:space="preserve">Role and authority of emergency services is outlined to first response team members, in accordance with workplace procedures  </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 xml:space="preserve">Instructions from emergency services personnel are clarified and complied with, as required, in accordance with workplace procedures </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Evaluate emergency</w:t>
            </w: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Type of emergency incident is identified and classified, in accordance with workplace procedures, and appropriate action is then determined</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 xml:space="preserve">Advice is gained from relevant personnel, in accordance with workplace procedures </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Emergency evacuatio</w:t>
            </w:r>
            <w:r w:rsidRPr="00DC58B2">
              <w:t>n procedures are followed,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Need for expert assistance is identified,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Incident is evaluated for hazards and risk controls are implemented,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 xml:space="preserve">Location of emergency is identified and the most </w:t>
            </w:r>
            <w:r w:rsidRPr="00DC58B2">
              <w:t>effective route is determined,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3</w:t>
            </w:r>
            <w:r w:rsidRPr="00DC58B2">
              <w:t>.</w:t>
            </w:r>
            <w:r w:rsidRPr="00DC58B2">
              <w:rPr>
                <w:rStyle w:val="SpecialBold"/>
              </w:rPr>
              <w:t>7</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 xml:space="preserve">Emergency is </w:t>
            </w:r>
            <w:r w:rsidRPr="00DC58B2">
              <w:t>reported if first response actions are not safe,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Contain emergency</w:t>
            </w:r>
            <w:r w:rsidRPr="00DC58B2">
              <w:t xml:space="preserve"> </w:t>
            </w: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Emergency is contained to area of origin, where possible,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 xml:space="preserve">Emergency control equipment or facilities are used safely, in accordance with workplace procedures  </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Manufacturers</w:t>
            </w:r>
            <w:r>
              <w:t>’</w:t>
            </w:r>
            <w:r w:rsidRPr="00DC58B2">
              <w:t xml:space="preserve"> specifications, environmental requirements and workplace procedures are applied and monitored, in accordance with workplace procedure</w:t>
            </w:r>
            <w:r w:rsidRPr="00DC58B2">
              <w:t xml:space="preserve">s, throughout the emergency </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Behaviour and characteristics of emergency incident   is discussed with first response team members, in accordance with workplace procedures, after site inspection</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Emergency response plan to ensure personnel safet</w:t>
            </w:r>
            <w:r w:rsidRPr="00DC58B2">
              <w:t>y and power generating plant integrity is developed and implemented, in accordance with legislative requirements, industry standards and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Relevant documentation is obtained and used,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Materials, equipment and resources are obtained and checked,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 xml:space="preserve">Communication with key stakeholders is established, in accordance with workplace procedures </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Use emergency equipment</w:t>
            </w: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First response equipmen</w:t>
            </w:r>
            <w:r w:rsidRPr="00DC58B2">
              <w:t>t is used in conjunction with other emergency actions or responses,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Operation and location of personnel in the first response team are monitored to ensure continuing communication, visual contact and safety ar</w:t>
            </w:r>
            <w:r w:rsidRPr="00DC58B2">
              <w:t>e maintained,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Rescue and first aid assistance are applied, in accordance with workplace procedures and instructions from emergency services personnel</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rPr>
                <w:rStyle w:val="SpecialBold"/>
              </w:rPr>
              <w:t>Report outcomes of emergency response</w:t>
            </w: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Fire and emergency equipment is marked or positioned after use, in accordance with workplace procedures, to indicate requirement for servicing or replacing</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Use of emergency and fire equipment is reported,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6</w:t>
            </w:r>
            <w:r w:rsidRPr="00DC58B2">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Debriefing is attended, in accordance with workplace procedures</w:t>
            </w:r>
          </w:p>
        </w:tc>
      </w:tr>
      <w:tr w:rsidTr="00DC58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8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t>Emergency response by first response team is evaluated and recommendations are submitted for consideration, in accordance with workplace procedures</w:t>
            </w:r>
          </w:p>
        </w:tc>
      </w:tr>
    </w:tbl>
    <w:p w:rsidR="00000000" w:rsidRPr="00DC58B2" w:rsidP="00DC58B2">
      <w:pPr>
        <w:pStyle w:val="NoPaddingFontSize1"/>
      </w:pPr>
    </w:p>
    <w:p w:rsidR="00000000" w:rsidRPr="00DC58B2" w:rsidP="00DC58B2">
      <w:pPr>
        <w:pStyle w:val="AllowPageBreak"/>
      </w:pPr>
    </w:p>
    <w:p w:rsidR="00000000" w:rsidRPr="00DC58B2" w:rsidP="00DC58B2">
      <w:pPr>
        <w:pStyle w:val="Heading1"/>
      </w:pPr>
      <w:bookmarkStart w:id="7" w:name="O_982271"/>
      <w:bookmarkEnd w:id="7"/>
      <w:r w:rsidRPr="00DC58B2">
        <w:t>Foundation Skills</w:t>
      </w:r>
    </w:p>
    <w:tbl>
      <w:tblPr>
        <w:tblW w:w="9497" w:type="dxa"/>
        <w:tblLayout w:type="fixed"/>
        <w:tblCellMar>
          <w:left w:w="62" w:type="dxa"/>
          <w:right w:w="62" w:type="dxa"/>
        </w:tblCellMar>
        <w:tblLook w:val="0000"/>
      </w:tblPr>
      <w:tblGrid>
        <w:gridCol w:w="9497"/>
      </w:tblGrid>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t>Foundation skills essential to performance are explicit in the performance criteria of this unit of competency.</w:t>
            </w:r>
          </w:p>
        </w:tc>
      </w:tr>
    </w:tbl>
    <w:p w:rsidR="00000000" w:rsidRPr="00DC58B2" w:rsidP="00DC58B2">
      <w:pPr>
        <w:pStyle w:val="NoPaddingFontSize1"/>
      </w:pPr>
    </w:p>
    <w:p w:rsidR="00000000" w:rsidRPr="00DC58B2" w:rsidP="00DC58B2">
      <w:pPr>
        <w:pStyle w:val="AllowPageBreak"/>
      </w:pPr>
    </w:p>
    <w:p w:rsidR="00000000" w:rsidRPr="00DC58B2" w:rsidP="00DC58B2">
      <w:pPr>
        <w:pStyle w:val="Heading1"/>
      </w:pPr>
      <w:bookmarkStart w:id="8" w:name="O_982272"/>
      <w:bookmarkEnd w:id="8"/>
      <w:r w:rsidRPr="00DC58B2">
        <w:t>Range of Conditions</w:t>
      </w:r>
    </w:p>
    <w:tbl>
      <w:tblPr>
        <w:tblW w:w="9497" w:type="dxa"/>
        <w:tblLayout w:type="fixed"/>
        <w:tblCellMar>
          <w:left w:w="62" w:type="dxa"/>
          <w:right w:w="62" w:type="dxa"/>
        </w:tblCellMar>
        <w:tblLook w:val="0000"/>
      </w:tblPr>
      <w:tblGrid>
        <w:gridCol w:w="9497"/>
      </w:tblGrid>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t>Range is restricted to essential operating conditions and any other variables essential</w:t>
            </w:r>
            <w:r w:rsidRPr="00DC58B2">
              <w:t xml:space="preserve"> to the work environment.</w:t>
            </w:r>
          </w:p>
          <w:p w:rsidR="00000000" w:rsidRPr="00DC58B2" w:rsidP="00DC58B2">
            <w:pPr>
              <w:pStyle w:val="BodyText"/>
            </w:pPr>
            <w:r w:rsidRPr="00DC58B2">
              <w:t>Non-essential conditions may be found in the Companion Volume Implementation Guide.</w:t>
            </w:r>
          </w:p>
        </w:tc>
      </w:tr>
    </w:tbl>
    <w:p w:rsidR="00000000" w:rsidRPr="00DC58B2" w:rsidP="00DC58B2">
      <w:pPr>
        <w:pStyle w:val="NoPaddingFontSize1"/>
      </w:pPr>
    </w:p>
    <w:p w:rsidR="00000000" w:rsidRPr="00DC58B2" w:rsidP="00DC58B2">
      <w:pPr>
        <w:pStyle w:val="AllowPageBreak"/>
      </w:pPr>
    </w:p>
    <w:p w:rsidR="00000000" w:rsidRPr="00DC58B2" w:rsidP="00DC58B2">
      <w:pPr>
        <w:pStyle w:val="Heading1"/>
      </w:pPr>
      <w:bookmarkStart w:id="9" w:name="O_982273"/>
      <w:bookmarkEnd w:id="9"/>
      <w:r w:rsidRPr="00DC58B2">
        <w:t>Unit Mapping Information</w:t>
      </w:r>
    </w:p>
    <w:tbl>
      <w:tblPr>
        <w:tblW w:w="9497" w:type="dxa"/>
        <w:tblLayout w:type="fixed"/>
        <w:tblCellMar>
          <w:left w:w="62" w:type="dxa"/>
          <w:right w:w="62" w:type="dxa"/>
        </w:tblCellMar>
        <w:tblLook w:val="0000"/>
      </w:tblPr>
      <w:tblGrid>
        <w:gridCol w:w="9497"/>
      </w:tblGrid>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t>This unit replaces and is equivalent to UEPOPS210B Conduct first response within a workplace team.</w:t>
            </w:r>
          </w:p>
        </w:tc>
      </w:tr>
    </w:tbl>
    <w:p w:rsidR="00000000" w:rsidRPr="00DC58B2" w:rsidP="00DC58B2">
      <w:pPr>
        <w:pStyle w:val="NoPaddingFontSize1"/>
      </w:pPr>
    </w:p>
    <w:p w:rsidR="00000000" w:rsidRPr="00DC58B2" w:rsidP="00DC58B2">
      <w:pPr>
        <w:pStyle w:val="AllowPageBreak"/>
      </w:pPr>
    </w:p>
    <w:p w:rsidR="00000000" w:rsidRPr="00DC58B2" w:rsidP="00DC58B2">
      <w:pPr>
        <w:pStyle w:val="Heading1"/>
      </w:pPr>
      <w:bookmarkStart w:id="10" w:name="O_982280"/>
      <w:bookmarkEnd w:id="10"/>
      <w:r w:rsidRPr="00DC58B2">
        <w:t>Links</w:t>
      </w:r>
    </w:p>
    <w:p w:rsidR="00000000" w:rsidRPr="00DC58B2" w:rsidP="00752212">
      <w:pPr>
        <w:pStyle w:val="BodyText"/>
      </w:pPr>
      <w:r w:rsidRPr="00DC58B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06A5D">
        <w:rPr>
          <w:rStyle w:val="Hyperlink"/>
        </w:rPr>
        <w:t>https://vetnet.gov.au/Pages/TrainingDocs.aspx?q=1715b9fa-e7bd-441c-bb8d-cf22c9c825a8</w:t>
      </w:r>
      <w:r>
        <w:fldChar w:fldCharType="end"/>
      </w:r>
    </w:p>
    <w:p w:rsidR="00000000" w:rsidRPr="00DC58B2" w:rsidP="00752212">
      <w:pPr>
        <w:pStyle w:val="BodyText"/>
        <w:sectPr w:rsidSect="00DC58B2">
          <w:headerReference w:type="default" r:id="rId10"/>
          <w:footerReference w:type="default" r:id="rId11"/>
          <w:pgSz w:w="11908" w:h="16833"/>
          <w:pgMar w:top="1702" w:right="1418" w:bottom="1702" w:left="1418" w:header="992" w:footer="992" w:gutter="0"/>
          <w:cols w:space="720"/>
          <w:noEndnote/>
          <w:docGrid w:linePitch="299"/>
        </w:sectPr>
      </w:pPr>
    </w:p>
    <w:p w:rsidR="00000000" w:rsidRPr="00DC58B2" w:rsidP="00DC58B2">
      <w:pPr>
        <w:pStyle w:val="SuperHeading"/>
      </w:pPr>
      <w:r w:rsidRPr="00DC58B2">
        <w:t>Assessment Requirements for UEPOPS210 Con</w:t>
      </w:r>
      <w:r w:rsidRPr="00DC58B2">
        <w:t>duct first response within a workplace team</w:t>
      </w:r>
    </w:p>
    <w:p w:rsidR="00000000" w:rsidRPr="00DC58B2" w:rsidP="00DC58B2">
      <w:pPr>
        <w:pStyle w:val="Heading1"/>
      </w:pPr>
      <w:bookmarkStart w:id="11" w:name="O_982275"/>
      <w:bookmarkEnd w:id="11"/>
      <w:r w:rsidRPr="00DC58B2">
        <w:t>Modification History</w:t>
      </w:r>
    </w:p>
    <w:tbl>
      <w:tblPr>
        <w:tblW w:w="9497" w:type="dxa"/>
        <w:tblLayout w:type="fixed"/>
        <w:tblCellMar>
          <w:left w:w="62" w:type="dxa"/>
          <w:right w:w="62" w:type="dxa"/>
        </w:tblCellMar>
        <w:tblLook w:val="0000"/>
      </w:tblPr>
      <w:tblGrid>
        <w:gridCol w:w="9497"/>
      </w:tblGrid>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t>Release 1. This is the first release of this unit of competency in the UEP Generation Training Package.</w:t>
            </w:r>
          </w:p>
        </w:tc>
      </w:tr>
    </w:tbl>
    <w:p w:rsidR="00000000" w:rsidRPr="00DC58B2" w:rsidP="00DC58B2">
      <w:pPr>
        <w:pStyle w:val="NoPaddingFontSize1"/>
      </w:pPr>
    </w:p>
    <w:p w:rsidR="00000000" w:rsidRPr="00DC58B2" w:rsidP="00DC58B2">
      <w:pPr>
        <w:pStyle w:val="AllowPageBreak"/>
      </w:pPr>
    </w:p>
    <w:p w:rsidR="00000000" w:rsidRPr="00DC58B2" w:rsidP="00DC58B2">
      <w:pPr>
        <w:pStyle w:val="Heading1"/>
      </w:pPr>
      <w:bookmarkStart w:id="12" w:name="O_982276"/>
      <w:bookmarkEnd w:id="12"/>
      <w:r w:rsidRPr="00DC58B2">
        <w:t>Performance Evidence</w:t>
      </w:r>
    </w:p>
    <w:tbl>
      <w:tblPr>
        <w:tblW w:w="9497" w:type="dxa"/>
        <w:tblLayout w:type="fixed"/>
        <w:tblCellMar>
          <w:left w:w="62" w:type="dxa"/>
          <w:right w:w="62" w:type="dxa"/>
        </w:tblCellMar>
        <w:tblLook w:val="0000"/>
      </w:tblPr>
      <w:tblGrid>
        <w:gridCol w:w="9497"/>
      </w:tblGrid>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Evidence required to demonstrat</w:t>
            </w:r>
            <w:r w:rsidRPr="00DC58B2">
              <w:t xml:space="preserve">e competence in this unit must be relevant to and satisfy all the requirements of the elements, performance criteria and range of conditions on at least two separate occasions and includes: </w:t>
            </w:r>
          </w:p>
        </w:tc>
      </w:tr>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8B2" w:rsidP="00DC58B2">
            <w:pPr>
              <w:pStyle w:val="ListBullet"/>
            </w:pPr>
            <w:r w:rsidRPr="00DC58B2">
              <w:t xml:space="preserve">applying Work, Health and Safety (WHS)/Occupational Health and </w:t>
            </w:r>
            <w:r w:rsidRPr="00DC58B2">
              <w:t>Safety (OHS) requirements including:</w:t>
            </w:r>
          </w:p>
          <w:p w:rsidR="00000000" w:rsidRPr="00DC58B2" w:rsidP="00DC58B2">
            <w:pPr>
              <w:pStyle w:val="ListBullet2"/>
            </w:pPr>
            <w:r w:rsidRPr="00DC58B2">
              <w:t>emergency procedures and techniques</w:t>
            </w:r>
          </w:p>
          <w:p w:rsidR="00000000" w:rsidRPr="00DC58B2" w:rsidP="00DC58B2">
            <w:pPr>
              <w:pStyle w:val="ListBullet2"/>
            </w:pPr>
            <w:r w:rsidRPr="00DC58B2">
              <w:t>risk control measures</w:t>
            </w:r>
          </w:p>
          <w:p w:rsidR="00000000" w:rsidRPr="00DC58B2" w:rsidP="00DC58B2">
            <w:pPr>
              <w:pStyle w:val="ListBullet2"/>
            </w:pPr>
            <w:r w:rsidRPr="00DC58B2">
              <w:t>safe working practices and procedures including use of Personal Protective Equipment (PPE)</w:t>
            </w:r>
          </w:p>
          <w:p w:rsidR="00000000" w:rsidRPr="00DC58B2" w:rsidP="00DC58B2">
            <w:pPr>
              <w:pStyle w:val="ListBullet"/>
            </w:pPr>
            <w:r w:rsidRPr="00DC58B2">
              <w:t>classifying emergency and identifying response required</w:t>
            </w:r>
          </w:p>
          <w:p w:rsidR="00000000" w:rsidRPr="00DC58B2" w:rsidP="00DC58B2">
            <w:pPr>
              <w:pStyle w:val="ListBullet"/>
            </w:pPr>
            <w:r w:rsidRPr="00DC58B2">
              <w:t xml:space="preserve">communicating with personnel and external agencies during emergency </w:t>
            </w:r>
          </w:p>
          <w:p w:rsidR="00000000" w:rsidRPr="00DC58B2" w:rsidP="00DC58B2">
            <w:pPr>
              <w:pStyle w:val="ListBullet"/>
            </w:pPr>
            <w:r w:rsidRPr="00DC58B2">
              <w:t xml:space="preserve">complying with legislation, industry standards, codes of practice and regulations </w:t>
            </w:r>
          </w:p>
          <w:p w:rsidR="00000000" w:rsidRPr="00DC58B2" w:rsidP="00DC58B2">
            <w:pPr>
              <w:pStyle w:val="ListBullet"/>
            </w:pPr>
            <w:r w:rsidRPr="00DC58B2">
              <w:t xml:space="preserve">containing an emergency </w:t>
            </w:r>
          </w:p>
          <w:p w:rsidR="00000000" w:rsidRPr="00DC58B2" w:rsidP="00DC58B2">
            <w:pPr>
              <w:pStyle w:val="ListBullet"/>
            </w:pPr>
            <w:r w:rsidRPr="00DC58B2">
              <w:t>cooperating with emergency services personnel</w:t>
            </w:r>
          </w:p>
          <w:p w:rsidR="00000000" w:rsidRPr="00DC58B2" w:rsidP="00DC58B2">
            <w:pPr>
              <w:pStyle w:val="ListBullet"/>
            </w:pPr>
            <w:r w:rsidRPr="00DC58B2">
              <w:t xml:space="preserve">evaluating an emergency </w:t>
            </w:r>
          </w:p>
          <w:p w:rsidR="00000000" w:rsidRPr="00DC58B2" w:rsidP="00DC58B2">
            <w:pPr>
              <w:pStyle w:val="ListBullet"/>
            </w:pPr>
            <w:r w:rsidRPr="00DC58B2">
              <w:t>identify</w:t>
            </w:r>
            <w:r w:rsidRPr="00DC58B2">
              <w:t>ing first response team roles and responsibilities</w:t>
            </w:r>
          </w:p>
          <w:p w:rsidR="00000000" w:rsidRPr="00DC58B2" w:rsidP="00DC58B2">
            <w:pPr>
              <w:pStyle w:val="ListBullet"/>
            </w:pPr>
            <w:r w:rsidRPr="00DC58B2">
              <w:t xml:space="preserve">identifying potential hazards </w:t>
            </w:r>
          </w:p>
          <w:p w:rsidR="00000000" w:rsidRPr="00DC58B2" w:rsidP="00DC58B2">
            <w:pPr>
              <w:pStyle w:val="ListBullet"/>
            </w:pPr>
            <w:r w:rsidRPr="00DC58B2">
              <w:t>interpreting manufacturers</w:t>
            </w:r>
            <w:r>
              <w:t>’</w:t>
            </w:r>
            <w:r w:rsidRPr="00DC58B2">
              <w:t xml:space="preserve"> specifications and manuals</w:t>
            </w:r>
          </w:p>
          <w:p w:rsidR="00000000" w:rsidRPr="00DC58B2" w:rsidP="00DC58B2">
            <w:pPr>
              <w:pStyle w:val="ListBullet"/>
            </w:pPr>
            <w:r w:rsidRPr="00DC58B2">
              <w:t>providing first aid assistance</w:t>
            </w:r>
          </w:p>
          <w:p w:rsidR="00000000" w:rsidRPr="00DC58B2" w:rsidP="00DC58B2">
            <w:pPr>
              <w:pStyle w:val="ListBullet"/>
            </w:pPr>
            <w:r w:rsidRPr="00DC58B2">
              <w:t>reporting outcomes of first response team to emergency</w:t>
            </w:r>
          </w:p>
          <w:p w:rsidR="00000000" w:rsidRPr="00DC58B2" w:rsidP="00DC58B2">
            <w:pPr>
              <w:pStyle w:val="ListBullet"/>
            </w:pPr>
            <w:r w:rsidRPr="00DC58B2">
              <w:t xml:space="preserve">responding to an emergency incident including implementing evacuation procedures </w:t>
            </w:r>
          </w:p>
          <w:p w:rsidR="00000000" w:rsidRPr="00DC58B2" w:rsidP="00DC58B2">
            <w:pPr>
              <w:pStyle w:val="ListBullet"/>
            </w:pPr>
            <w:r w:rsidRPr="00DC58B2">
              <w:t>using emergency equipment</w:t>
            </w:r>
          </w:p>
          <w:p w:rsidR="00000000" w:rsidRPr="00DC58B2" w:rsidP="00DC58B2">
            <w:pPr>
              <w:pStyle w:val="ListBullet"/>
            </w:pPr>
            <w:r w:rsidRPr="00DC58B2">
              <w:t>using emergency equipment</w:t>
            </w:r>
          </w:p>
          <w:p w:rsidR="00000000" w:rsidRPr="00DC58B2" w:rsidP="00DC58B2">
            <w:pPr>
              <w:pStyle w:val="ListBullet"/>
            </w:pPr>
            <w:r w:rsidRPr="00DC58B2">
              <w:t>using Material Data Safety Sheets (MSDS)</w:t>
            </w:r>
          </w:p>
          <w:p w:rsidR="00000000" w:rsidRPr="00DC58B2" w:rsidP="00DC58B2">
            <w:pPr>
              <w:pStyle w:val="ListBullet"/>
            </w:pPr>
            <w:r w:rsidRPr="00DC58B2">
              <w:t>working in a first response team</w:t>
            </w:r>
          </w:p>
        </w:tc>
      </w:tr>
    </w:tbl>
    <w:p w:rsidR="00000000" w:rsidRPr="00DC58B2" w:rsidP="00DC58B2">
      <w:pPr>
        <w:pStyle w:val="NoPaddingFontSize1"/>
      </w:pPr>
    </w:p>
    <w:p w:rsidR="00000000" w:rsidRPr="00DC58B2" w:rsidP="00DC58B2">
      <w:pPr>
        <w:pStyle w:val="AllowPageBreak"/>
      </w:pPr>
    </w:p>
    <w:p w:rsidR="00000000" w:rsidRPr="00DC58B2" w:rsidP="00DC58B2">
      <w:pPr>
        <w:pStyle w:val="Heading1"/>
      </w:pPr>
      <w:bookmarkStart w:id="13" w:name="O_982277"/>
      <w:bookmarkEnd w:id="13"/>
      <w:r w:rsidRPr="00DC58B2">
        <w:t>Knowledge Evidence</w:t>
      </w:r>
    </w:p>
    <w:tbl>
      <w:tblPr>
        <w:tblW w:w="9497" w:type="dxa"/>
        <w:tblLayout w:type="fixed"/>
        <w:tblCellMar>
          <w:left w:w="62" w:type="dxa"/>
          <w:right w:w="62" w:type="dxa"/>
        </w:tblCellMar>
        <w:tblLook w:val="0000"/>
      </w:tblPr>
      <w:tblGrid>
        <w:gridCol w:w="9497"/>
      </w:tblGrid>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58B2">
            <w:pPr>
              <w:pStyle w:val="BodyText"/>
              <w:rPr>
                <w:lang w:val="en-NZ"/>
              </w:rPr>
            </w:pPr>
            <w:r w:rsidRPr="00DC58B2">
              <w:t>Evidence r</w:t>
            </w:r>
            <w:r w:rsidRPr="00DC58B2">
              <w:t xml:space="preserve">equired to demonstrate competence in this unit must be relevant to and satisfy all the requirements of the elements, performance criteria and range of conditions and includes knowledge of: </w:t>
            </w:r>
          </w:p>
        </w:tc>
      </w:tr>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8B2" w:rsidP="00DC58B2">
            <w:pPr>
              <w:pStyle w:val="ListBullet"/>
            </w:pPr>
            <w:r w:rsidRPr="00DC58B2">
              <w:t>equipment for first response tasks including use of war</w:t>
            </w:r>
            <w:r w:rsidRPr="00DC58B2">
              <w:t xml:space="preserve">ning signs and operation of   emergency stations  </w:t>
            </w:r>
          </w:p>
          <w:p w:rsidR="00000000" w:rsidRPr="00DC58B2" w:rsidP="00DC58B2">
            <w:pPr>
              <w:pStyle w:val="ListBullet"/>
            </w:pPr>
            <w:r w:rsidRPr="00DC58B2">
              <w:t xml:space="preserve">first aid assistance </w:t>
            </w:r>
          </w:p>
          <w:p w:rsidR="00000000" w:rsidRPr="00DC58B2" w:rsidP="00DC58B2">
            <w:pPr>
              <w:pStyle w:val="ListBullet"/>
            </w:pPr>
            <w:r w:rsidRPr="00DC58B2">
              <w:t>legislation, industry standards, codes of practice and regulations</w:t>
            </w:r>
          </w:p>
          <w:p w:rsidR="00000000" w:rsidRPr="00DC58B2" w:rsidP="00DC58B2">
            <w:pPr>
              <w:pStyle w:val="ListBullet"/>
            </w:pPr>
            <w:r w:rsidRPr="00DC58B2">
              <w:t>manufacturers</w:t>
            </w:r>
            <w:r>
              <w:t>’</w:t>
            </w:r>
            <w:r w:rsidRPr="00DC58B2">
              <w:t xml:space="preserve"> specifications and manuals</w:t>
            </w:r>
          </w:p>
          <w:p w:rsidR="00000000" w:rsidRPr="00DC58B2" w:rsidP="00DC58B2">
            <w:pPr>
              <w:pStyle w:val="ListBullet"/>
            </w:pPr>
            <w:r w:rsidRPr="00DC58B2">
              <w:t>potential hazards</w:t>
            </w:r>
          </w:p>
          <w:p w:rsidR="00000000" w:rsidRPr="00DC58B2" w:rsidP="00DC58B2">
            <w:pPr>
              <w:pStyle w:val="ListBullet"/>
            </w:pPr>
            <w:r w:rsidRPr="00DC58B2">
              <w:t>power generating plant and equipment, its location and o</w:t>
            </w:r>
            <w:r w:rsidRPr="00DC58B2">
              <w:t>perating parameters</w:t>
            </w:r>
          </w:p>
          <w:p w:rsidR="00000000" w:rsidRPr="00DC58B2" w:rsidP="00DC58B2">
            <w:pPr>
              <w:pStyle w:val="ListBullet"/>
            </w:pPr>
            <w:r w:rsidRPr="00DC58B2">
              <w:t>risk mitigation processes including use of Material Data Safety Sheets (MSDS)</w:t>
            </w:r>
          </w:p>
          <w:p w:rsidR="00000000" w:rsidRPr="00DC58B2" w:rsidP="00DC58B2">
            <w:pPr>
              <w:pStyle w:val="ListBullet"/>
            </w:pPr>
            <w:r w:rsidRPr="00DC58B2">
              <w:t>role and responsibilities of emergency services</w:t>
            </w:r>
          </w:p>
          <w:p w:rsidR="00000000" w:rsidRPr="00DC58B2" w:rsidP="00DC58B2">
            <w:pPr>
              <w:pStyle w:val="ListBullet"/>
            </w:pPr>
            <w:r w:rsidRPr="00DC58B2">
              <w:t xml:space="preserve">roles and responsibilities of first response team members including: </w:t>
            </w:r>
          </w:p>
          <w:p w:rsidR="00000000" w:rsidRPr="00DC58B2" w:rsidP="00DC58B2">
            <w:pPr>
              <w:pStyle w:val="ListBullet2"/>
            </w:pPr>
            <w:r w:rsidRPr="00DC58B2">
              <w:t>classification of fires and emergencies</w:t>
            </w:r>
          </w:p>
          <w:p w:rsidR="00000000" w:rsidRPr="00DC58B2" w:rsidP="00DC58B2">
            <w:pPr>
              <w:pStyle w:val="ListBullet2"/>
            </w:pPr>
            <w:r w:rsidRPr="00DC58B2">
              <w:t>use of firefighting and emergency rescue techniques</w:t>
            </w:r>
          </w:p>
          <w:p w:rsidR="00000000" w:rsidRPr="00DC58B2" w:rsidP="00DC58B2">
            <w:pPr>
              <w:pStyle w:val="ListBullet"/>
            </w:pPr>
            <w:r w:rsidRPr="00DC58B2">
              <w:t xml:space="preserve">typical arrangements of power production plant </w:t>
            </w:r>
          </w:p>
          <w:p w:rsidR="00000000" w:rsidRPr="00DC58B2" w:rsidP="00DC58B2">
            <w:pPr>
              <w:pStyle w:val="ListBullet"/>
            </w:pPr>
            <w:r w:rsidRPr="00DC58B2">
              <w:t>WHS/OHS legislated requirements including:</w:t>
            </w:r>
          </w:p>
          <w:p w:rsidR="00000000" w:rsidRPr="00DC58B2" w:rsidP="00DC58B2">
            <w:pPr>
              <w:pStyle w:val="ListBullet2"/>
            </w:pPr>
            <w:r w:rsidRPr="00DC58B2">
              <w:t>emergency procedures</w:t>
            </w:r>
          </w:p>
          <w:p w:rsidR="00000000" w:rsidRPr="00DC58B2" w:rsidP="00DC58B2">
            <w:pPr>
              <w:pStyle w:val="ListBullet2"/>
            </w:pPr>
            <w:r w:rsidRPr="00DC58B2">
              <w:t>risk control measures</w:t>
            </w:r>
          </w:p>
          <w:p w:rsidR="00000000" w:rsidRPr="00DC58B2" w:rsidP="00DC58B2">
            <w:pPr>
              <w:pStyle w:val="ListBullet2"/>
            </w:pPr>
            <w:r w:rsidRPr="00DC58B2">
              <w:t>safe working practices including use of Personal Protective Equipment (PPE)</w:t>
            </w:r>
          </w:p>
          <w:p w:rsidR="00000000" w:rsidRPr="00DC58B2" w:rsidP="00DC58B2">
            <w:pPr>
              <w:pStyle w:val="ListBullet"/>
            </w:pPr>
            <w:r w:rsidRPr="00DC58B2">
              <w:t>workplace documentation</w:t>
            </w:r>
          </w:p>
          <w:p w:rsidR="00000000" w:rsidRPr="00DC58B2" w:rsidP="00DC58B2">
            <w:pPr>
              <w:pStyle w:val="ListBullet"/>
            </w:pPr>
            <w:r w:rsidRPr="00DC58B2">
              <w:t>workplace policies and procedures</w:t>
            </w:r>
          </w:p>
        </w:tc>
      </w:tr>
    </w:tbl>
    <w:p w:rsidR="00000000" w:rsidRPr="00DC58B2" w:rsidP="00DC58B2">
      <w:pPr>
        <w:pStyle w:val="NoPaddingFontSize1"/>
      </w:pPr>
    </w:p>
    <w:p w:rsidR="00000000" w:rsidRPr="00DC58B2" w:rsidP="00DC58B2">
      <w:pPr>
        <w:pStyle w:val="AllowPageBreak"/>
      </w:pPr>
    </w:p>
    <w:p w:rsidR="00000000" w:rsidRPr="00DC58B2" w:rsidP="00DC58B2">
      <w:pPr>
        <w:pStyle w:val="Heading1"/>
      </w:pPr>
      <w:bookmarkStart w:id="14" w:name="O_982278"/>
      <w:bookmarkEnd w:id="14"/>
      <w:r w:rsidRPr="00DC58B2">
        <w:t>Assessment Conditions</w:t>
      </w:r>
    </w:p>
    <w:tbl>
      <w:tblPr>
        <w:tblW w:w="9497" w:type="dxa"/>
        <w:tblLayout w:type="fixed"/>
        <w:tblCellMar>
          <w:left w:w="62" w:type="dxa"/>
          <w:right w:w="62" w:type="dxa"/>
        </w:tblCellMar>
        <w:tblLook w:val="0000"/>
      </w:tblPr>
      <w:tblGrid>
        <w:gridCol w:w="9497"/>
      </w:tblGrid>
      <w:tr w:rsidTr="00DC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8B2" w:rsidP="00DC58B2">
            <w:pPr>
              <w:pStyle w:val="BodyText"/>
            </w:pPr>
            <w:r w:rsidRPr="00DC58B2">
              <w:t xml:space="preserve">As a minimum, assessors must satisfy applicable regulatory requirements, which include requirements in the Standards for Registered Training Organisations current at the time of assessment. </w:t>
            </w:r>
          </w:p>
          <w:p w:rsidR="00000000" w:rsidRPr="00DC58B2" w:rsidP="00DC58B2">
            <w:pPr>
              <w:pStyle w:val="BodyText"/>
            </w:pPr>
            <w:r w:rsidRPr="00DC58B2">
              <w:t>As a minimum, assessment must satisfy applicable regulatory requi</w:t>
            </w:r>
            <w:r w:rsidRPr="00DC58B2">
              <w:t>rements, which include requirements in the Standards for Registered Training Organisations current at the time of assessment.</w:t>
            </w:r>
          </w:p>
          <w:p w:rsidR="00000000" w:rsidRPr="00DC58B2" w:rsidP="00DC58B2">
            <w:pPr>
              <w:pStyle w:val="BodyText"/>
            </w:pPr>
            <w:r w:rsidRPr="00DC58B2">
              <w:t>Assessment processes and techniques must be appropriate to the language, literacy and numeracy requirements of the work being perf</w:t>
            </w:r>
            <w:r w:rsidRPr="00DC58B2">
              <w:t>ormed and the needs of the candidate.</w:t>
            </w:r>
          </w:p>
          <w:p w:rsidR="00000000" w:rsidRPr="00DC58B2" w:rsidP="00DC58B2">
            <w:pPr>
              <w:pStyle w:val="BodyText"/>
            </w:pPr>
            <w:r w:rsidRPr="00DC58B2">
              <w:t>Assessment must occur in workplace operational situations. Where this is not appropriate, assessment must occur in simulated workplace operational situations that reflect workplace conditions.</w:t>
            </w:r>
          </w:p>
          <w:p w:rsidR="00000000" w:rsidRPr="00DC58B2" w:rsidP="00DC58B2">
            <w:pPr>
              <w:pStyle w:val="BodyText"/>
            </w:pPr>
            <w:r w:rsidRPr="00DC58B2">
              <w:t xml:space="preserve">Resources for assessment </w:t>
            </w:r>
            <w:r w:rsidRPr="00DC58B2">
              <w:t>must include access to:</w:t>
            </w:r>
          </w:p>
          <w:p w:rsidR="00000000" w:rsidRPr="00DC58B2" w:rsidP="00DC58B2">
            <w:pPr>
              <w:pStyle w:val="ListBullet"/>
            </w:pPr>
            <w:r w:rsidRPr="00DC58B2">
              <w:t>a range of relevant exercises, case studies and/or other simulations</w:t>
            </w:r>
          </w:p>
          <w:p w:rsidR="00000000" w:rsidRPr="00DC58B2" w:rsidP="00DC58B2">
            <w:pPr>
              <w:pStyle w:val="ListBullet"/>
            </w:pPr>
            <w:r w:rsidRPr="00DC58B2">
              <w:t xml:space="preserve">relevant and appropriate materials, tools, equipment and personal protective equipment currently used in industry </w:t>
            </w:r>
          </w:p>
          <w:p w:rsidR="00000000" w:rsidRPr="00DC58B2" w:rsidP="00DC58B2">
            <w:pPr>
              <w:pStyle w:val="ListBullet"/>
            </w:pPr>
            <w:r w:rsidRPr="00DC58B2">
              <w:t>applicable documentation including workplace pr</w:t>
            </w:r>
            <w:r w:rsidRPr="00DC58B2">
              <w:t>ocedures, industry standards, equipment specifications, regulations, codes of practice and operation manuals.</w:t>
            </w:r>
          </w:p>
        </w:tc>
      </w:tr>
    </w:tbl>
    <w:p w:rsidR="00000000" w:rsidRPr="00DC58B2" w:rsidP="00DC58B2">
      <w:pPr>
        <w:pStyle w:val="NoPaddingFontSize1"/>
      </w:pPr>
    </w:p>
    <w:p w:rsidR="00000000" w:rsidRPr="00DC58B2" w:rsidP="00DC58B2">
      <w:pPr>
        <w:pStyle w:val="AllowPageBreak"/>
      </w:pPr>
    </w:p>
    <w:p w:rsidR="00000000" w:rsidRPr="00DC58B2" w:rsidP="00DC58B2">
      <w:pPr>
        <w:pStyle w:val="Heading1"/>
      </w:pPr>
      <w:bookmarkStart w:id="15" w:name="O_982281"/>
      <w:bookmarkEnd w:id="15"/>
      <w:r w:rsidRPr="00DC58B2">
        <w:t>Links</w:t>
      </w:r>
    </w:p>
    <w:p w:rsidR="00000000" w:rsidRPr="00DC58B2" w:rsidP="00752212">
      <w:pPr>
        <w:pStyle w:val="BodyText"/>
      </w:pPr>
      <w:r w:rsidRPr="00DC58B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06A5D">
        <w:rPr>
          <w:rStyle w:val="Hyperlink"/>
        </w:rPr>
        <w:t>https://vetnet.gov.au/Pages/TrainingDocs.aspx?q=1715b9fa-e7bd-441c-bb8d-cf22c9c825a8</w:t>
      </w:r>
      <w:r>
        <w:fldChar w:fldCharType="end"/>
      </w:r>
    </w:p>
    <w:p w:rsidR="00000000" w:rsidRPr="00DC58B2" w:rsidP="00DC58B2"/>
    <w:sectPr w:rsidSect="00DC58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B2" w:rsidRPr="00752212" w:rsidP="007522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12" w:rsidP="00DC58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2212" w:rsidP="00DC58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52212" w:rsidP="00DC58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B2" w:rsidP="00DC58B2">
    <w:pPr>
      <w:pStyle w:val="Footer"/>
      <w:framePr w:wrap="around"/>
    </w:pPr>
    <w:r>
      <w:fldChar w:fldCharType="begin"/>
    </w:r>
    <w:r>
      <w:instrText xml:space="preserve"> DOCPROPERTY  Subject  \* MERGEFORMAT </w:instrText>
    </w:r>
    <w:r>
      <w:fldChar w:fldCharType="separate"/>
    </w:r>
    <w:r w:rsidR="00752212">
      <w:t>Approved</w:t>
    </w:r>
    <w:r w:rsidR="00752212">
      <w:fldChar w:fldCharType="end"/>
    </w:r>
    <w:r>
      <w:tab/>
      <w:t xml:space="preserve">Page </w:t>
    </w:r>
    <w:r>
      <w:fldChar w:fldCharType="begin"/>
    </w:r>
    <w:r>
      <w:instrText xml:space="preserve"> PAGE  \* Arabic  \* MERGEFORMAT </w:instrText>
    </w:r>
    <w:r>
      <w:fldChar w:fldCharType="separate"/>
    </w:r>
    <w:r w:rsidR="007522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2212">
      <w:rPr>
        <w:noProof/>
      </w:rPr>
      <w:t>5</w:t>
    </w:r>
    <w:r>
      <w:rPr>
        <w:noProof/>
      </w:rPr>
      <w:fldChar w:fldCharType="end"/>
    </w:r>
  </w:p>
  <w:p w:rsidR="00DC58B2" w:rsidP="00DC58B2">
    <w:pPr>
      <w:pStyle w:val="Footer"/>
      <w:framePr w:wrap="around"/>
    </w:pPr>
    <w:r>
      <w:t xml:space="preserve">© Commonwealth of Australia, </w:t>
    </w:r>
    <w:r>
      <w:fldChar w:fldCharType="begin"/>
    </w:r>
    <w:r>
      <w:instrText xml:space="preserve"> DATE  \@ "yyyy"  \* MERGEFORMAT </w:instrText>
    </w:r>
    <w:r>
      <w:fldChar w:fldCharType="separate"/>
    </w:r>
    <w:r w:rsidR="00752212">
      <w:rPr>
        <w:noProof/>
      </w:rPr>
      <w:t>2025</w:t>
    </w:r>
    <w:r>
      <w:fldChar w:fldCharType="end"/>
    </w:r>
    <w:r>
      <w:tab/>
    </w:r>
    <w:r>
      <w:fldChar w:fldCharType="begin"/>
    </w:r>
    <w:r>
      <w:instrText xml:space="preserve"> DOCPROPERTY  Author  \* MERGEFORMAT </w:instrText>
    </w:r>
    <w:r>
      <w:fldChar w:fldCharType="separate"/>
    </w:r>
    <w:r w:rsidR="00752212">
      <w:t>Powering Skills Organisation</w:t>
    </w:r>
    <w:r w:rsidR="00752212">
      <w:fldChar w:fldCharType="end"/>
    </w:r>
  </w:p>
  <w:p w:rsidR="00DC58B2" w:rsidP="00DC58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8B2" w:rsidRPr="00752212" w:rsidP="007522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12" w:rsidRPr="002D2AF8" w:rsidP="00DC58B2">
    <w:pPr>
      <w:pStyle w:val="Header"/>
      <w:framePr w:wrap="around"/>
    </w:pPr>
    <w:r>
      <w:fldChar w:fldCharType="begin"/>
    </w:r>
    <w:r>
      <w:instrText xml:space="preserve"> TITLE   \* MERGEFORMAT </w:instrText>
    </w:r>
    <w:r>
      <w:fldChar w:fldCharType="separate"/>
    </w:r>
    <w:r>
      <w:t>UEPOPS210 Conduct first response within a workplace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2212" w:rsidP="00DC58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B2" w:rsidRPr="002D2AF8" w:rsidP="00DC58B2">
    <w:pPr>
      <w:pStyle w:val="Header"/>
      <w:framePr w:wrap="around"/>
    </w:pPr>
    <w:r>
      <w:fldChar w:fldCharType="begin"/>
    </w:r>
    <w:r>
      <w:instrText xml:space="preserve"> TITLE   \* MERGEFORMAT </w:instrText>
    </w:r>
    <w:r>
      <w:fldChar w:fldCharType="separate"/>
    </w:r>
    <w:r w:rsidR="00752212">
      <w:t>UEPOPS210 Conduct first response within a workplace team</w:t>
    </w:r>
    <w:r w:rsidR="00752212">
      <w:fldChar w:fldCharType="end"/>
    </w:r>
    <w:r>
      <w:tab/>
      <w:t xml:space="preserve">Date this document was generated: </w:t>
    </w:r>
    <w:r>
      <w:fldChar w:fldCharType="begin"/>
    </w:r>
    <w:r>
      <w:instrText xml:space="preserve"> CREATEDATE  \@ "d MMMM yyyy"  \* MERGEFORMAT </w:instrText>
    </w:r>
    <w:r>
      <w:fldChar w:fldCharType="separate"/>
    </w:r>
    <w:r w:rsidR="00752212">
      <w:rPr>
        <w:noProof/>
      </w:rPr>
      <w:t>2 March 2025</w:t>
    </w:r>
    <w:r>
      <w:fldChar w:fldCharType="end"/>
    </w:r>
  </w:p>
  <w:p w:rsidR="00DC58B2" w:rsidP="00DC58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5C5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CE25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46DF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8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8B2"/>
    <w:pPr>
      <w:spacing w:before="360" w:after="60"/>
      <w:outlineLvl w:val="0"/>
    </w:pPr>
    <w:rPr>
      <w:sz w:val="32"/>
    </w:rPr>
  </w:style>
  <w:style w:type="paragraph" w:styleId="Heading2">
    <w:name w:val="heading 2"/>
    <w:basedOn w:val="HeadingBase"/>
    <w:next w:val="BodyText"/>
    <w:link w:val="Heading2Char"/>
    <w:qFormat/>
    <w:rsid w:val="00DC58B2"/>
    <w:pPr>
      <w:keepLines/>
      <w:spacing w:before="240" w:after="120"/>
      <w:outlineLvl w:val="1"/>
    </w:pPr>
    <w:rPr>
      <w:sz w:val="28"/>
      <w:szCs w:val="40"/>
    </w:rPr>
  </w:style>
  <w:style w:type="paragraph" w:styleId="Heading3">
    <w:name w:val="heading 3"/>
    <w:basedOn w:val="HeadingBase"/>
    <w:next w:val="BodyText"/>
    <w:link w:val="Heading3Char"/>
    <w:qFormat/>
    <w:rsid w:val="00DC58B2"/>
    <w:pPr>
      <w:spacing w:before="180" w:after="120"/>
      <w:outlineLvl w:val="2"/>
    </w:pPr>
    <w:rPr>
      <w:spacing w:val="-10"/>
      <w:kern w:val="32"/>
    </w:rPr>
  </w:style>
  <w:style w:type="paragraph" w:styleId="Heading4">
    <w:name w:val="heading 4"/>
    <w:basedOn w:val="HeadingBase"/>
    <w:next w:val="BodyText"/>
    <w:link w:val="Heading4Char"/>
    <w:qFormat/>
    <w:rsid w:val="00DC58B2"/>
    <w:pPr>
      <w:spacing w:before="160" w:after="120"/>
      <w:outlineLvl w:val="3"/>
    </w:pPr>
    <w:rPr>
      <w:sz w:val="22"/>
    </w:rPr>
  </w:style>
  <w:style w:type="paragraph" w:styleId="Heading5">
    <w:name w:val="heading 5"/>
    <w:basedOn w:val="HeadingBase"/>
    <w:next w:val="Normal"/>
    <w:link w:val="Heading5Char"/>
    <w:qFormat/>
    <w:rsid w:val="00DC58B2"/>
    <w:pPr>
      <w:spacing w:before="80"/>
      <w:outlineLvl w:val="4"/>
    </w:pPr>
    <w:rPr>
      <w:color w:val="918585"/>
      <w:sz w:val="20"/>
    </w:rPr>
  </w:style>
  <w:style w:type="paragraph" w:styleId="Heading6">
    <w:name w:val="heading 6"/>
    <w:basedOn w:val="HeadingBase"/>
    <w:next w:val="Normal"/>
    <w:link w:val="Heading6Char"/>
    <w:qFormat/>
    <w:rsid w:val="00DC58B2"/>
    <w:pPr>
      <w:spacing w:before="60"/>
      <w:outlineLvl w:val="5"/>
    </w:pPr>
    <w:rPr>
      <w:color w:val="918585"/>
      <w:sz w:val="20"/>
    </w:rPr>
  </w:style>
  <w:style w:type="paragraph" w:styleId="Heading7">
    <w:name w:val="heading 7"/>
    <w:basedOn w:val="Normal"/>
    <w:next w:val="Normal"/>
    <w:link w:val="Heading7Char"/>
    <w:qFormat/>
    <w:rsid w:val="00DC58B2"/>
    <w:pPr>
      <w:ind w:left="720"/>
      <w:outlineLvl w:val="6"/>
    </w:pPr>
    <w:rPr>
      <w:i/>
    </w:rPr>
  </w:style>
  <w:style w:type="paragraph" w:styleId="Heading8">
    <w:name w:val="heading 8"/>
    <w:basedOn w:val="Normal"/>
    <w:next w:val="Normal"/>
    <w:link w:val="Heading8Char"/>
    <w:qFormat/>
    <w:rsid w:val="00DC58B2"/>
    <w:pPr>
      <w:ind w:left="720"/>
      <w:outlineLvl w:val="7"/>
    </w:pPr>
    <w:rPr>
      <w:i/>
    </w:rPr>
  </w:style>
  <w:style w:type="paragraph" w:styleId="Heading9">
    <w:name w:val="heading 9"/>
    <w:basedOn w:val="Normal"/>
    <w:next w:val="Normal"/>
    <w:link w:val="Heading9Char"/>
    <w:qFormat/>
    <w:rsid w:val="00DC58B2"/>
    <w:pPr>
      <w:ind w:left="720"/>
      <w:outlineLvl w:val="8"/>
    </w:pPr>
    <w:rPr>
      <w:i/>
    </w:rPr>
  </w:style>
  <w:style w:type="character" w:default="1" w:styleId="DefaultParagraphFont">
    <w:name w:val="Default Paragraph Font"/>
    <w:uiPriority w:val="1"/>
    <w:unhideWhenUsed/>
    <w:rsid w:val="00DC5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8B2"/>
  </w:style>
  <w:style w:type="character" w:customStyle="1" w:styleId="Heading1Char">
    <w:name w:val="Heading 1 Char"/>
    <w:basedOn w:val="DefaultParagraphFont"/>
    <w:link w:val="Heading1"/>
    <w:rsid w:val="00DC58B2"/>
    <w:rPr>
      <w:rFonts w:ascii="Times New Roman" w:eastAsia="Times New Roman" w:hAnsi="Times New Roman" w:cs="Times New Roman"/>
      <w:b/>
      <w:sz w:val="32"/>
      <w:szCs w:val="20"/>
      <w:lang w:eastAsia="en-US"/>
    </w:rPr>
  </w:style>
  <w:style w:type="paragraph" w:styleId="BodyText">
    <w:name w:val="Body Text"/>
    <w:basedOn w:val="Normal"/>
    <w:link w:val="BodyTextChar"/>
    <w:rsid w:val="00DC58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8B2"/>
    <w:rPr>
      <w:rFonts w:ascii="Times New Roman" w:eastAsia="Times New Roman" w:hAnsi="Times New Roman" w:cs="Times New Roman"/>
      <w:sz w:val="24"/>
      <w:lang w:eastAsia="en-US"/>
    </w:rPr>
  </w:style>
  <w:style w:type="paragraph" w:styleId="ListBullet">
    <w:name w:val="List Bullet"/>
    <w:basedOn w:val="List"/>
    <w:rsid w:val="00DC58B2"/>
    <w:pPr>
      <w:numPr>
        <w:numId w:val="12"/>
      </w:numPr>
      <w:tabs>
        <w:tab w:val="clear" w:pos="340"/>
      </w:tabs>
      <w:spacing w:before="40" w:after="40"/>
    </w:pPr>
  </w:style>
  <w:style w:type="character" w:customStyle="1" w:styleId="SpecialBold">
    <w:name w:val="Special Bold"/>
    <w:basedOn w:val="DefaultParagraphFont"/>
    <w:rsid w:val="00DC58B2"/>
    <w:rPr>
      <w:b/>
      <w:spacing w:val="0"/>
    </w:rPr>
  </w:style>
  <w:style w:type="paragraph" w:styleId="ListBullet2">
    <w:name w:val="List Bullet 2"/>
    <w:basedOn w:val="List2"/>
    <w:rsid w:val="00DC58B2"/>
    <w:pPr>
      <w:numPr>
        <w:numId w:val="13"/>
      </w:numPr>
      <w:tabs>
        <w:tab w:val="clear" w:pos="680"/>
      </w:tabs>
    </w:pPr>
  </w:style>
  <w:style w:type="paragraph" w:customStyle="1" w:styleId="SuperHeading">
    <w:name w:val="SuperHeading"/>
    <w:basedOn w:val="Normal"/>
    <w:rsid w:val="00DC58B2"/>
    <w:pPr>
      <w:spacing w:before="240" w:after="120"/>
      <w:outlineLvl w:val="0"/>
    </w:pPr>
    <w:rPr>
      <w:rFonts w:ascii="Times New Roman" w:hAnsi="Times New Roman"/>
      <w:b/>
      <w:sz w:val="32"/>
    </w:rPr>
  </w:style>
  <w:style w:type="paragraph" w:customStyle="1" w:styleId="AllowPageBreak">
    <w:name w:val="AllowPageBreak"/>
    <w:rsid w:val="00DC58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58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8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8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8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8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8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8B2"/>
    <w:rPr>
      <w:rFonts w:ascii="Courier New" w:eastAsia="Times New Roman" w:hAnsi="Courier New" w:cs="Times New Roman"/>
      <w:i/>
      <w:szCs w:val="20"/>
      <w:lang w:eastAsia="en-US"/>
    </w:rPr>
  </w:style>
  <w:style w:type="paragraph" w:customStyle="1" w:styleId="HeadingBase">
    <w:name w:val="Heading Base"/>
    <w:rsid w:val="00DC5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8B2"/>
    <w:pPr>
      <w:tabs>
        <w:tab w:val="right" w:leader="dot" w:pos="9072"/>
      </w:tabs>
      <w:ind w:left="567"/>
    </w:pPr>
    <w:rPr>
      <w:szCs w:val="22"/>
    </w:rPr>
  </w:style>
  <w:style w:type="paragraph" w:customStyle="1" w:styleId="TOCBase">
    <w:name w:val="TOC Base"/>
    <w:rsid w:val="00DC5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8B2"/>
    <w:pPr>
      <w:tabs>
        <w:tab w:val="right" w:leader="dot" w:pos="9072"/>
      </w:tabs>
      <w:spacing w:before="40" w:after="40"/>
      <w:ind w:left="284"/>
    </w:pPr>
    <w:rPr>
      <w:rFonts w:ascii="Times New Roman" w:hAnsi="Times New Roman"/>
    </w:rPr>
  </w:style>
  <w:style w:type="paragraph" w:styleId="TOC1">
    <w:name w:val="toc 1"/>
    <w:basedOn w:val="TOCBase"/>
    <w:next w:val="Normal"/>
    <w:rsid w:val="00DC58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8B2"/>
    <w:rPr>
      <w:rFonts w:ascii="Times New Roman" w:eastAsia="Times New Roman" w:hAnsi="Times New Roman" w:cs="Times New Roman"/>
      <w:sz w:val="16"/>
      <w:lang w:eastAsia="en-US"/>
    </w:rPr>
  </w:style>
  <w:style w:type="paragraph" w:styleId="Title">
    <w:name w:val="Title"/>
    <w:basedOn w:val="HeadingBase"/>
    <w:link w:val="TitleChar"/>
    <w:qFormat/>
    <w:rsid w:val="00DC58B2"/>
    <w:pPr>
      <w:spacing w:before="5040"/>
      <w:jc w:val="center"/>
    </w:pPr>
    <w:rPr>
      <w:sz w:val="48"/>
      <w:szCs w:val="72"/>
      <w:lang w:val="en-US"/>
    </w:rPr>
  </w:style>
  <w:style w:type="character" w:customStyle="1" w:styleId="TitleChar">
    <w:name w:val="Title Char"/>
    <w:basedOn w:val="DefaultParagraphFont"/>
    <w:link w:val="Title"/>
    <w:rsid w:val="00DC5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8B2"/>
    <w:pPr>
      <w:tabs>
        <w:tab w:val="left" w:pos="3600"/>
        <w:tab w:val="left" w:pos="3958"/>
      </w:tabs>
    </w:pPr>
  </w:style>
  <w:style w:type="paragraph" w:styleId="List">
    <w:name w:val="List"/>
    <w:basedOn w:val="BodyText"/>
    <w:next w:val="BodyText"/>
    <w:rsid w:val="00DC58B2"/>
    <w:pPr>
      <w:tabs>
        <w:tab w:val="left" w:pos="340"/>
      </w:tabs>
      <w:spacing w:before="60" w:after="60"/>
      <w:ind w:left="340" w:hanging="340"/>
    </w:pPr>
  </w:style>
  <w:style w:type="paragraph" w:customStyle="1" w:styleId="Note">
    <w:name w:val="Note"/>
    <w:basedOn w:val="BodyText"/>
    <w:rsid w:val="00DC58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8B2"/>
    <w:pPr>
      <w:framePr w:wrap="auto" w:hAnchor="text" w:y="6049"/>
    </w:pPr>
    <w:rPr>
      <w:color w:val="000000"/>
      <w:sz w:val="40"/>
    </w:rPr>
  </w:style>
  <w:style w:type="paragraph" w:customStyle="1" w:styleId="TOCTitle">
    <w:name w:val="TOCTitle"/>
    <w:basedOn w:val="Heading1"/>
    <w:rsid w:val="00DC58B2"/>
    <w:pPr>
      <w:spacing w:after="240"/>
      <w:jc w:val="center"/>
      <w:outlineLvl w:val="9"/>
    </w:pPr>
    <w:rPr>
      <w:caps/>
    </w:rPr>
  </w:style>
  <w:style w:type="paragraph" w:customStyle="1" w:styleId="Version">
    <w:name w:val="Version"/>
    <w:rsid w:val="00DC58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8B2"/>
    <w:pPr>
      <w:keepNext w:val="0"/>
      <w:tabs>
        <w:tab w:val="right" w:pos="4176"/>
      </w:tabs>
      <w:ind w:left="198" w:hanging="198"/>
    </w:pPr>
    <w:rPr>
      <w:rFonts w:ascii="Garamond" w:hAnsi="Garamond"/>
    </w:rPr>
  </w:style>
  <w:style w:type="paragraph" w:styleId="IndexHeading">
    <w:name w:val="index heading"/>
    <w:basedOn w:val="Normal"/>
    <w:next w:val="Index1"/>
    <w:semiHidden/>
    <w:rsid w:val="00DC58B2"/>
    <w:pPr>
      <w:spacing w:before="120" w:after="120"/>
    </w:pPr>
    <w:rPr>
      <w:rFonts w:ascii="Arial" w:hAnsi="Arial"/>
      <w:b/>
      <w:color w:val="918585"/>
      <w:sz w:val="24"/>
    </w:rPr>
  </w:style>
  <w:style w:type="paragraph" w:styleId="Header">
    <w:name w:val="header"/>
    <w:basedOn w:val="Normal"/>
    <w:link w:val="HeaderChar"/>
    <w:rsid w:val="00DC5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8B2"/>
    <w:rPr>
      <w:rFonts w:ascii="Times New Roman" w:eastAsia="Times New Roman" w:hAnsi="Times New Roman" w:cs="Times New Roman"/>
      <w:sz w:val="16"/>
      <w:szCs w:val="20"/>
      <w:lang w:val="en-GB" w:eastAsia="en-US"/>
    </w:rPr>
  </w:style>
  <w:style w:type="paragraph" w:customStyle="1" w:styleId="Chapter">
    <w:name w:val="Chapter"/>
    <w:basedOn w:val="Normal"/>
    <w:rsid w:val="00DC58B2"/>
    <w:pPr>
      <w:spacing w:before="240"/>
    </w:pPr>
    <w:rPr>
      <w:rFonts w:ascii="Times New Roman" w:hAnsi="Times New Roman"/>
      <w:smallCaps/>
      <w:spacing w:val="80"/>
      <w:sz w:val="28"/>
    </w:rPr>
  </w:style>
  <w:style w:type="paragraph" w:customStyle="1" w:styleId="InChapter">
    <w:name w:val="InChapter"/>
    <w:basedOn w:val="Heading3"/>
    <w:rsid w:val="00DC58B2"/>
    <w:pPr>
      <w:spacing w:after="240"/>
      <w:outlineLvl w:val="9"/>
    </w:pPr>
    <w:rPr>
      <w:noProof/>
    </w:rPr>
  </w:style>
  <w:style w:type="paragraph" w:styleId="Index2">
    <w:name w:val="index 2"/>
    <w:basedOn w:val="Normal"/>
    <w:next w:val="Normal"/>
    <w:semiHidden/>
    <w:rsid w:val="00DC58B2"/>
    <w:pPr>
      <w:tabs>
        <w:tab w:val="right" w:pos="4176"/>
      </w:tabs>
      <w:ind w:left="568" w:hanging="284"/>
    </w:pPr>
    <w:rPr>
      <w:rFonts w:ascii="Garamond" w:hAnsi="Garamond"/>
    </w:rPr>
  </w:style>
  <w:style w:type="paragraph" w:customStyle="1" w:styleId="Byline">
    <w:name w:val="Byline"/>
    <w:rsid w:val="00DC5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8B2"/>
    <w:pPr>
      <w:tabs>
        <w:tab w:val="clear" w:pos="3600"/>
        <w:tab w:val="clear" w:pos="3958"/>
      </w:tabs>
      <w:jc w:val="right"/>
    </w:pPr>
  </w:style>
  <w:style w:type="character" w:styleId="Emphasis">
    <w:name w:val="Emphasis"/>
    <w:basedOn w:val="DefaultParagraphFont"/>
    <w:qFormat/>
    <w:rsid w:val="00DC58B2"/>
    <w:rPr>
      <w:i/>
    </w:rPr>
  </w:style>
  <w:style w:type="paragraph" w:styleId="Caption">
    <w:name w:val="caption"/>
    <w:basedOn w:val="BodyText"/>
    <w:next w:val="Normal"/>
    <w:qFormat/>
    <w:rsid w:val="00DC58B2"/>
    <w:pPr>
      <w:framePr w:w="2268" w:hSpace="181" w:vSpace="181" w:wrap="around" w:vAnchor="text" w:hAnchor="page" w:x="1135" w:y="285" w:anchorLock="1"/>
    </w:pPr>
    <w:rPr>
      <w:i/>
    </w:rPr>
  </w:style>
  <w:style w:type="paragraph" w:customStyle="1" w:styleId="MiniTOCTitle">
    <w:name w:val="MiniTOCTitle"/>
    <w:basedOn w:val="Heading4"/>
    <w:rsid w:val="00DC58B2"/>
    <w:pPr>
      <w:spacing w:before="240"/>
      <w:outlineLvl w:val="9"/>
    </w:pPr>
    <w:rPr>
      <w:noProof/>
      <w:sz w:val="24"/>
    </w:rPr>
  </w:style>
  <w:style w:type="paragraph" w:customStyle="1" w:styleId="MiniTOCItem">
    <w:name w:val="MiniTOCItem"/>
    <w:basedOn w:val="ListBullet"/>
    <w:rsid w:val="00DC58B2"/>
    <w:pPr>
      <w:numPr>
        <w:numId w:val="0"/>
      </w:numPr>
      <w:tabs>
        <w:tab w:val="right" w:leader="dot" w:pos="6521"/>
      </w:tabs>
      <w:spacing w:before="0" w:after="0"/>
    </w:pPr>
  </w:style>
  <w:style w:type="paragraph" w:customStyle="1" w:styleId="TOFTitle">
    <w:name w:val="TOFTitle"/>
    <w:basedOn w:val="TOCTitle"/>
    <w:rsid w:val="00DC58B2"/>
  </w:style>
  <w:style w:type="paragraph" w:styleId="TableofFigures">
    <w:name w:val="table of figures"/>
    <w:basedOn w:val="Normal"/>
    <w:next w:val="Normal"/>
    <w:semiHidden/>
    <w:rsid w:val="00DC58B2"/>
    <w:pPr>
      <w:tabs>
        <w:tab w:val="right" w:leader="dot" w:pos="9072"/>
      </w:tabs>
      <w:ind w:left="970" w:hanging="403"/>
    </w:pPr>
    <w:rPr>
      <w:rFonts w:ascii="Times New Roman" w:hAnsi="Times New Roman"/>
      <w:b/>
    </w:rPr>
  </w:style>
  <w:style w:type="paragraph" w:styleId="ListNumber">
    <w:name w:val="List Number"/>
    <w:basedOn w:val="List"/>
    <w:rsid w:val="00DC58B2"/>
    <w:pPr>
      <w:numPr>
        <w:numId w:val="15"/>
      </w:numPr>
      <w:tabs>
        <w:tab w:val="clear" w:pos="340"/>
      </w:tabs>
    </w:pPr>
  </w:style>
  <w:style w:type="character" w:customStyle="1" w:styleId="WingdingSymbols">
    <w:name w:val="Wingding Symbols"/>
    <w:rsid w:val="00DC58B2"/>
    <w:rPr>
      <w:rFonts w:ascii="Wingdings" w:hAnsi="Wingdings"/>
    </w:rPr>
  </w:style>
  <w:style w:type="paragraph" w:customStyle="1" w:styleId="TableHeading">
    <w:name w:val="Table Heading"/>
    <w:basedOn w:val="HeadingBase"/>
    <w:rsid w:val="00DC58B2"/>
    <w:pPr>
      <w:keepLines/>
      <w:pBdr>
        <w:bottom w:val="single" w:sz="6" w:space="1" w:color="918585"/>
      </w:pBdr>
      <w:spacing w:before="240"/>
    </w:pPr>
  </w:style>
  <w:style w:type="character" w:customStyle="1" w:styleId="HotSpot">
    <w:name w:val="HotSpot"/>
    <w:rsid w:val="00DC58B2"/>
    <w:rPr>
      <w:color w:val="0033CC"/>
      <w:u w:val="none"/>
    </w:rPr>
  </w:style>
  <w:style w:type="paragraph" w:customStyle="1" w:styleId="BodyTextRight">
    <w:name w:val="Body Text Right"/>
    <w:basedOn w:val="BodyText"/>
    <w:rsid w:val="00DC58B2"/>
    <w:pPr>
      <w:spacing w:before="0" w:after="0"/>
      <w:jc w:val="right"/>
    </w:pPr>
  </w:style>
  <w:style w:type="paragraph" w:styleId="Index3">
    <w:name w:val="index 3"/>
    <w:basedOn w:val="ListNumber2"/>
    <w:next w:val="Normal"/>
    <w:semiHidden/>
    <w:rsid w:val="00DC58B2"/>
    <w:pPr>
      <w:numPr>
        <w:numId w:val="0"/>
      </w:numPr>
      <w:tabs>
        <w:tab w:val="right" w:leader="dot" w:pos="4176"/>
      </w:tabs>
    </w:pPr>
  </w:style>
  <w:style w:type="paragraph" w:styleId="ListNumber2">
    <w:name w:val="List Number 2"/>
    <w:basedOn w:val="List2"/>
    <w:rsid w:val="00DC58B2"/>
    <w:pPr>
      <w:numPr>
        <w:numId w:val="10"/>
      </w:numPr>
      <w:tabs>
        <w:tab w:val="clear" w:pos="1060"/>
      </w:tabs>
    </w:pPr>
  </w:style>
  <w:style w:type="paragraph" w:customStyle="1" w:styleId="MarginNote">
    <w:name w:val="Margin Note"/>
    <w:basedOn w:val="BodyText"/>
    <w:rsid w:val="00DC5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8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8B2"/>
    <w:rPr>
      <w:sz w:val="32"/>
    </w:rPr>
  </w:style>
  <w:style w:type="paragraph" w:customStyle="1" w:styleId="HeadingProcedure">
    <w:name w:val="Heading Procedure"/>
    <w:basedOn w:val="HeadingBase"/>
    <w:next w:val="Normal"/>
    <w:rsid w:val="00DC58B2"/>
    <w:pPr>
      <w:tabs>
        <w:tab w:val="left" w:pos="0"/>
      </w:tabs>
      <w:spacing w:before="120" w:after="60"/>
    </w:pPr>
    <w:rPr>
      <w:i/>
      <w:color w:val="918585"/>
      <w:sz w:val="22"/>
    </w:rPr>
  </w:style>
  <w:style w:type="paragraph" w:customStyle="1" w:styleId="TableBodyText">
    <w:name w:val="Table Body Text"/>
    <w:basedOn w:val="BodyText"/>
    <w:rsid w:val="00DC58B2"/>
    <w:pPr>
      <w:spacing w:before="60" w:after="60"/>
    </w:pPr>
  </w:style>
  <w:style w:type="paragraph" w:styleId="ListContinue">
    <w:name w:val="List Continue"/>
    <w:basedOn w:val="List"/>
    <w:rsid w:val="00DC58B2"/>
    <w:pPr>
      <w:ind w:firstLine="0"/>
    </w:pPr>
  </w:style>
  <w:style w:type="paragraph" w:customStyle="1" w:styleId="ListNote">
    <w:name w:val="List Note"/>
    <w:basedOn w:val="List"/>
    <w:rsid w:val="00DC58B2"/>
    <w:pPr>
      <w:pBdr>
        <w:top w:val="single" w:sz="6" w:space="2" w:color="918585"/>
        <w:bottom w:val="single" w:sz="6" w:space="2" w:color="918585"/>
      </w:pBdr>
      <w:tabs>
        <w:tab w:val="left" w:pos="1021"/>
      </w:tabs>
      <w:ind w:firstLine="0"/>
    </w:pPr>
  </w:style>
  <w:style w:type="paragraph" w:customStyle="1" w:styleId="Warning">
    <w:name w:val="Warning"/>
    <w:basedOn w:val="BodyText"/>
    <w:rsid w:val="00DC58B2"/>
    <w:pPr>
      <w:shd w:val="clear" w:color="auto" w:fill="D9D9D9"/>
      <w:tabs>
        <w:tab w:val="left" w:pos="992"/>
      </w:tabs>
      <w:ind w:left="119" w:right="119"/>
    </w:pPr>
    <w:rPr>
      <w:sz w:val="20"/>
    </w:rPr>
  </w:style>
  <w:style w:type="paragraph" w:customStyle="1" w:styleId="MarginIcons">
    <w:name w:val="Margin Icons"/>
    <w:basedOn w:val="BodyText"/>
    <w:rsid w:val="00DC58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8B2"/>
    <w:rPr>
      <w:rFonts w:ascii="Courier New" w:hAnsi="Courier New"/>
    </w:rPr>
  </w:style>
  <w:style w:type="paragraph" w:customStyle="1" w:styleId="NoteBullet">
    <w:name w:val="Note Bullet"/>
    <w:basedOn w:val="Note"/>
    <w:rsid w:val="00DC58B2"/>
    <w:pPr>
      <w:tabs>
        <w:tab w:val="clear" w:pos="680"/>
      </w:tabs>
      <w:spacing w:before="60" w:after="60"/>
    </w:pPr>
  </w:style>
  <w:style w:type="paragraph" w:customStyle="1" w:styleId="SubHeading2">
    <w:name w:val="SubHeading2"/>
    <w:basedOn w:val="HeadingBase"/>
    <w:rsid w:val="00DC58B2"/>
    <w:pPr>
      <w:spacing w:before="240" w:after="60"/>
    </w:pPr>
    <w:rPr>
      <w:sz w:val="20"/>
    </w:rPr>
  </w:style>
  <w:style w:type="paragraph" w:customStyle="1" w:styleId="SubHeading1">
    <w:name w:val="SubHeading1"/>
    <w:basedOn w:val="HeadingBase"/>
    <w:rsid w:val="00DC58B2"/>
    <w:pPr>
      <w:spacing w:before="240" w:after="60"/>
    </w:pPr>
    <w:rPr>
      <w:color w:val="918585"/>
      <w:sz w:val="22"/>
    </w:rPr>
  </w:style>
  <w:style w:type="paragraph" w:customStyle="1" w:styleId="SideHeading">
    <w:name w:val="Side Heading"/>
    <w:basedOn w:val="HeadingBase"/>
    <w:rsid w:val="00DC5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8B2"/>
    <w:pPr>
      <w:tabs>
        <w:tab w:val="num" w:pos="360"/>
      </w:tabs>
    </w:pPr>
  </w:style>
  <w:style w:type="paragraph" w:styleId="PlainText">
    <w:name w:val="Plain Text"/>
    <w:basedOn w:val="Normal"/>
    <w:link w:val="PlainTextChar"/>
    <w:rsid w:val="00DC58B2"/>
    <w:rPr>
      <w:sz w:val="20"/>
    </w:rPr>
  </w:style>
  <w:style w:type="character" w:customStyle="1" w:styleId="PlainTextChar">
    <w:name w:val="Plain Text Char"/>
    <w:basedOn w:val="DefaultParagraphFont"/>
    <w:link w:val="PlainText"/>
    <w:rsid w:val="00DC58B2"/>
    <w:rPr>
      <w:rFonts w:ascii="Courier New" w:eastAsia="Times New Roman" w:hAnsi="Courier New" w:cs="Times New Roman"/>
      <w:sz w:val="20"/>
      <w:szCs w:val="20"/>
      <w:lang w:eastAsia="en-US"/>
    </w:rPr>
  </w:style>
  <w:style w:type="character" w:customStyle="1" w:styleId="MenuOption">
    <w:name w:val="Menu Option"/>
    <w:basedOn w:val="DefaultParagraphFont"/>
    <w:rsid w:val="00DC58B2"/>
    <w:rPr>
      <w:b/>
      <w:smallCaps/>
    </w:rPr>
  </w:style>
  <w:style w:type="paragraph" w:customStyle="1" w:styleId="TableListNumber">
    <w:name w:val="Table List Number"/>
    <w:basedOn w:val="ListNumber"/>
    <w:rsid w:val="00DC58B2"/>
    <w:pPr>
      <w:numPr>
        <w:numId w:val="0"/>
      </w:numPr>
    </w:pPr>
  </w:style>
  <w:style w:type="paragraph" w:styleId="TOC4">
    <w:name w:val="toc 4"/>
    <w:basedOn w:val="TOCBase"/>
    <w:next w:val="Normal"/>
    <w:semiHidden/>
    <w:rsid w:val="00DC58B2"/>
    <w:pPr>
      <w:tabs>
        <w:tab w:val="right" w:leader="dot" w:pos="9071"/>
      </w:tabs>
      <w:ind w:left="1701"/>
    </w:pPr>
  </w:style>
  <w:style w:type="paragraph" w:customStyle="1" w:styleId="ListAlpha">
    <w:name w:val="List Alpha"/>
    <w:basedOn w:val="List"/>
    <w:rsid w:val="00DC58B2"/>
    <w:pPr>
      <w:numPr>
        <w:numId w:val="9"/>
      </w:numPr>
    </w:pPr>
  </w:style>
  <w:style w:type="paragraph" w:customStyle="1" w:styleId="ListAlpha2">
    <w:name w:val="List Alpha 2"/>
    <w:basedOn w:val="List2"/>
    <w:rsid w:val="00DC58B2"/>
    <w:pPr>
      <w:numPr>
        <w:numId w:val="8"/>
      </w:numPr>
    </w:pPr>
  </w:style>
  <w:style w:type="paragraph" w:styleId="List2">
    <w:name w:val="List 2"/>
    <w:basedOn w:val="BodyText"/>
    <w:rsid w:val="00DC58B2"/>
    <w:pPr>
      <w:tabs>
        <w:tab w:val="left" w:pos="680"/>
      </w:tabs>
      <w:spacing w:before="60" w:after="60"/>
      <w:ind w:left="680" w:hanging="340"/>
    </w:pPr>
  </w:style>
  <w:style w:type="paragraph" w:styleId="List3">
    <w:name w:val="List 3"/>
    <w:basedOn w:val="BodyText"/>
    <w:rsid w:val="00DC58B2"/>
    <w:pPr>
      <w:tabs>
        <w:tab w:val="left" w:pos="1021"/>
      </w:tabs>
      <w:spacing w:before="60" w:after="60"/>
      <w:ind w:left="1020" w:hanging="340"/>
    </w:pPr>
  </w:style>
  <w:style w:type="paragraph" w:styleId="List4">
    <w:name w:val="List 4"/>
    <w:basedOn w:val="BodyText"/>
    <w:rsid w:val="00DC58B2"/>
    <w:pPr>
      <w:tabs>
        <w:tab w:val="left" w:pos="1361"/>
      </w:tabs>
      <w:spacing w:before="60" w:after="60"/>
      <w:ind w:left="1361" w:hanging="340"/>
    </w:pPr>
  </w:style>
  <w:style w:type="paragraph" w:styleId="List5">
    <w:name w:val="List 5"/>
    <w:basedOn w:val="BodyText"/>
    <w:rsid w:val="00DC58B2"/>
    <w:pPr>
      <w:tabs>
        <w:tab w:val="left" w:pos="1701"/>
      </w:tabs>
      <w:spacing w:before="60" w:after="60"/>
      <w:ind w:left="1701" w:hanging="340"/>
    </w:pPr>
  </w:style>
  <w:style w:type="paragraph" w:styleId="ListBullet3">
    <w:name w:val="List Bullet 3"/>
    <w:basedOn w:val="List3"/>
    <w:rsid w:val="00DC58B2"/>
    <w:pPr>
      <w:numPr>
        <w:numId w:val="14"/>
      </w:numPr>
      <w:tabs>
        <w:tab w:val="clear" w:pos="1021"/>
      </w:tabs>
      <w:ind w:left="1037" w:hanging="357"/>
    </w:pPr>
  </w:style>
  <w:style w:type="paragraph" w:styleId="ListBullet4">
    <w:name w:val="List Bullet 4"/>
    <w:basedOn w:val="List4"/>
    <w:rsid w:val="00DC58B2"/>
    <w:pPr>
      <w:numPr>
        <w:numId w:val="3"/>
      </w:numPr>
      <w:tabs>
        <w:tab w:val="clear" w:pos="1361"/>
      </w:tabs>
    </w:pPr>
  </w:style>
  <w:style w:type="paragraph" w:styleId="ListBullet5">
    <w:name w:val="List Bullet 5"/>
    <w:basedOn w:val="List5"/>
    <w:rsid w:val="00DC58B2"/>
    <w:pPr>
      <w:numPr>
        <w:numId w:val="4"/>
      </w:numPr>
    </w:pPr>
  </w:style>
  <w:style w:type="paragraph" w:styleId="ListContinue2">
    <w:name w:val="List Continue 2"/>
    <w:basedOn w:val="List2"/>
    <w:rsid w:val="00DC58B2"/>
    <w:pPr>
      <w:ind w:firstLine="0"/>
    </w:pPr>
  </w:style>
  <w:style w:type="paragraph" w:styleId="ListContinue3">
    <w:name w:val="List Continue 3"/>
    <w:basedOn w:val="List3"/>
    <w:rsid w:val="00DC58B2"/>
    <w:pPr>
      <w:ind w:left="1021" w:firstLine="0"/>
    </w:pPr>
  </w:style>
  <w:style w:type="paragraph" w:styleId="ListContinue4">
    <w:name w:val="List Continue 4"/>
    <w:basedOn w:val="List4"/>
    <w:rsid w:val="00DC58B2"/>
    <w:pPr>
      <w:ind w:firstLine="0"/>
    </w:pPr>
  </w:style>
  <w:style w:type="paragraph" w:styleId="ListContinue5">
    <w:name w:val="List Continue 5"/>
    <w:basedOn w:val="List5"/>
    <w:rsid w:val="00DC58B2"/>
    <w:pPr>
      <w:ind w:firstLine="0"/>
    </w:pPr>
  </w:style>
  <w:style w:type="paragraph" w:styleId="ListNumber3">
    <w:name w:val="List Number 3"/>
    <w:basedOn w:val="List3"/>
    <w:rsid w:val="00DC58B2"/>
    <w:pPr>
      <w:numPr>
        <w:numId w:val="5"/>
      </w:numPr>
    </w:pPr>
  </w:style>
  <w:style w:type="paragraph" w:styleId="ListNumber4">
    <w:name w:val="List Number 4"/>
    <w:basedOn w:val="List4"/>
    <w:rsid w:val="00DC58B2"/>
    <w:pPr>
      <w:numPr>
        <w:numId w:val="6"/>
      </w:numPr>
    </w:pPr>
  </w:style>
  <w:style w:type="paragraph" w:styleId="ListNumber5">
    <w:name w:val="List Number 5"/>
    <w:basedOn w:val="List5"/>
    <w:rsid w:val="00DC58B2"/>
    <w:pPr>
      <w:numPr>
        <w:numId w:val="7"/>
      </w:numPr>
    </w:pPr>
  </w:style>
  <w:style w:type="paragraph" w:styleId="BlockText">
    <w:name w:val="Block Text"/>
    <w:basedOn w:val="Normal"/>
    <w:rsid w:val="00DC58B2"/>
    <w:pPr>
      <w:spacing w:after="120"/>
      <w:ind w:left="1440" w:right="1440"/>
    </w:pPr>
  </w:style>
  <w:style w:type="character" w:customStyle="1" w:styleId="Subscript">
    <w:name w:val="Subscript"/>
    <w:basedOn w:val="DefaultParagraphFont"/>
    <w:rsid w:val="00DC58B2"/>
    <w:rPr>
      <w:sz w:val="16"/>
      <w:vertAlign w:val="subscript"/>
    </w:rPr>
  </w:style>
  <w:style w:type="character" w:customStyle="1" w:styleId="Superscript">
    <w:name w:val="Superscript"/>
    <w:basedOn w:val="DefaultParagraphFont"/>
    <w:rsid w:val="00DC58B2"/>
    <w:rPr>
      <w:sz w:val="16"/>
      <w:vertAlign w:val="superscript"/>
    </w:rPr>
  </w:style>
  <w:style w:type="character" w:customStyle="1" w:styleId="Symbols">
    <w:name w:val="Symbols"/>
    <w:basedOn w:val="DefaultParagraphFont"/>
    <w:rsid w:val="00DC58B2"/>
    <w:rPr>
      <w:rFonts w:ascii="Symbol" w:hAnsi="Symbol"/>
    </w:rPr>
  </w:style>
  <w:style w:type="character" w:customStyle="1" w:styleId="MenuOptions">
    <w:name w:val="Menu Options"/>
    <w:basedOn w:val="DefaultParagraphFont"/>
    <w:rsid w:val="00DC58B2"/>
    <w:rPr>
      <w:rFonts w:ascii="Arial Narrow" w:hAnsi="Arial Narrow"/>
      <w:smallCaps/>
    </w:rPr>
  </w:style>
  <w:style w:type="character" w:customStyle="1" w:styleId="Buttons">
    <w:name w:val="Buttons"/>
    <w:basedOn w:val="DefaultParagraphFont"/>
    <w:rsid w:val="00DC58B2"/>
    <w:rPr>
      <w:b/>
    </w:rPr>
  </w:style>
  <w:style w:type="character" w:customStyle="1" w:styleId="Underlined">
    <w:name w:val="Underlined"/>
    <w:basedOn w:val="DefaultParagraphFont"/>
    <w:rsid w:val="00DC58B2"/>
    <w:rPr>
      <w:u w:val="single"/>
    </w:rPr>
  </w:style>
  <w:style w:type="paragraph" w:customStyle="1" w:styleId="TableBodyTextRight">
    <w:name w:val="Table Body Text Right"/>
    <w:basedOn w:val="TableBodyText"/>
    <w:rsid w:val="00DC58B2"/>
    <w:pPr>
      <w:widowControl w:val="0"/>
      <w:autoSpaceDE w:val="0"/>
      <w:autoSpaceDN w:val="0"/>
      <w:adjustRightInd w:val="0"/>
      <w:jc w:val="right"/>
    </w:pPr>
    <w:rPr>
      <w:rFonts w:cs="Arial"/>
      <w:szCs w:val="18"/>
    </w:rPr>
  </w:style>
  <w:style w:type="paragraph" w:customStyle="1" w:styleId="CopyrightText">
    <w:name w:val="Copyright Text"/>
    <w:basedOn w:val="BodyText"/>
    <w:rsid w:val="00DC58B2"/>
    <w:rPr>
      <w:sz w:val="18"/>
    </w:rPr>
  </w:style>
  <w:style w:type="paragraph" w:customStyle="1" w:styleId="BodySmallRight">
    <w:name w:val="Body Small Right"/>
    <w:basedOn w:val="BodyTextRight"/>
    <w:rsid w:val="00DC58B2"/>
    <w:rPr>
      <w:sz w:val="18"/>
      <w:szCs w:val="18"/>
    </w:rPr>
  </w:style>
  <w:style w:type="paragraph" w:customStyle="1" w:styleId="MarginEdition">
    <w:name w:val="Margin Edition"/>
    <w:basedOn w:val="MarginNote"/>
    <w:rsid w:val="00DC58B2"/>
    <w:pPr>
      <w:spacing w:before="0" w:after="0"/>
    </w:pPr>
    <w:rPr>
      <w:rFonts w:ascii="Times New Roman" w:hAnsi="Times New Roman"/>
      <w:color w:val="999999"/>
    </w:rPr>
  </w:style>
  <w:style w:type="paragraph" w:customStyle="1" w:styleId="Spacer">
    <w:name w:val="Spacer"/>
    <w:basedOn w:val="Normal"/>
    <w:rsid w:val="00DC58B2"/>
    <w:rPr>
      <w:sz w:val="2"/>
      <w:szCs w:val="2"/>
    </w:rPr>
  </w:style>
  <w:style w:type="character" w:customStyle="1" w:styleId="Small">
    <w:name w:val="Small"/>
    <w:basedOn w:val="DefaultParagraphFont"/>
    <w:rsid w:val="00DC58B2"/>
    <w:rPr>
      <w:sz w:val="16"/>
    </w:rPr>
  </w:style>
  <w:style w:type="paragraph" w:customStyle="1" w:styleId="WideTable">
    <w:name w:val="Wide Table"/>
    <w:basedOn w:val="Normal"/>
    <w:rsid w:val="00DC58B2"/>
    <w:pPr>
      <w:ind w:left="-1418"/>
    </w:pPr>
    <w:rPr>
      <w:sz w:val="2"/>
      <w:szCs w:val="2"/>
    </w:rPr>
  </w:style>
  <w:style w:type="character" w:styleId="PageNumber">
    <w:name w:val="page number"/>
    <w:basedOn w:val="DefaultParagraphFont"/>
    <w:rsid w:val="00DC58B2"/>
  </w:style>
  <w:style w:type="paragraph" w:styleId="Quote">
    <w:name w:val="Quote"/>
    <w:basedOn w:val="Heading1"/>
    <w:link w:val="QuoteChar"/>
    <w:qFormat/>
    <w:rsid w:val="00DC58B2"/>
    <w:rPr>
      <w:b w:val="0"/>
      <w:sz w:val="72"/>
      <w:szCs w:val="72"/>
      <w:lang w:val="en-NZ"/>
    </w:rPr>
  </w:style>
  <w:style w:type="character" w:customStyle="1" w:styleId="QuoteChar">
    <w:name w:val="Quote Char"/>
    <w:basedOn w:val="DefaultParagraphFont"/>
    <w:link w:val="Quote"/>
    <w:rsid w:val="00DC5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8B2"/>
    <w:pPr>
      <w:pageBreakBefore/>
    </w:pPr>
  </w:style>
  <w:style w:type="paragraph" w:customStyle="1" w:styleId="Border">
    <w:name w:val="Border"/>
    <w:basedOn w:val="Normal"/>
    <w:qFormat/>
    <w:rsid w:val="00DC58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8B2"/>
    <w:rPr>
      <w:b/>
      <w:bCs/>
      <w:i/>
      <w:iCs/>
      <w:color w:val="auto"/>
    </w:rPr>
  </w:style>
  <w:style w:type="paragraph" w:styleId="IntenseQuote">
    <w:name w:val="Intense Quote"/>
    <w:basedOn w:val="Normal"/>
    <w:next w:val="Normal"/>
    <w:link w:val="IntenseQuoteChar"/>
    <w:uiPriority w:val="30"/>
    <w:qFormat/>
    <w:rsid w:val="00DC58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8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8B2"/>
    <w:rPr>
      <w:smallCaps/>
      <w:color w:val="auto"/>
      <w:u w:val="single"/>
    </w:rPr>
  </w:style>
  <w:style w:type="character" w:styleId="IntenseReference">
    <w:name w:val="Intense Reference"/>
    <w:basedOn w:val="DefaultParagraphFont"/>
    <w:uiPriority w:val="32"/>
    <w:qFormat/>
    <w:rsid w:val="00DC58B2"/>
    <w:rPr>
      <w:b/>
      <w:bCs/>
      <w:smallCaps/>
      <w:color w:val="auto"/>
      <w:spacing w:val="5"/>
      <w:u w:val="single"/>
    </w:rPr>
  </w:style>
  <w:style w:type="paragraph" w:customStyle="1" w:styleId="2ColumnHeading">
    <w:name w:val="2Column Heading"/>
    <w:basedOn w:val="BodyText"/>
    <w:qFormat/>
    <w:rsid w:val="00DC58B2"/>
    <w:pPr>
      <w:spacing w:after="60"/>
      <w:ind w:left="-2268"/>
    </w:pPr>
    <w:rPr>
      <w:b/>
    </w:rPr>
  </w:style>
  <w:style w:type="paragraph" w:customStyle="1" w:styleId="Heading1TOC">
    <w:name w:val="Heading1 TOC"/>
    <w:basedOn w:val="Normal"/>
    <w:qFormat/>
    <w:rsid w:val="00DC58B2"/>
    <w:pPr>
      <w:spacing w:before="240" w:after="120"/>
    </w:pPr>
    <w:rPr>
      <w:rFonts w:ascii="Times New Roman" w:hAnsi="Times New Roman"/>
      <w:b/>
      <w:sz w:val="32"/>
    </w:rPr>
  </w:style>
  <w:style w:type="paragraph" w:customStyle="1" w:styleId="Heading2TOC">
    <w:name w:val="Heading2 TOC"/>
    <w:basedOn w:val="Normal"/>
    <w:qFormat/>
    <w:rsid w:val="00DC58B2"/>
    <w:pPr>
      <w:spacing w:before="240" w:after="60"/>
    </w:pPr>
    <w:rPr>
      <w:rFonts w:ascii="Times New Roman" w:hAnsi="Times New Roman"/>
      <w:b/>
      <w:sz w:val="28"/>
    </w:rPr>
  </w:style>
  <w:style w:type="character" w:customStyle="1" w:styleId="Underline">
    <w:name w:val="Underline"/>
    <w:basedOn w:val="DefaultParagraphFont"/>
    <w:qFormat/>
    <w:rsid w:val="00DC58B2"/>
    <w:rPr>
      <w:u w:val="single"/>
    </w:rPr>
  </w:style>
  <w:style w:type="character" w:customStyle="1" w:styleId="BoldandItalics">
    <w:name w:val="Bold and Italics"/>
    <w:qFormat/>
    <w:rsid w:val="00DC58B2"/>
    <w:rPr>
      <w:b/>
      <w:i/>
      <w:u w:val="none"/>
    </w:rPr>
  </w:style>
  <w:style w:type="paragraph" w:styleId="BalloonText">
    <w:name w:val="Balloon Text"/>
    <w:basedOn w:val="Normal"/>
    <w:link w:val="BalloonTextChar"/>
    <w:rsid w:val="00DC58B2"/>
    <w:rPr>
      <w:rFonts w:ascii="Tahoma" w:hAnsi="Tahoma" w:cs="Tahoma"/>
      <w:sz w:val="16"/>
      <w:szCs w:val="16"/>
    </w:rPr>
  </w:style>
  <w:style w:type="character" w:customStyle="1" w:styleId="BalloonTextChar">
    <w:name w:val="Balloon Text Char"/>
    <w:basedOn w:val="DefaultParagraphFont"/>
    <w:link w:val="BalloonText"/>
    <w:rsid w:val="00DC58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8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8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8B2"/>
    <w:rPr>
      <w:b/>
      <w:color w:val="660033"/>
      <w:spacing w:val="0"/>
    </w:rPr>
  </w:style>
  <w:style w:type="paragraph" w:customStyle="1" w:styleId="Nameditemlist">
    <w:name w:val="Named item list"/>
    <w:basedOn w:val="BodyText"/>
    <w:qFormat/>
    <w:rsid w:val="00DC58B2"/>
    <w:pPr>
      <w:tabs>
        <w:tab w:val="left" w:pos="2835"/>
      </w:tabs>
      <w:ind w:left="2835" w:hanging="2835"/>
    </w:pPr>
  </w:style>
  <w:style w:type="paragraph" w:customStyle="1" w:styleId="BodyTextnopadding">
    <w:name w:val="Body Text no padding"/>
    <w:basedOn w:val="BodyText"/>
    <w:qFormat/>
    <w:rsid w:val="00DC58B2"/>
    <w:pPr>
      <w:spacing w:before="0" w:after="0"/>
    </w:pPr>
  </w:style>
  <w:style w:type="paragraph" w:customStyle="1" w:styleId="BodyTextBold">
    <w:name w:val="Body Text Bold"/>
    <w:basedOn w:val="BodyText"/>
    <w:qFormat/>
    <w:rsid w:val="00DC58B2"/>
    <w:rPr>
      <w:b/>
    </w:rPr>
  </w:style>
  <w:style w:type="character" w:styleId="Hyperlink">
    <w:name w:val="Hyperlink"/>
    <w:basedOn w:val="DefaultParagraphFont"/>
    <w:uiPriority w:val="99"/>
    <w:unhideWhenUsed/>
    <w:rsid w:val="007522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1406</Words>
  <Characters>9142</Characters>
  <Application>Microsoft Office Word</Application>
  <DocSecurity>0</DocSecurity>
  <Lines>338</Lines>
  <Paragraphs>188</Paragraphs>
  <ScaleCrop>false</ScaleCrop>
  <Company>Author-it Software Corporation Ltd.</Company>
  <LinksUpToDate>false</LinksUpToDate>
  <CharactersWithSpaces>10360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UEPOPS210 Conduct first response within a workplace team</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2025-03-01T17:43:00Z</dcterms:created>
  <dcterms:modified xsi:type="dcterms:W3CDTF">2025-03-01T17:43:00Z</dcterms:modified>
</cp:coreProperties>
</file>