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9E2" w:rsidP="009B2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UEPOPS209 Perform process plant inspections</w:t>
      </w:r>
      <w:r>
        <w:fldChar w:fldCharType="end"/>
      </w:r>
    </w:p>
    <w:p w:rsidR="009B29E2" w:rsidP="009B29E2">
      <w:pPr>
        <w:pStyle w:val="Version"/>
        <w:sectPr w:rsidSect="00CD6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472" w:rsidP="00CD6472">
      <w:pPr>
        <w:pStyle w:val="SuperHeading"/>
      </w:pPr>
      <w:r w:rsidRPr="00CD6472">
        <w:t>UEPOPS209 Perform process plant inspections</w:t>
      </w:r>
    </w:p>
    <w:p w:rsidR="00000000" w:rsidRPr="00CD6472" w:rsidP="00CD6472">
      <w:pPr>
        <w:pStyle w:val="Heading1"/>
      </w:pPr>
      <w:bookmarkStart w:id="1" w:name="O_982246"/>
      <w:bookmarkEnd w:id="1"/>
      <w:r w:rsidRPr="00CD64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Release 1.</w:t>
            </w:r>
            <w:r w:rsidRPr="00CD6472">
              <w:t xml:space="preserve"> This is the first release of this unit of competency in the UEP Generation Training Package.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2" w:name="O_982247"/>
      <w:bookmarkEnd w:id="2"/>
      <w:r w:rsidRPr="00CD64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This unit involves the skills and knowledge required to conduct an inspection of electric power gene</w:t>
            </w:r>
            <w:r w:rsidRPr="00CD6472">
              <w:t>rating plant and associated equipment.</w:t>
            </w:r>
          </w:p>
          <w:p w:rsidR="00000000" w:rsidRPr="00CD6472" w:rsidP="00CD6472">
            <w:pPr>
              <w:pStyle w:val="BodyText"/>
            </w:pPr>
            <w:r w:rsidRPr="00CD6472">
              <w:t xml:space="preserve">An inspection is an organised examination of power generation plant and equipment exposed to conditions that can cause deterioration. Power generation plant and equipment should be inspected at regular intervals. </w:t>
            </w:r>
          </w:p>
          <w:p w:rsidR="00000000" w:rsidRPr="00CD6472" w:rsidP="00CD6472">
            <w:pPr>
              <w:pStyle w:val="BodyText"/>
            </w:pPr>
            <w:r w:rsidRPr="00CD6472">
              <w:t>Com</w:t>
            </w:r>
            <w:r w:rsidRPr="00CD6472">
              <w:t>petency in this unit requires the ability to inspect power generating plant, gain safe access to work area for inspection, conducting inspections and reporting and/or recording the results. Individuals will, in general, work under supervision, in a power g</w:t>
            </w:r>
            <w:r w:rsidRPr="00CD6472">
              <w:t xml:space="preserve">eneration facility as an operator.  </w:t>
            </w:r>
          </w:p>
          <w:p w:rsidR="00000000" w:rsidRPr="00CD6472" w:rsidP="00CD6472">
            <w:pPr>
              <w:pStyle w:val="BodyText"/>
            </w:pPr>
            <w:r w:rsidRPr="00CD6472">
              <w:t>Power generation plant operators are typically trained and authorised to isolate, prepare plant and issue permits to work.</w:t>
            </w:r>
          </w:p>
          <w:p w:rsidR="00000000" w:rsidRPr="00CD6472" w:rsidP="00CD6472">
            <w:pPr>
              <w:pStyle w:val="BodyText"/>
            </w:pPr>
            <w:r w:rsidRPr="00CD6472">
              <w:t>No licensing, legislative or certification requirements apply to this unit at the time of public</w:t>
            </w:r>
            <w:r w:rsidRPr="00CD6472">
              <w:t>ation.</w:t>
            </w:r>
          </w:p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Note: Workplace practice</w:t>
            </w:r>
          </w:p>
          <w:p w:rsidR="00000000" w:rsidRPr="00CD6472" w:rsidP="00CD6472">
            <w:pPr>
              <w:pStyle w:val="BodyText"/>
            </w:pPr>
            <w:r w:rsidRPr="00CD6472">
              <w:t>The application of the skills and knowledge described in this unit may require a licence or training permit to practice in the workplace, where work is carried out on gas and electrical installations. Additional conditions m</w:t>
            </w:r>
            <w:r w:rsidRPr="00CD6472">
              <w:t>ay apply under state and territory legislative and regulatory licensing requirements.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3" w:name="O_982248"/>
      <w:bookmarkEnd w:id="3"/>
      <w:r w:rsidRPr="00CD64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There are no prerequisite units.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4" w:name="O_982249"/>
      <w:bookmarkEnd w:id="4"/>
      <w:r w:rsidRPr="00CD64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Operations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5" w:name="O_982250"/>
      <w:bookmarkEnd w:id="5"/>
      <w:r w:rsidRPr="00CD64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Electricity generation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6" w:name="O_982251"/>
      <w:bookmarkEnd w:id="6"/>
      <w:r w:rsidRPr="00CD647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PERFORMANCE CRITERIA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Performance criteria describe the performance needed to demonstrate achievement of the element.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Prepare for power plant</w:t>
            </w:r>
            <w:r w:rsidRPr="00CD6472">
              <w:t xml:space="preserve"> </w:t>
            </w:r>
            <w:r w:rsidRPr="00CD6472">
              <w:rPr>
                <w:rStyle w:val="SpecialBold"/>
              </w:rPr>
              <w:t>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 xml:space="preserve">Maintenance and operating history for inspection is obtained, in accordance with workplace procedures for process plant to be inspected 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Inspection requirements for power generation plant are determined and con</w:t>
            </w:r>
            <w:r w:rsidRPr="00CD6472">
              <w:t>firmed, in accordance with workplace procedures and Work, Health and Safety (WHS)/Occupational Health and Safety (OHS) regulations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 xml:space="preserve">Appropriate inspection check lists recording equipment and personal protective equipment are obtained, in accordance with workplace procedures for process plant to be inspected 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Availability and access to power generation plant is determined, in acc</w:t>
            </w:r>
            <w:r w:rsidRPr="00CD6472">
              <w:t xml:space="preserve">ordance with workplace procedures and isolation processes 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 xml:space="preserve">Hazards are identified in preparations for plant inspection and risk control measures are implemented, in accordance with workplace procedures  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Inspect electric power generating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2.</w:t>
            </w:r>
            <w:r w:rsidRPr="00CD6472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Power generation plant is inspected, in accordance with workplace procedures and industry standards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Power generation plant is identified and operational status is determined, in accordance with workplace procedures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Inspection is conducted using approved methods, in accordance with workplace procedures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 xml:space="preserve">Inspection requirements are completed, in accordance with workplace procedures 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t>Records are updated, in accordance with workplace procedures</w:t>
            </w:r>
          </w:p>
        </w:tc>
      </w:tr>
      <w:tr w:rsidTr="00CD64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72">
            <w:pPr>
              <w:pStyle w:val="BodyText"/>
              <w:rPr>
                <w:lang w:val="en-NZ"/>
              </w:rPr>
            </w:pPr>
            <w:r w:rsidRPr="00CD64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Documentation is maintained, in accordance with workplace procedures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7" w:name="O_982252"/>
      <w:bookmarkEnd w:id="7"/>
      <w:r w:rsidRPr="00CD64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Foundation skills essential to performance are explicit in the performance criteria of this unit of competency.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8" w:name="O_982253"/>
      <w:bookmarkEnd w:id="8"/>
      <w:r w:rsidRPr="00CD64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Range is restricted to essential operating conditions and any other variables essential to the work envir</w:t>
            </w:r>
            <w:r w:rsidRPr="00CD6472">
              <w:t>onment.</w:t>
            </w:r>
          </w:p>
          <w:p w:rsidR="00000000" w:rsidRPr="00CD6472" w:rsidP="00CD6472">
            <w:pPr>
              <w:pStyle w:val="BodyText"/>
            </w:pPr>
            <w:r w:rsidRPr="00CD6472">
              <w:t>Non-essential conditions may be found in the Companion Volume Implementation Guide.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9" w:name="O_982254"/>
      <w:bookmarkEnd w:id="9"/>
      <w:r w:rsidRPr="00CD64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4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72" w:rsidP="00CD6472">
            <w:pPr>
              <w:pStyle w:val="BodyText"/>
            </w:pPr>
            <w:r w:rsidRPr="00CD6472">
              <w:t>This unit replaces and is equivalent to UEPOPS209B Perform process plant inspections.</w:t>
            </w:r>
          </w:p>
        </w:tc>
      </w:tr>
    </w:tbl>
    <w:p w:rsidR="00000000" w:rsidRPr="00CD6472" w:rsidP="00CD6472">
      <w:pPr>
        <w:pStyle w:val="NoPaddingFontSize1"/>
      </w:pPr>
    </w:p>
    <w:p w:rsidR="00000000" w:rsidRPr="00CD6472" w:rsidP="00CD6472">
      <w:pPr>
        <w:pStyle w:val="AllowPageBreak"/>
      </w:pPr>
    </w:p>
    <w:p w:rsidR="00000000" w:rsidRPr="00CD6472" w:rsidP="00CD6472">
      <w:pPr>
        <w:pStyle w:val="Heading1"/>
      </w:pPr>
      <w:bookmarkStart w:id="10" w:name="O_982261"/>
      <w:bookmarkEnd w:id="10"/>
      <w:r w:rsidRPr="00CD6472">
        <w:t>Links</w:t>
      </w:r>
    </w:p>
    <w:p w:rsidR="00000000" w:rsidRPr="00CD6472" w:rsidP="009B29E2">
      <w:pPr>
        <w:pStyle w:val="BodyText"/>
      </w:pPr>
      <w:r w:rsidRPr="00CD64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03BE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D6472" w:rsidP="00CD6472"/>
    <w:sectPr w:rsidSect="00CD64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72" w:rsidRPr="009B29E2" w:rsidP="009B2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E2" w:rsidP="00CD6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9E2" w:rsidP="00CD6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29E2" w:rsidP="00CD6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472" w:rsidRPr="009B29E2" w:rsidP="009B2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E2" w:rsidRPr="002D2AF8" w:rsidP="00CD6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UEPOPS209 Perform process plant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B29E2" w:rsidP="00CD6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472"/>
  </w:style>
  <w:style w:type="character" w:customStyle="1" w:styleId="Heading1Char">
    <w:name w:val="Heading 1 Char"/>
    <w:basedOn w:val="DefaultParagraphFont"/>
    <w:link w:val="Heading1"/>
    <w:rsid w:val="00CD6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4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6472"/>
    <w:rPr>
      <w:b/>
      <w:spacing w:val="0"/>
    </w:rPr>
  </w:style>
  <w:style w:type="paragraph" w:customStyle="1" w:styleId="SuperHeading">
    <w:name w:val="SuperHeading"/>
    <w:basedOn w:val="Normal"/>
    <w:rsid w:val="00CD6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6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4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4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6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4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472"/>
    <w:rPr>
      <w:i/>
    </w:rPr>
  </w:style>
  <w:style w:type="paragraph" w:styleId="Caption">
    <w:name w:val="caption"/>
    <w:basedOn w:val="BodyText"/>
    <w:next w:val="Normal"/>
    <w:qFormat/>
    <w:rsid w:val="00CD6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472"/>
  </w:style>
  <w:style w:type="paragraph" w:styleId="TableofFigures">
    <w:name w:val="table of figures"/>
    <w:basedOn w:val="Normal"/>
    <w:next w:val="Normal"/>
    <w:semiHidden/>
    <w:rsid w:val="00CD6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4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6472"/>
    <w:rPr>
      <w:rFonts w:ascii="Wingdings" w:hAnsi="Wingdings"/>
    </w:rPr>
  </w:style>
  <w:style w:type="paragraph" w:customStyle="1" w:styleId="TableHeading">
    <w:name w:val="Table Heading"/>
    <w:basedOn w:val="HeadingBase"/>
    <w:rsid w:val="00CD6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472"/>
    <w:rPr>
      <w:color w:val="0033CC"/>
      <w:u w:val="none"/>
    </w:rPr>
  </w:style>
  <w:style w:type="paragraph" w:customStyle="1" w:styleId="BodyTextRight">
    <w:name w:val="Body Text Right"/>
    <w:basedOn w:val="BodyText"/>
    <w:rsid w:val="00CD6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4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472"/>
    <w:rPr>
      <w:sz w:val="32"/>
    </w:rPr>
  </w:style>
  <w:style w:type="paragraph" w:customStyle="1" w:styleId="HeadingProcedure">
    <w:name w:val="Heading Procedure"/>
    <w:basedOn w:val="HeadingBase"/>
    <w:next w:val="Normal"/>
    <w:rsid w:val="00CD6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472"/>
    <w:pPr>
      <w:spacing w:before="60" w:after="60"/>
    </w:pPr>
  </w:style>
  <w:style w:type="paragraph" w:styleId="ListContinue">
    <w:name w:val="List Continue"/>
    <w:basedOn w:val="List"/>
    <w:rsid w:val="00CD6472"/>
    <w:pPr>
      <w:ind w:firstLine="0"/>
    </w:pPr>
  </w:style>
  <w:style w:type="paragraph" w:customStyle="1" w:styleId="ListNote">
    <w:name w:val="List Note"/>
    <w:basedOn w:val="List"/>
    <w:rsid w:val="00CD6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472"/>
    <w:rPr>
      <w:rFonts w:ascii="Courier New" w:hAnsi="Courier New"/>
    </w:rPr>
  </w:style>
  <w:style w:type="paragraph" w:customStyle="1" w:styleId="NoteBullet">
    <w:name w:val="Note Bullet"/>
    <w:basedOn w:val="Note"/>
    <w:rsid w:val="00CD6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4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6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472"/>
    <w:rPr>
      <w:b/>
      <w:smallCaps/>
    </w:rPr>
  </w:style>
  <w:style w:type="paragraph" w:customStyle="1" w:styleId="TableListNumber">
    <w:name w:val="Table List Number"/>
    <w:basedOn w:val="ListNumber"/>
    <w:rsid w:val="00CD6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472"/>
    <w:pPr>
      <w:numPr>
        <w:numId w:val="7"/>
      </w:numPr>
    </w:pPr>
  </w:style>
  <w:style w:type="paragraph" w:customStyle="1" w:styleId="ListAlpha2">
    <w:name w:val="List Alpha 2"/>
    <w:basedOn w:val="List2"/>
    <w:rsid w:val="00CD6472"/>
    <w:pPr>
      <w:numPr>
        <w:numId w:val="6"/>
      </w:numPr>
    </w:pPr>
  </w:style>
  <w:style w:type="paragraph" w:styleId="List2">
    <w:name w:val="List 2"/>
    <w:basedOn w:val="BodyText"/>
    <w:rsid w:val="00CD6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4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4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6472"/>
    <w:pPr>
      <w:numPr>
        <w:numId w:val="2"/>
      </w:numPr>
    </w:pPr>
  </w:style>
  <w:style w:type="paragraph" w:styleId="ListContinue2">
    <w:name w:val="List Continue 2"/>
    <w:basedOn w:val="List2"/>
    <w:rsid w:val="00CD6472"/>
    <w:pPr>
      <w:ind w:firstLine="0"/>
    </w:pPr>
  </w:style>
  <w:style w:type="paragraph" w:styleId="ListContinue3">
    <w:name w:val="List Continue 3"/>
    <w:basedOn w:val="List3"/>
    <w:rsid w:val="00CD6472"/>
    <w:pPr>
      <w:ind w:left="1021" w:firstLine="0"/>
    </w:pPr>
  </w:style>
  <w:style w:type="paragraph" w:styleId="ListContinue4">
    <w:name w:val="List Continue 4"/>
    <w:basedOn w:val="List4"/>
    <w:rsid w:val="00CD6472"/>
    <w:pPr>
      <w:ind w:firstLine="0"/>
    </w:pPr>
  </w:style>
  <w:style w:type="paragraph" w:styleId="ListContinue5">
    <w:name w:val="List Continue 5"/>
    <w:basedOn w:val="List5"/>
    <w:rsid w:val="00CD6472"/>
    <w:pPr>
      <w:ind w:firstLine="0"/>
    </w:pPr>
  </w:style>
  <w:style w:type="paragraph" w:styleId="ListNumber3">
    <w:name w:val="List Number 3"/>
    <w:basedOn w:val="List3"/>
    <w:rsid w:val="00CD6472"/>
    <w:pPr>
      <w:numPr>
        <w:numId w:val="3"/>
      </w:numPr>
    </w:pPr>
  </w:style>
  <w:style w:type="paragraph" w:styleId="ListNumber4">
    <w:name w:val="List Number 4"/>
    <w:basedOn w:val="List4"/>
    <w:rsid w:val="00CD6472"/>
    <w:pPr>
      <w:numPr>
        <w:numId w:val="4"/>
      </w:numPr>
    </w:pPr>
  </w:style>
  <w:style w:type="paragraph" w:styleId="ListNumber5">
    <w:name w:val="List Number 5"/>
    <w:basedOn w:val="List5"/>
    <w:rsid w:val="00CD6472"/>
    <w:pPr>
      <w:numPr>
        <w:numId w:val="5"/>
      </w:numPr>
    </w:pPr>
  </w:style>
  <w:style w:type="paragraph" w:styleId="BlockText">
    <w:name w:val="Block Text"/>
    <w:basedOn w:val="Normal"/>
    <w:rsid w:val="00CD6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472"/>
    <w:rPr>
      <w:sz w:val="16"/>
      <w:vertAlign w:val="superscript"/>
    </w:rPr>
  </w:style>
  <w:style w:type="character" w:customStyle="1" w:styleId="Symbols">
    <w:name w:val="Symbols"/>
    <w:basedOn w:val="DefaultParagraphFont"/>
    <w:rsid w:val="00CD6472"/>
    <w:rPr>
      <w:rFonts w:ascii="Symbol" w:hAnsi="Symbol"/>
    </w:rPr>
  </w:style>
  <w:style w:type="character" w:customStyle="1" w:styleId="MenuOptions">
    <w:name w:val="Menu Options"/>
    <w:basedOn w:val="DefaultParagraphFont"/>
    <w:rsid w:val="00CD6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472"/>
    <w:rPr>
      <w:b/>
    </w:rPr>
  </w:style>
  <w:style w:type="character" w:customStyle="1" w:styleId="Underlined">
    <w:name w:val="Underlined"/>
    <w:basedOn w:val="DefaultParagraphFont"/>
    <w:rsid w:val="00CD6472"/>
    <w:rPr>
      <w:u w:val="single"/>
    </w:rPr>
  </w:style>
  <w:style w:type="paragraph" w:customStyle="1" w:styleId="TableBodyTextRight">
    <w:name w:val="Table Body Text Right"/>
    <w:basedOn w:val="TableBodyText"/>
    <w:rsid w:val="00CD6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472"/>
    <w:rPr>
      <w:sz w:val="18"/>
    </w:rPr>
  </w:style>
  <w:style w:type="paragraph" w:customStyle="1" w:styleId="BodySmallRight">
    <w:name w:val="Body Small Right"/>
    <w:basedOn w:val="BodyTextRight"/>
    <w:rsid w:val="00CD6472"/>
    <w:rPr>
      <w:sz w:val="18"/>
      <w:szCs w:val="18"/>
    </w:rPr>
  </w:style>
  <w:style w:type="paragraph" w:customStyle="1" w:styleId="MarginEdition">
    <w:name w:val="Margin Edition"/>
    <w:basedOn w:val="MarginNote"/>
    <w:rsid w:val="00CD6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472"/>
    <w:rPr>
      <w:sz w:val="2"/>
      <w:szCs w:val="2"/>
    </w:rPr>
  </w:style>
  <w:style w:type="character" w:customStyle="1" w:styleId="Small">
    <w:name w:val="Small"/>
    <w:basedOn w:val="DefaultParagraphFont"/>
    <w:rsid w:val="00CD6472"/>
    <w:rPr>
      <w:sz w:val="16"/>
    </w:rPr>
  </w:style>
  <w:style w:type="paragraph" w:customStyle="1" w:styleId="WideTable">
    <w:name w:val="Wide Table"/>
    <w:basedOn w:val="Normal"/>
    <w:rsid w:val="00CD6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472"/>
  </w:style>
  <w:style w:type="paragraph" w:styleId="Quote">
    <w:name w:val="Quote"/>
    <w:basedOn w:val="Heading1"/>
    <w:link w:val="QuoteChar"/>
    <w:qFormat/>
    <w:rsid w:val="00CD6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472"/>
    <w:pPr>
      <w:pageBreakBefore/>
    </w:pPr>
  </w:style>
  <w:style w:type="paragraph" w:customStyle="1" w:styleId="Border">
    <w:name w:val="Border"/>
    <w:basedOn w:val="Normal"/>
    <w:qFormat/>
    <w:rsid w:val="00CD6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472"/>
    <w:rPr>
      <w:u w:val="single"/>
    </w:rPr>
  </w:style>
  <w:style w:type="character" w:customStyle="1" w:styleId="BoldandItalics">
    <w:name w:val="Bold and Italics"/>
    <w:qFormat/>
    <w:rsid w:val="00CD6472"/>
    <w:rPr>
      <w:b/>
      <w:i/>
      <w:u w:val="none"/>
    </w:rPr>
  </w:style>
  <w:style w:type="paragraph" w:styleId="BalloonText">
    <w:name w:val="Balloon Text"/>
    <w:basedOn w:val="Normal"/>
    <w:link w:val="BalloonTextChar"/>
    <w:rsid w:val="00CD6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472"/>
    <w:pPr>
      <w:spacing w:before="0" w:after="0"/>
    </w:pPr>
  </w:style>
  <w:style w:type="paragraph" w:customStyle="1" w:styleId="BodyTextBold">
    <w:name w:val="Body Text Bold"/>
    <w:basedOn w:val="BodyText"/>
    <w:qFormat/>
    <w:rsid w:val="00CD6472"/>
    <w:rPr>
      <w:b/>
    </w:rPr>
  </w:style>
  <w:style w:type="character" w:styleId="Hyperlink">
    <w:name w:val="Hyperlink"/>
    <w:basedOn w:val="DefaultParagraphFont"/>
    <w:uiPriority w:val="99"/>
    <w:unhideWhenUsed/>
    <w:rsid w:val="009B2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3509</Characters>
  <Application>Microsoft Office Word</Application>
  <DocSecurity>0</DocSecurity>
  <Lines>146</Lines>
  <Paragraphs>73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UEPOPS209 Perform process plant inspections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2021-04-21T07:56:00Z</dcterms:created>
  <dcterms:modified xsi:type="dcterms:W3CDTF">2021-04-21T07:56:00Z</dcterms:modified>
</cp:coreProperties>
</file>