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7EF" w:rsidP="00196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UEPOPS203 Operate and monitor communications system</w:t>
      </w:r>
      <w:r>
        <w:fldChar w:fldCharType="end"/>
      </w:r>
    </w:p>
    <w:p w:rsidR="001967EF" w:rsidP="001967EF">
      <w:pPr>
        <w:pStyle w:val="Version"/>
        <w:sectPr w:rsidSect="00E51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E2A" w:rsidP="00E51E2A">
      <w:pPr>
        <w:pStyle w:val="SuperHeading"/>
      </w:pPr>
      <w:r w:rsidRPr="00E51E2A">
        <w:t>UEPOPS203 Operate and monitor communications system</w:t>
      </w:r>
    </w:p>
    <w:p w:rsidR="00000000" w:rsidRPr="00E51E2A" w:rsidP="00E51E2A">
      <w:pPr>
        <w:pStyle w:val="Heading1"/>
      </w:pPr>
      <w:bookmarkStart w:id="1" w:name="O_982151"/>
      <w:bookmarkEnd w:id="1"/>
      <w:r w:rsidRPr="00E51E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rPr>
                <w:rStyle w:val="SpecialBold"/>
              </w:rPr>
              <w:t>Release 1</w:t>
            </w:r>
            <w:r w:rsidRPr="00E51E2A">
              <w:t>. This is the first release of this unit of competency in the UEP Generation Training Package.</w:t>
            </w:r>
          </w:p>
        </w:tc>
      </w:tr>
    </w:tbl>
    <w:p w:rsidR="00000000" w:rsidRPr="00E51E2A" w:rsidP="00E51E2A">
      <w:pPr>
        <w:pStyle w:val="NoPaddingFontSize1"/>
      </w:pPr>
    </w:p>
    <w:p w:rsidR="00000000" w:rsidRPr="00E51E2A" w:rsidP="00E51E2A">
      <w:pPr>
        <w:pStyle w:val="AllowPageBreak"/>
      </w:pPr>
    </w:p>
    <w:p w:rsidR="00000000" w:rsidRPr="00E51E2A" w:rsidP="00E51E2A">
      <w:pPr>
        <w:pStyle w:val="Heading1"/>
      </w:pPr>
      <w:bookmarkStart w:id="2" w:name="O_982152"/>
      <w:bookmarkEnd w:id="2"/>
      <w:r w:rsidRPr="00E51E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t>This unit involves the skills and knowledge required to operate and monitor a communications</w:t>
            </w:r>
            <w:r w:rsidRPr="00E51E2A">
              <w:t xml:space="preserve"> system. </w:t>
            </w:r>
          </w:p>
          <w:p w:rsidR="00000000" w:rsidRPr="00E51E2A" w:rsidP="00E51E2A">
            <w:pPr>
              <w:pStyle w:val="BodyText"/>
            </w:pPr>
            <w:r w:rsidRPr="00E51E2A">
              <w:t>A communications system includes the various processes, both formal and informal, by which information is passed between personnel within a power generation facility itself and its clients, customers and stakeholders.</w:t>
            </w:r>
          </w:p>
          <w:p w:rsidR="00000000" w:rsidRPr="00E51E2A" w:rsidP="00E51E2A">
            <w:pPr>
              <w:pStyle w:val="BodyText"/>
            </w:pPr>
            <w:r w:rsidRPr="00E51E2A">
              <w:t>Competency in this unit requ</w:t>
            </w:r>
            <w:r w:rsidRPr="00E51E2A">
              <w:t>ires the ability to plan work, operate and monitor a communications system and completion of all documentation. Individuals will, in general, work under supervision, in a power generation facility as an operator.</w:t>
            </w:r>
          </w:p>
          <w:p w:rsidR="00000000" w:rsidRPr="00E51E2A" w:rsidP="00E51E2A">
            <w:pPr>
              <w:pStyle w:val="BodyText"/>
            </w:pPr>
            <w:r w:rsidRPr="00E51E2A">
              <w:t xml:space="preserve">No licensing, legislative or certification </w:t>
            </w:r>
            <w:r w:rsidRPr="00E51E2A">
              <w:t>requirements apply from this unit at the time of publication.</w:t>
            </w:r>
          </w:p>
          <w:p w:rsidR="00000000" w:rsidRPr="00E51E2A" w:rsidP="00E51E2A">
            <w:pPr>
              <w:pStyle w:val="BodyText"/>
            </w:pPr>
            <w:r w:rsidRPr="00E51E2A">
              <w:rPr>
                <w:rStyle w:val="SpecialBold"/>
              </w:rPr>
              <w:t>Note: Workplace practice</w:t>
            </w:r>
          </w:p>
          <w:p w:rsidR="00000000" w:rsidRPr="00E51E2A" w:rsidP="00E51E2A">
            <w:pPr>
              <w:pStyle w:val="BodyText"/>
            </w:pPr>
            <w:r w:rsidRPr="00E51E2A">
              <w:t>The application of the skills and knowledge described in this unit may require a licence or training permit to practice in the workplace where work is carried out on gas</w:t>
            </w:r>
            <w:r w:rsidRPr="00E51E2A">
              <w:t xml:space="preserve"> and electrical installations. Additional conditions may apply under state and territory legislative and regulatory licensing requirements.</w:t>
            </w:r>
          </w:p>
        </w:tc>
      </w:tr>
    </w:tbl>
    <w:p w:rsidR="00000000" w:rsidRPr="00E51E2A" w:rsidP="00E51E2A">
      <w:pPr>
        <w:pStyle w:val="NoPaddingFontSize1"/>
      </w:pPr>
    </w:p>
    <w:p w:rsidR="00000000" w:rsidRPr="00E51E2A" w:rsidP="00E51E2A">
      <w:pPr>
        <w:pStyle w:val="AllowPageBreak"/>
      </w:pPr>
    </w:p>
    <w:p w:rsidR="00000000" w:rsidRPr="00E51E2A" w:rsidP="00E51E2A">
      <w:pPr>
        <w:pStyle w:val="Heading1"/>
      </w:pPr>
      <w:bookmarkStart w:id="3" w:name="O_982153"/>
      <w:bookmarkEnd w:id="3"/>
      <w:r w:rsidRPr="00E51E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t>There are no prerequisite units.</w:t>
            </w:r>
          </w:p>
        </w:tc>
      </w:tr>
    </w:tbl>
    <w:p w:rsidR="00000000" w:rsidRPr="00E51E2A" w:rsidP="00E51E2A">
      <w:pPr>
        <w:pStyle w:val="NoPaddingFontSize1"/>
      </w:pPr>
    </w:p>
    <w:p w:rsidR="00000000" w:rsidRPr="00E51E2A" w:rsidP="00E51E2A">
      <w:pPr>
        <w:pStyle w:val="AllowPageBreak"/>
      </w:pPr>
    </w:p>
    <w:p w:rsidR="00000000" w:rsidRPr="00E51E2A" w:rsidP="00E51E2A">
      <w:pPr>
        <w:pStyle w:val="Heading1"/>
      </w:pPr>
      <w:bookmarkStart w:id="4" w:name="O_982154"/>
      <w:bookmarkEnd w:id="4"/>
      <w:r w:rsidRPr="00E51E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t>Operation</w:t>
            </w:r>
            <w:r w:rsidRPr="00E51E2A">
              <w:t>s</w:t>
            </w:r>
          </w:p>
        </w:tc>
      </w:tr>
    </w:tbl>
    <w:p w:rsidR="00000000" w:rsidRPr="00E51E2A" w:rsidP="00E51E2A">
      <w:pPr>
        <w:pStyle w:val="NoPaddingFontSize1"/>
      </w:pPr>
    </w:p>
    <w:p w:rsidR="00000000" w:rsidRPr="00E51E2A" w:rsidP="00E51E2A">
      <w:pPr>
        <w:pStyle w:val="AllowPageBreak"/>
      </w:pPr>
    </w:p>
    <w:p w:rsidR="00000000" w:rsidRPr="00E51E2A" w:rsidP="00E51E2A">
      <w:pPr>
        <w:pStyle w:val="Heading1"/>
      </w:pPr>
      <w:bookmarkStart w:id="5" w:name="O_982155"/>
      <w:bookmarkEnd w:id="5"/>
      <w:r w:rsidRPr="00E51E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t>Electricity generation</w:t>
            </w:r>
          </w:p>
        </w:tc>
      </w:tr>
    </w:tbl>
    <w:p w:rsidR="00000000" w:rsidRPr="00E51E2A" w:rsidP="00E51E2A">
      <w:pPr>
        <w:pStyle w:val="NoPaddingFontSize1"/>
      </w:pPr>
    </w:p>
    <w:p w:rsidR="00000000" w:rsidRPr="00E51E2A" w:rsidP="00E51E2A">
      <w:pPr>
        <w:pStyle w:val="AllowPageBreak"/>
      </w:pPr>
    </w:p>
    <w:p w:rsidR="00000000" w:rsidRPr="00E51E2A" w:rsidP="00E51E2A">
      <w:pPr>
        <w:pStyle w:val="Heading1"/>
      </w:pPr>
      <w:bookmarkStart w:id="6" w:name="O_982156"/>
      <w:bookmarkEnd w:id="6"/>
      <w:r w:rsidRPr="00E51E2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51E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rPr>
                <w:rStyle w:val="SpecialBold"/>
              </w:rPr>
              <w:t>PERFORMANCE CRITERIA</w:t>
            </w:r>
          </w:p>
        </w:tc>
      </w:tr>
      <w:tr w:rsidTr="00E51E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t>Performance criteria describe the performance needed to demonstrate achievement of the element.</w:t>
            </w:r>
          </w:p>
        </w:tc>
      </w:tr>
      <w:tr w:rsidTr="00E51E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rPr>
                <w:rStyle w:val="SpecialBold"/>
              </w:rPr>
              <w:t>Select and use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t>An appropriate medium for communication is determined from the available options and is used, in accordance with workplace pro</w:t>
            </w:r>
            <w:r w:rsidRPr="00E51E2A">
              <w:t xml:space="preserve">cedures </w:t>
            </w:r>
          </w:p>
        </w:tc>
      </w:tr>
      <w:tr w:rsidTr="00E51E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t xml:space="preserve">Communication procedures for opening, passing and receiving messages are implemented, in accordance with workplace procedures </w:t>
            </w:r>
          </w:p>
        </w:tc>
      </w:tr>
      <w:tr w:rsidTr="00E51E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t>Communication equipment is used, in accordance with workplace procedures, Work, Health and Safety (WHS)/Occupational Health and Safety (OHS) guidelines and manufacturers</w:t>
            </w:r>
            <w:r>
              <w:t>’</w:t>
            </w:r>
            <w:r w:rsidRPr="00E51E2A">
              <w:t xml:space="preserve"> specifications</w:t>
            </w:r>
          </w:p>
        </w:tc>
      </w:tr>
      <w:tr w:rsidTr="00E51E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t>Limitations of communication system are identified and alternat</w:t>
            </w:r>
            <w:r w:rsidRPr="00E51E2A">
              <w:t xml:space="preserve">ives are used, in accordance with workplace procedures </w:t>
            </w:r>
          </w:p>
        </w:tc>
      </w:tr>
      <w:tr w:rsidTr="00E51E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rPr>
                <w:rStyle w:val="SpecialBold"/>
              </w:rPr>
              <w:t>Monitor communication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t>Data acquisition is monitored and assessed for quality and action is taken, in accordance with workplace procedures</w:t>
            </w:r>
          </w:p>
        </w:tc>
      </w:tr>
      <w:tr w:rsidTr="00E51E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t>Need for communication assistance is iden</w:t>
            </w:r>
            <w:r w:rsidRPr="00E51E2A">
              <w:t>tified and addressed, in accordance with workplace procedures and job requirements</w:t>
            </w:r>
          </w:p>
        </w:tc>
      </w:tr>
      <w:tr w:rsidTr="00E51E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t>Communication equipment problems and status is reported, in accordance with workplace procedures</w:t>
            </w:r>
          </w:p>
        </w:tc>
      </w:tr>
      <w:tr w:rsidTr="00E51E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2A">
            <w:pPr>
              <w:pStyle w:val="BodyText"/>
              <w:rPr>
                <w:lang w:val="en-NZ"/>
              </w:rPr>
            </w:pPr>
            <w:r w:rsidRPr="00E51E2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t>Documentation is updated, in accordance with workplace procedures</w:t>
            </w:r>
          </w:p>
        </w:tc>
      </w:tr>
    </w:tbl>
    <w:p w:rsidR="00000000" w:rsidRPr="00E51E2A" w:rsidP="00E51E2A">
      <w:pPr>
        <w:pStyle w:val="NoPaddingFontSize1"/>
      </w:pPr>
    </w:p>
    <w:p w:rsidR="00000000" w:rsidRPr="00E51E2A" w:rsidP="00E51E2A">
      <w:pPr>
        <w:pStyle w:val="AllowPageBreak"/>
      </w:pPr>
    </w:p>
    <w:p w:rsidR="00000000" w:rsidRPr="00E51E2A" w:rsidP="00E51E2A">
      <w:pPr>
        <w:pStyle w:val="Heading1"/>
      </w:pPr>
      <w:bookmarkStart w:id="7" w:name="O_982157"/>
      <w:bookmarkEnd w:id="7"/>
      <w:r w:rsidRPr="00E51E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t>Foundation skills essential to performance are explicit in the performance criteria of this unit of competency.</w:t>
            </w:r>
          </w:p>
        </w:tc>
      </w:tr>
    </w:tbl>
    <w:p w:rsidR="00000000" w:rsidRPr="00E51E2A" w:rsidP="00E51E2A">
      <w:pPr>
        <w:pStyle w:val="NoPaddingFontSize1"/>
      </w:pPr>
    </w:p>
    <w:p w:rsidR="00000000" w:rsidRPr="00E51E2A" w:rsidP="00E51E2A">
      <w:pPr>
        <w:pStyle w:val="AllowPageBreak"/>
      </w:pPr>
    </w:p>
    <w:p w:rsidR="00000000" w:rsidRPr="00E51E2A" w:rsidP="00E51E2A">
      <w:pPr>
        <w:pStyle w:val="Heading1"/>
      </w:pPr>
      <w:bookmarkStart w:id="8" w:name="O_982158"/>
      <w:bookmarkEnd w:id="8"/>
      <w:r w:rsidRPr="00E51E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t>Ra</w:t>
            </w:r>
            <w:r w:rsidRPr="00E51E2A">
              <w:t>nge is restricted to essential operating conditions and any other variables essential to the work environment.</w:t>
            </w:r>
          </w:p>
          <w:p w:rsidR="00000000" w:rsidRPr="00E51E2A" w:rsidP="00E51E2A">
            <w:pPr>
              <w:pStyle w:val="BodyText"/>
            </w:pPr>
            <w:r w:rsidRPr="00E51E2A">
              <w:t>Non-essential conditions may be found in the Companion Volume Implementation Guide.</w:t>
            </w:r>
          </w:p>
        </w:tc>
      </w:tr>
    </w:tbl>
    <w:p w:rsidR="00000000" w:rsidRPr="00E51E2A" w:rsidP="00E51E2A">
      <w:pPr>
        <w:pStyle w:val="NoPaddingFontSize1"/>
      </w:pPr>
    </w:p>
    <w:p w:rsidR="00000000" w:rsidRPr="00E51E2A" w:rsidP="00E51E2A">
      <w:pPr>
        <w:pStyle w:val="AllowPageBreak"/>
      </w:pPr>
    </w:p>
    <w:p w:rsidR="00000000" w:rsidRPr="00E51E2A" w:rsidP="00E51E2A">
      <w:pPr>
        <w:pStyle w:val="Heading1"/>
      </w:pPr>
      <w:bookmarkStart w:id="9" w:name="O_982159"/>
      <w:bookmarkEnd w:id="9"/>
      <w:r w:rsidRPr="00E51E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2A" w:rsidP="00E51E2A">
            <w:pPr>
              <w:pStyle w:val="BodyText"/>
            </w:pPr>
            <w:r w:rsidRPr="00E51E2A">
              <w:t>This unit replaces and is equivalent to UEPOPS203B Operate and monitor communications system.</w:t>
            </w:r>
          </w:p>
        </w:tc>
      </w:tr>
    </w:tbl>
    <w:p w:rsidR="00000000" w:rsidRPr="00E51E2A" w:rsidP="00E51E2A">
      <w:pPr>
        <w:pStyle w:val="NoPaddingFontSize1"/>
      </w:pPr>
    </w:p>
    <w:p w:rsidR="00000000" w:rsidRPr="00E51E2A" w:rsidP="00E51E2A">
      <w:pPr>
        <w:pStyle w:val="AllowPageBreak"/>
      </w:pPr>
    </w:p>
    <w:p w:rsidR="00000000" w:rsidRPr="00E51E2A" w:rsidP="00E51E2A">
      <w:pPr>
        <w:pStyle w:val="Heading1"/>
      </w:pPr>
      <w:bookmarkStart w:id="10" w:name="O_982166"/>
      <w:bookmarkEnd w:id="10"/>
      <w:r w:rsidRPr="00E51E2A">
        <w:t>Links</w:t>
      </w:r>
    </w:p>
    <w:p w:rsidR="00000000" w:rsidRPr="00E51E2A" w:rsidP="001967EF">
      <w:pPr>
        <w:pStyle w:val="BodyText"/>
      </w:pPr>
      <w:r w:rsidRPr="00E51E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779D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51E2A" w:rsidP="00E51E2A"/>
    <w:sectPr w:rsidSect="00E51E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2A" w:rsidRPr="001967EF" w:rsidP="00196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EF" w:rsidP="00E51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7EF" w:rsidP="00E51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67EF" w:rsidP="00E51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E2A" w:rsidRPr="001967EF" w:rsidP="00196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EF" w:rsidRPr="002D2AF8" w:rsidP="00E51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UEPOPS203 Operate and monitor 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1967EF" w:rsidP="00E51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E2A"/>
  </w:style>
  <w:style w:type="character" w:customStyle="1" w:styleId="Heading1Char">
    <w:name w:val="Heading 1 Char"/>
    <w:basedOn w:val="DefaultParagraphFont"/>
    <w:link w:val="Heading1"/>
    <w:rsid w:val="00E51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E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1E2A"/>
    <w:rPr>
      <w:b/>
      <w:spacing w:val="0"/>
    </w:rPr>
  </w:style>
  <w:style w:type="paragraph" w:customStyle="1" w:styleId="SuperHeading">
    <w:name w:val="SuperHeading"/>
    <w:basedOn w:val="Normal"/>
    <w:rsid w:val="00E51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1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E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1E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1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E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E2A"/>
    <w:rPr>
      <w:i/>
    </w:rPr>
  </w:style>
  <w:style w:type="paragraph" w:styleId="Caption">
    <w:name w:val="caption"/>
    <w:basedOn w:val="BodyText"/>
    <w:next w:val="Normal"/>
    <w:qFormat/>
    <w:rsid w:val="00E51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E2A"/>
  </w:style>
  <w:style w:type="paragraph" w:styleId="TableofFigures">
    <w:name w:val="table of figures"/>
    <w:basedOn w:val="Normal"/>
    <w:next w:val="Normal"/>
    <w:semiHidden/>
    <w:rsid w:val="00E51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E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1E2A"/>
    <w:rPr>
      <w:rFonts w:ascii="Wingdings" w:hAnsi="Wingdings"/>
    </w:rPr>
  </w:style>
  <w:style w:type="paragraph" w:customStyle="1" w:styleId="TableHeading">
    <w:name w:val="Table Heading"/>
    <w:basedOn w:val="HeadingBase"/>
    <w:rsid w:val="00E51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E2A"/>
    <w:rPr>
      <w:color w:val="0033CC"/>
      <w:u w:val="none"/>
    </w:rPr>
  </w:style>
  <w:style w:type="paragraph" w:customStyle="1" w:styleId="BodyTextRight">
    <w:name w:val="Body Text Right"/>
    <w:basedOn w:val="BodyText"/>
    <w:rsid w:val="00E51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E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E2A"/>
    <w:rPr>
      <w:sz w:val="32"/>
    </w:rPr>
  </w:style>
  <w:style w:type="paragraph" w:customStyle="1" w:styleId="HeadingProcedure">
    <w:name w:val="Heading Procedure"/>
    <w:basedOn w:val="HeadingBase"/>
    <w:next w:val="Normal"/>
    <w:rsid w:val="00E51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E2A"/>
    <w:pPr>
      <w:spacing w:before="60" w:after="60"/>
    </w:pPr>
  </w:style>
  <w:style w:type="paragraph" w:styleId="ListContinue">
    <w:name w:val="List Continue"/>
    <w:basedOn w:val="List"/>
    <w:rsid w:val="00E51E2A"/>
    <w:pPr>
      <w:ind w:firstLine="0"/>
    </w:pPr>
  </w:style>
  <w:style w:type="paragraph" w:customStyle="1" w:styleId="ListNote">
    <w:name w:val="List Note"/>
    <w:basedOn w:val="List"/>
    <w:rsid w:val="00E51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E2A"/>
    <w:rPr>
      <w:rFonts w:ascii="Courier New" w:hAnsi="Courier New"/>
    </w:rPr>
  </w:style>
  <w:style w:type="paragraph" w:customStyle="1" w:styleId="NoteBullet">
    <w:name w:val="Note Bullet"/>
    <w:basedOn w:val="Note"/>
    <w:rsid w:val="00E51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E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1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E2A"/>
    <w:rPr>
      <w:b/>
      <w:smallCaps/>
    </w:rPr>
  </w:style>
  <w:style w:type="paragraph" w:customStyle="1" w:styleId="TableListNumber">
    <w:name w:val="Table List Number"/>
    <w:basedOn w:val="ListNumber"/>
    <w:rsid w:val="00E51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E2A"/>
    <w:pPr>
      <w:numPr>
        <w:numId w:val="7"/>
      </w:numPr>
    </w:pPr>
  </w:style>
  <w:style w:type="paragraph" w:customStyle="1" w:styleId="ListAlpha2">
    <w:name w:val="List Alpha 2"/>
    <w:basedOn w:val="List2"/>
    <w:rsid w:val="00E51E2A"/>
    <w:pPr>
      <w:numPr>
        <w:numId w:val="6"/>
      </w:numPr>
    </w:pPr>
  </w:style>
  <w:style w:type="paragraph" w:styleId="List2">
    <w:name w:val="List 2"/>
    <w:basedOn w:val="BodyText"/>
    <w:rsid w:val="00E51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E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E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1E2A"/>
    <w:pPr>
      <w:numPr>
        <w:numId w:val="2"/>
      </w:numPr>
    </w:pPr>
  </w:style>
  <w:style w:type="paragraph" w:styleId="ListContinue2">
    <w:name w:val="List Continue 2"/>
    <w:basedOn w:val="List2"/>
    <w:rsid w:val="00E51E2A"/>
    <w:pPr>
      <w:ind w:firstLine="0"/>
    </w:pPr>
  </w:style>
  <w:style w:type="paragraph" w:styleId="ListContinue3">
    <w:name w:val="List Continue 3"/>
    <w:basedOn w:val="List3"/>
    <w:rsid w:val="00E51E2A"/>
    <w:pPr>
      <w:ind w:left="1021" w:firstLine="0"/>
    </w:pPr>
  </w:style>
  <w:style w:type="paragraph" w:styleId="ListContinue4">
    <w:name w:val="List Continue 4"/>
    <w:basedOn w:val="List4"/>
    <w:rsid w:val="00E51E2A"/>
    <w:pPr>
      <w:ind w:firstLine="0"/>
    </w:pPr>
  </w:style>
  <w:style w:type="paragraph" w:styleId="ListContinue5">
    <w:name w:val="List Continue 5"/>
    <w:basedOn w:val="List5"/>
    <w:rsid w:val="00E51E2A"/>
    <w:pPr>
      <w:ind w:firstLine="0"/>
    </w:pPr>
  </w:style>
  <w:style w:type="paragraph" w:styleId="ListNumber3">
    <w:name w:val="List Number 3"/>
    <w:basedOn w:val="List3"/>
    <w:rsid w:val="00E51E2A"/>
    <w:pPr>
      <w:numPr>
        <w:numId w:val="3"/>
      </w:numPr>
    </w:pPr>
  </w:style>
  <w:style w:type="paragraph" w:styleId="ListNumber4">
    <w:name w:val="List Number 4"/>
    <w:basedOn w:val="List4"/>
    <w:rsid w:val="00E51E2A"/>
    <w:pPr>
      <w:numPr>
        <w:numId w:val="4"/>
      </w:numPr>
    </w:pPr>
  </w:style>
  <w:style w:type="paragraph" w:styleId="ListNumber5">
    <w:name w:val="List Number 5"/>
    <w:basedOn w:val="List5"/>
    <w:rsid w:val="00E51E2A"/>
    <w:pPr>
      <w:numPr>
        <w:numId w:val="5"/>
      </w:numPr>
    </w:pPr>
  </w:style>
  <w:style w:type="paragraph" w:styleId="BlockText">
    <w:name w:val="Block Text"/>
    <w:basedOn w:val="Normal"/>
    <w:rsid w:val="00E51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E2A"/>
    <w:rPr>
      <w:sz w:val="16"/>
      <w:vertAlign w:val="superscript"/>
    </w:rPr>
  </w:style>
  <w:style w:type="character" w:customStyle="1" w:styleId="Symbols">
    <w:name w:val="Symbols"/>
    <w:basedOn w:val="DefaultParagraphFont"/>
    <w:rsid w:val="00E51E2A"/>
    <w:rPr>
      <w:rFonts w:ascii="Symbol" w:hAnsi="Symbol"/>
    </w:rPr>
  </w:style>
  <w:style w:type="character" w:customStyle="1" w:styleId="MenuOptions">
    <w:name w:val="Menu Options"/>
    <w:basedOn w:val="DefaultParagraphFont"/>
    <w:rsid w:val="00E51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E2A"/>
    <w:rPr>
      <w:b/>
    </w:rPr>
  </w:style>
  <w:style w:type="character" w:customStyle="1" w:styleId="Underlined">
    <w:name w:val="Underlined"/>
    <w:basedOn w:val="DefaultParagraphFont"/>
    <w:rsid w:val="00E51E2A"/>
    <w:rPr>
      <w:u w:val="single"/>
    </w:rPr>
  </w:style>
  <w:style w:type="paragraph" w:customStyle="1" w:styleId="TableBodyTextRight">
    <w:name w:val="Table Body Text Right"/>
    <w:basedOn w:val="TableBodyText"/>
    <w:rsid w:val="00E51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E2A"/>
    <w:rPr>
      <w:sz w:val="18"/>
    </w:rPr>
  </w:style>
  <w:style w:type="paragraph" w:customStyle="1" w:styleId="BodySmallRight">
    <w:name w:val="Body Small Right"/>
    <w:basedOn w:val="BodyTextRight"/>
    <w:rsid w:val="00E51E2A"/>
    <w:rPr>
      <w:sz w:val="18"/>
      <w:szCs w:val="18"/>
    </w:rPr>
  </w:style>
  <w:style w:type="paragraph" w:customStyle="1" w:styleId="MarginEdition">
    <w:name w:val="Margin Edition"/>
    <w:basedOn w:val="MarginNote"/>
    <w:rsid w:val="00E51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E2A"/>
    <w:rPr>
      <w:sz w:val="2"/>
      <w:szCs w:val="2"/>
    </w:rPr>
  </w:style>
  <w:style w:type="character" w:customStyle="1" w:styleId="Small">
    <w:name w:val="Small"/>
    <w:basedOn w:val="DefaultParagraphFont"/>
    <w:rsid w:val="00E51E2A"/>
    <w:rPr>
      <w:sz w:val="16"/>
    </w:rPr>
  </w:style>
  <w:style w:type="paragraph" w:customStyle="1" w:styleId="WideTable">
    <w:name w:val="Wide Table"/>
    <w:basedOn w:val="Normal"/>
    <w:rsid w:val="00E51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E2A"/>
  </w:style>
  <w:style w:type="paragraph" w:styleId="Quote">
    <w:name w:val="Quote"/>
    <w:basedOn w:val="Heading1"/>
    <w:link w:val="QuoteChar"/>
    <w:qFormat/>
    <w:rsid w:val="00E51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E2A"/>
    <w:pPr>
      <w:pageBreakBefore/>
    </w:pPr>
  </w:style>
  <w:style w:type="paragraph" w:customStyle="1" w:styleId="Border">
    <w:name w:val="Border"/>
    <w:basedOn w:val="Normal"/>
    <w:qFormat/>
    <w:rsid w:val="00E51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E2A"/>
    <w:rPr>
      <w:u w:val="single"/>
    </w:rPr>
  </w:style>
  <w:style w:type="character" w:customStyle="1" w:styleId="BoldandItalics">
    <w:name w:val="Bold and Italics"/>
    <w:qFormat/>
    <w:rsid w:val="00E51E2A"/>
    <w:rPr>
      <w:b/>
      <w:i/>
      <w:u w:val="none"/>
    </w:rPr>
  </w:style>
  <w:style w:type="paragraph" w:styleId="BalloonText">
    <w:name w:val="Balloon Text"/>
    <w:basedOn w:val="Normal"/>
    <w:link w:val="BalloonTextChar"/>
    <w:rsid w:val="00E51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E2A"/>
    <w:pPr>
      <w:spacing w:before="0" w:after="0"/>
    </w:pPr>
  </w:style>
  <w:style w:type="paragraph" w:customStyle="1" w:styleId="BodyTextBold">
    <w:name w:val="Body Text Bold"/>
    <w:basedOn w:val="BodyText"/>
    <w:qFormat/>
    <w:rsid w:val="00E51E2A"/>
    <w:rPr>
      <w:b/>
    </w:rPr>
  </w:style>
  <w:style w:type="character" w:styleId="Hyperlink">
    <w:name w:val="Hyperlink"/>
    <w:basedOn w:val="DefaultParagraphFont"/>
    <w:uiPriority w:val="99"/>
    <w:unhideWhenUsed/>
    <w:rsid w:val="00196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3023</Characters>
  <Application>Microsoft Office Word</Application>
  <DocSecurity>0</DocSecurity>
  <Lines>125</Lines>
  <Paragraphs>65</Paragraphs>
  <ScaleCrop>false</ScaleCrop>
  <Company>Author-it Software Corporation Ltd.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UEPOPS203 Operate and monitor communications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2021-11-23T02:38:00Z</dcterms:created>
  <dcterms:modified xsi:type="dcterms:W3CDTF">2021-11-23T02:38:00Z</dcterms:modified>
</cp:coreProperties>
</file>