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7C9E" w:rsidP="00D37C9E">
      <w:pPr>
        <w:pStyle w:val="Title"/>
      </w:pPr>
      <w:r>
        <w:fldChar w:fldCharType="begin"/>
      </w:r>
      <w:r>
        <w:instrText xml:space="preserve"> TITLE   \* MERGEFORMAT </w:instrText>
      </w:r>
      <w:r>
        <w:fldChar w:fldCharType="separate"/>
      </w:r>
      <w:r>
        <w:t>UEPOPS202 Apply quality systems to work</w:t>
      </w:r>
      <w:r>
        <w:fldChar w:fldCharType="end"/>
      </w:r>
    </w:p>
    <w:p w:rsidR="00D37C9E" w:rsidP="00D37C9E">
      <w:pPr>
        <w:pStyle w:val="Version"/>
        <w:sectPr w:rsidSect="000B66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6675" w:rsidP="000B6675">
      <w:pPr>
        <w:pStyle w:val="SuperHeading"/>
      </w:pPr>
      <w:r w:rsidRPr="000B6675">
        <w:t>UEPOPS202 Apply quality systems to work</w:t>
      </w:r>
    </w:p>
    <w:p w:rsidR="00000000" w:rsidRPr="000B6675" w:rsidP="000B6675">
      <w:pPr>
        <w:pStyle w:val="Heading1"/>
      </w:pPr>
      <w:bookmarkStart w:id="1" w:name="O_982132"/>
      <w:bookmarkEnd w:id="1"/>
      <w:r w:rsidRPr="000B6675">
        <w:t>Modification History</w:t>
      </w:r>
    </w:p>
    <w:tbl>
      <w:tblPr>
        <w:tblW w:w="9497" w:type="dxa"/>
        <w:tblLayout w:type="fixed"/>
        <w:tblCellMar>
          <w:left w:w="62" w:type="dxa"/>
          <w:right w:w="62" w:type="dxa"/>
        </w:tblCellMar>
        <w:tblLook w:val="0000"/>
      </w:tblPr>
      <w:tblGrid>
        <w:gridCol w:w="9497"/>
      </w:tblGrid>
      <w:tr w:rsidTr="000B66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6675" w:rsidP="000B6675">
            <w:pPr>
              <w:pStyle w:val="BodyText"/>
            </w:pPr>
            <w:r w:rsidRPr="000B6675">
              <w:rPr>
                <w:rStyle w:val="SpecialBold"/>
              </w:rPr>
              <w:t>Release 1</w:t>
            </w:r>
            <w:r w:rsidRPr="000B6675">
              <w:t>. This is the first release of this unit of competency in the UEP Generation Training Package.</w:t>
            </w:r>
          </w:p>
        </w:tc>
      </w:tr>
    </w:tbl>
    <w:p w:rsidR="00000000" w:rsidRPr="000B6675" w:rsidP="000B6675">
      <w:pPr>
        <w:pStyle w:val="NoPaddingFontSize1"/>
      </w:pPr>
    </w:p>
    <w:p w:rsidR="00000000" w:rsidRPr="000B6675" w:rsidP="000B6675">
      <w:pPr>
        <w:pStyle w:val="AllowPageBreak"/>
      </w:pPr>
    </w:p>
    <w:p w:rsidR="00000000" w:rsidRPr="000B6675" w:rsidP="000B6675">
      <w:pPr>
        <w:pStyle w:val="Heading1"/>
      </w:pPr>
      <w:bookmarkStart w:id="2" w:name="O_982133"/>
      <w:bookmarkEnd w:id="2"/>
      <w:r w:rsidRPr="000B6675">
        <w:t>Application</w:t>
      </w:r>
    </w:p>
    <w:tbl>
      <w:tblPr>
        <w:tblW w:w="9497" w:type="dxa"/>
        <w:tblLayout w:type="fixed"/>
        <w:tblCellMar>
          <w:left w:w="62" w:type="dxa"/>
          <w:right w:w="62" w:type="dxa"/>
        </w:tblCellMar>
        <w:tblLook w:val="0000"/>
      </w:tblPr>
      <w:tblGrid>
        <w:gridCol w:w="9497"/>
      </w:tblGrid>
      <w:tr w:rsidTr="000B66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6675" w:rsidP="000B6675">
            <w:pPr>
              <w:pStyle w:val="BodyText"/>
            </w:pPr>
            <w:r w:rsidRPr="000B6675">
              <w:t>This unit involves the skills and knowledge required to apply a quality assurance system to work.</w:t>
            </w:r>
          </w:p>
          <w:p w:rsidR="00000000" w:rsidRPr="000B6675" w:rsidP="000B6675">
            <w:pPr>
              <w:pStyle w:val="BodyText"/>
            </w:pPr>
            <w:r w:rsidRPr="000B6675">
              <w:t>Qu</w:t>
            </w:r>
            <w:r w:rsidRPr="000B6675">
              <w:t xml:space="preserve">ality control is a process to ensure that significant variations in quality are kept to a minimum. Quality control in a power generation facility will focus on a set of procedures intended to ensure that personnel, plant and equipment operate smoothly and </w:t>
            </w:r>
            <w:r w:rsidRPr="000B6675">
              <w:t xml:space="preserve">efficiently. </w:t>
            </w:r>
          </w:p>
          <w:p w:rsidR="00000000" w:rsidRPr="000B6675" w:rsidP="000B6675">
            <w:pPr>
              <w:pStyle w:val="BodyText"/>
            </w:pPr>
            <w:r w:rsidRPr="000B6675">
              <w:t xml:space="preserve">Competency in this unit requires the ability to plan and prepare quality procedures, conduct quality system practices and initiate changes to quality systems. Individuals will, in general, work as an operator in a power generation facility. </w:t>
            </w:r>
          </w:p>
          <w:p w:rsidR="00000000" w:rsidRPr="000B6675" w:rsidP="000B6675">
            <w:pPr>
              <w:pStyle w:val="BodyText"/>
            </w:pPr>
            <w:r w:rsidRPr="000B6675">
              <w:t>No licensing, legislative or certification requirements apply from this unit at the time of publication.</w:t>
            </w:r>
          </w:p>
          <w:p w:rsidR="00000000" w:rsidRPr="000B6675" w:rsidP="000B6675">
            <w:pPr>
              <w:pStyle w:val="BodyText"/>
            </w:pPr>
            <w:r w:rsidRPr="000B6675">
              <w:rPr>
                <w:rStyle w:val="SpecialBold"/>
              </w:rPr>
              <w:t>Note: Workplace practice</w:t>
            </w:r>
          </w:p>
          <w:p w:rsidR="00000000" w:rsidRPr="000B6675" w:rsidP="000B6675">
            <w:pPr>
              <w:pStyle w:val="BodyText"/>
            </w:pPr>
            <w:r w:rsidRPr="000B6675">
              <w:t>The application of the skills and knowledge described in this unit may require a licence or training permit to practice in the</w:t>
            </w:r>
            <w:r w:rsidRPr="000B6675">
              <w:t xml:space="preserve"> workplace where work is carried out on gas and electrical installations. Additional conditions may apply under state and territory legislative and regulatory licensing requirements.</w:t>
            </w:r>
          </w:p>
        </w:tc>
      </w:tr>
    </w:tbl>
    <w:p w:rsidR="00000000" w:rsidRPr="000B6675" w:rsidP="000B6675">
      <w:pPr>
        <w:pStyle w:val="NoPaddingFontSize1"/>
      </w:pPr>
    </w:p>
    <w:p w:rsidR="00000000" w:rsidRPr="000B6675" w:rsidP="000B6675">
      <w:pPr>
        <w:pStyle w:val="AllowPageBreak"/>
      </w:pPr>
    </w:p>
    <w:p w:rsidR="00000000" w:rsidRPr="000B6675" w:rsidP="000B6675">
      <w:pPr>
        <w:pStyle w:val="Heading1"/>
      </w:pPr>
      <w:bookmarkStart w:id="3" w:name="O_982134"/>
      <w:bookmarkEnd w:id="3"/>
      <w:r w:rsidRPr="000B6675">
        <w:t>Pre-requisite Unit</w:t>
      </w:r>
    </w:p>
    <w:tbl>
      <w:tblPr>
        <w:tblW w:w="9497" w:type="dxa"/>
        <w:tblLayout w:type="fixed"/>
        <w:tblCellMar>
          <w:left w:w="62" w:type="dxa"/>
          <w:right w:w="62" w:type="dxa"/>
        </w:tblCellMar>
        <w:tblLook w:val="0000"/>
      </w:tblPr>
      <w:tblGrid>
        <w:gridCol w:w="9497"/>
      </w:tblGrid>
      <w:tr w:rsidTr="000B66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6675" w:rsidP="000B6675">
            <w:pPr>
              <w:pStyle w:val="BodyText"/>
            </w:pPr>
            <w:r w:rsidRPr="000B6675">
              <w:t>There are no prerequisite units.</w:t>
            </w:r>
          </w:p>
        </w:tc>
      </w:tr>
    </w:tbl>
    <w:p w:rsidR="00000000" w:rsidRPr="000B6675" w:rsidP="000B6675">
      <w:pPr>
        <w:pStyle w:val="NoPaddingFontSize1"/>
      </w:pPr>
    </w:p>
    <w:p w:rsidR="00000000" w:rsidRPr="000B6675" w:rsidP="000B6675">
      <w:pPr>
        <w:pStyle w:val="AllowPageBreak"/>
      </w:pPr>
    </w:p>
    <w:p w:rsidR="00000000" w:rsidRPr="000B6675" w:rsidP="000B6675">
      <w:pPr>
        <w:pStyle w:val="Heading1"/>
      </w:pPr>
      <w:bookmarkStart w:id="4" w:name="O_982135"/>
      <w:bookmarkEnd w:id="4"/>
      <w:r w:rsidRPr="000B6675">
        <w:t>Competency Field</w:t>
      </w:r>
    </w:p>
    <w:tbl>
      <w:tblPr>
        <w:tblW w:w="9497" w:type="dxa"/>
        <w:tblLayout w:type="fixed"/>
        <w:tblCellMar>
          <w:left w:w="62" w:type="dxa"/>
          <w:right w:w="62" w:type="dxa"/>
        </w:tblCellMar>
        <w:tblLook w:val="0000"/>
      </w:tblPr>
      <w:tblGrid>
        <w:gridCol w:w="9497"/>
      </w:tblGrid>
      <w:tr w:rsidTr="000B66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6675" w:rsidP="000B6675">
            <w:pPr>
              <w:pStyle w:val="BodyText"/>
            </w:pPr>
            <w:r w:rsidRPr="000B6675">
              <w:t>Operations</w:t>
            </w:r>
          </w:p>
        </w:tc>
      </w:tr>
    </w:tbl>
    <w:p w:rsidR="00000000" w:rsidRPr="000B6675" w:rsidP="000B6675">
      <w:pPr>
        <w:pStyle w:val="NoPaddingFontSize1"/>
      </w:pPr>
    </w:p>
    <w:p w:rsidR="00000000" w:rsidRPr="000B6675" w:rsidP="000B6675">
      <w:pPr>
        <w:pStyle w:val="AllowPageBreak"/>
      </w:pPr>
    </w:p>
    <w:p w:rsidR="00000000" w:rsidRPr="000B6675" w:rsidP="000B6675">
      <w:pPr>
        <w:pStyle w:val="Heading1"/>
      </w:pPr>
      <w:bookmarkStart w:id="5" w:name="O_982136"/>
      <w:bookmarkEnd w:id="5"/>
      <w:r w:rsidRPr="000B6675">
        <w:t>Unit Sector</w:t>
      </w:r>
    </w:p>
    <w:tbl>
      <w:tblPr>
        <w:tblW w:w="9497" w:type="dxa"/>
        <w:tblLayout w:type="fixed"/>
        <w:tblCellMar>
          <w:left w:w="62" w:type="dxa"/>
          <w:right w:w="62" w:type="dxa"/>
        </w:tblCellMar>
        <w:tblLook w:val="0000"/>
      </w:tblPr>
      <w:tblGrid>
        <w:gridCol w:w="9497"/>
      </w:tblGrid>
      <w:tr w:rsidTr="000B66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6675" w:rsidP="000B6675">
            <w:pPr>
              <w:pStyle w:val="BodyText"/>
            </w:pPr>
            <w:r w:rsidRPr="000B6675">
              <w:t>Electricity generation</w:t>
            </w:r>
          </w:p>
        </w:tc>
      </w:tr>
    </w:tbl>
    <w:p w:rsidR="00000000" w:rsidRPr="000B6675" w:rsidP="000B6675">
      <w:pPr>
        <w:pStyle w:val="NoPaddingFontSize1"/>
      </w:pPr>
    </w:p>
    <w:p w:rsidR="00000000" w:rsidRPr="000B6675" w:rsidP="000B6675">
      <w:pPr>
        <w:pStyle w:val="AllowPageBreak"/>
      </w:pPr>
    </w:p>
    <w:p w:rsidR="00000000" w:rsidRPr="000B6675" w:rsidP="000B6675">
      <w:pPr>
        <w:pStyle w:val="Heading1"/>
      </w:pPr>
      <w:bookmarkStart w:id="6" w:name="O_982137"/>
      <w:bookmarkEnd w:id="6"/>
      <w:r w:rsidRPr="000B667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B667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B6675" w:rsidP="000B6675">
            <w:pPr>
              <w:pStyle w:val="BodyText"/>
            </w:pPr>
            <w:r w:rsidRPr="000B667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B6675">
            <w:pPr>
              <w:pStyle w:val="BodyText"/>
              <w:rPr>
                <w:lang w:val="en-NZ"/>
              </w:rPr>
            </w:pPr>
            <w:r w:rsidRPr="000B6675">
              <w:rPr>
                <w:rStyle w:val="SpecialBold"/>
              </w:rPr>
              <w:t>PERFORMANCE CRITERIA</w:t>
            </w:r>
          </w:p>
        </w:tc>
      </w:tr>
      <w:tr w:rsidTr="000B667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B6675">
            <w:pPr>
              <w:pStyle w:val="BodyText"/>
              <w:rPr>
                <w:lang w:val="en-NZ"/>
              </w:rPr>
            </w:pPr>
            <w:r w:rsidRPr="000B667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B6675">
            <w:pPr>
              <w:pStyle w:val="BodyText"/>
              <w:rPr>
                <w:lang w:val="en-NZ"/>
              </w:rPr>
            </w:pPr>
            <w:r w:rsidRPr="000B6675">
              <w:t>Performance criteria describe the performance needed to demonstrate achievement of the element.</w:t>
            </w:r>
          </w:p>
        </w:tc>
      </w:tr>
      <w:tr w:rsidTr="000B66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B6675" w:rsidP="000B6675">
            <w:pPr>
              <w:pStyle w:val="BodyText"/>
            </w:pPr>
            <w:r w:rsidRPr="000B667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B6675" w:rsidP="000B6675">
            <w:pPr>
              <w:pStyle w:val="BodyText"/>
            </w:pPr>
            <w:r w:rsidRPr="000B6675">
              <w:rPr>
                <w:rStyle w:val="SpecialBold"/>
              </w:rPr>
              <w:t>Plan and prepare to work with</w:t>
            </w:r>
            <w:r w:rsidRPr="000B6675">
              <w:t xml:space="preserve"> </w:t>
            </w:r>
            <w:r w:rsidRPr="000B6675">
              <w:rPr>
                <w:rStyle w:val="SpecialBold"/>
              </w:rPr>
              <w:t>quality systems</w:t>
            </w:r>
          </w:p>
        </w:tc>
        <w:tc>
          <w:tcPr>
            <w:tcW w:w="697" w:type="dxa"/>
            <w:tcBorders>
              <w:top w:val="nil"/>
              <w:left w:val="nil"/>
              <w:bottom w:val="nil"/>
              <w:right w:val="nil"/>
            </w:tcBorders>
            <w:tcMar>
              <w:top w:w="0" w:type="dxa"/>
              <w:left w:w="62" w:type="dxa"/>
              <w:bottom w:w="0" w:type="dxa"/>
              <w:right w:w="62" w:type="dxa"/>
            </w:tcMar>
          </w:tcPr>
          <w:p w:rsidR="00000000" w:rsidP="000B6675">
            <w:pPr>
              <w:pStyle w:val="BodyText"/>
              <w:rPr>
                <w:lang w:val="en-NZ"/>
              </w:rPr>
            </w:pPr>
            <w:r w:rsidRPr="000B667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B6675">
            <w:pPr>
              <w:pStyle w:val="BodyText"/>
              <w:rPr>
                <w:lang w:val="en-NZ"/>
              </w:rPr>
            </w:pPr>
            <w:r w:rsidRPr="000B6675">
              <w:t>Quality procedures are identified from quality system and Work, Health and Safety (WHS)/Occupational Heal</w:t>
            </w:r>
            <w:r w:rsidRPr="000B6675">
              <w:t xml:space="preserve">th and Safety (OHS) regulations, in accordance with workplace procedures </w:t>
            </w:r>
          </w:p>
        </w:tc>
      </w:tr>
      <w:tr w:rsidTr="000B66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66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6675">
            <w:pPr>
              <w:pStyle w:val="BodyText"/>
              <w:rPr>
                <w:lang w:val="en-NZ"/>
              </w:rPr>
            </w:pPr>
            <w:r w:rsidRPr="000B667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B6675">
            <w:pPr>
              <w:pStyle w:val="BodyText"/>
              <w:rPr>
                <w:lang w:val="en-NZ"/>
              </w:rPr>
            </w:pPr>
            <w:r w:rsidRPr="000B6675">
              <w:t>Performance objectives are identified, in accordance with workplace procedures and Quality Management System (QMS)</w:t>
            </w:r>
          </w:p>
        </w:tc>
      </w:tr>
      <w:tr w:rsidTr="000B66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66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6675">
            <w:pPr>
              <w:pStyle w:val="BodyText"/>
              <w:rPr>
                <w:lang w:val="en-NZ"/>
              </w:rPr>
            </w:pPr>
            <w:r w:rsidRPr="000B667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B6675">
            <w:pPr>
              <w:pStyle w:val="BodyText"/>
              <w:rPr>
                <w:lang w:val="en-NZ"/>
              </w:rPr>
            </w:pPr>
            <w:r w:rsidRPr="000B6675">
              <w:t xml:space="preserve">Work plan is structured, in accordance with workplace procedures and site requirements, to ensure quality standards are achieved </w:t>
            </w:r>
          </w:p>
        </w:tc>
      </w:tr>
      <w:tr w:rsidTr="000B66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B6675" w:rsidP="000B6675">
            <w:pPr>
              <w:pStyle w:val="BodyText"/>
            </w:pPr>
            <w:r w:rsidRPr="000B667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B6675" w:rsidP="000B6675">
            <w:pPr>
              <w:pStyle w:val="BodyText"/>
            </w:pPr>
            <w:r w:rsidRPr="000B6675">
              <w:rPr>
                <w:rStyle w:val="SpecialBold"/>
              </w:rPr>
              <w:t>Conduct quality system</w:t>
            </w:r>
            <w:r w:rsidRPr="000B6675">
              <w:t xml:space="preserve"> </w:t>
            </w:r>
            <w:r w:rsidRPr="000B6675">
              <w:rPr>
                <w:rStyle w:val="SpecialBold"/>
              </w:rPr>
              <w:t>practices</w:t>
            </w:r>
          </w:p>
        </w:tc>
        <w:tc>
          <w:tcPr>
            <w:tcW w:w="697" w:type="dxa"/>
            <w:tcBorders>
              <w:top w:val="nil"/>
              <w:left w:val="nil"/>
              <w:bottom w:val="nil"/>
              <w:right w:val="nil"/>
            </w:tcBorders>
            <w:tcMar>
              <w:top w:w="0" w:type="dxa"/>
              <w:left w:w="62" w:type="dxa"/>
              <w:bottom w:w="0" w:type="dxa"/>
              <w:right w:w="62" w:type="dxa"/>
            </w:tcMar>
          </w:tcPr>
          <w:p w:rsidR="00000000" w:rsidP="000B6675">
            <w:pPr>
              <w:pStyle w:val="BodyText"/>
              <w:rPr>
                <w:lang w:val="en-NZ"/>
              </w:rPr>
            </w:pPr>
            <w:r w:rsidRPr="000B667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B6675">
            <w:pPr>
              <w:pStyle w:val="BodyText"/>
              <w:rPr>
                <w:lang w:val="en-NZ"/>
              </w:rPr>
            </w:pPr>
            <w:r w:rsidRPr="000B6675">
              <w:t>Quality assurance processes and procedures are implemented, in accordance with workpla</w:t>
            </w:r>
            <w:r w:rsidRPr="000B6675">
              <w:t>ce procedures and manufacturers</w:t>
            </w:r>
            <w:r>
              <w:t>’</w:t>
            </w:r>
            <w:r w:rsidRPr="000B6675">
              <w:t xml:space="preserve"> recommendations </w:t>
            </w:r>
          </w:p>
        </w:tc>
      </w:tr>
      <w:tr w:rsidTr="000B66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66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6675">
            <w:pPr>
              <w:pStyle w:val="BodyText"/>
              <w:rPr>
                <w:lang w:val="en-NZ"/>
              </w:rPr>
            </w:pPr>
            <w:r w:rsidRPr="000B667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B6675">
            <w:pPr>
              <w:pStyle w:val="BodyText"/>
              <w:rPr>
                <w:lang w:val="en-NZ"/>
              </w:rPr>
            </w:pPr>
            <w:r w:rsidRPr="000B6675">
              <w:t xml:space="preserve">Work is monitored against quality standards and sustainable energy principles, and are clarified with appropriate personnel, in accordance with workplace procedures </w:t>
            </w:r>
          </w:p>
        </w:tc>
      </w:tr>
      <w:tr w:rsidTr="000B66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66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6675">
            <w:pPr>
              <w:pStyle w:val="BodyText"/>
              <w:rPr>
                <w:lang w:val="en-NZ"/>
              </w:rPr>
            </w:pPr>
            <w:r w:rsidRPr="000B667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B6675">
            <w:pPr>
              <w:pStyle w:val="BodyText"/>
              <w:rPr>
                <w:lang w:val="en-NZ"/>
              </w:rPr>
            </w:pPr>
            <w:r w:rsidRPr="000B6675">
              <w:t>Allocated work tasks are c</w:t>
            </w:r>
            <w:r w:rsidRPr="000B6675">
              <w:t>ompleted, in accordance with workplace procedures and quality assurance requirements</w:t>
            </w:r>
          </w:p>
        </w:tc>
      </w:tr>
      <w:tr w:rsidTr="000B66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B6675" w:rsidP="000B6675">
            <w:pPr>
              <w:pStyle w:val="BodyText"/>
            </w:pPr>
            <w:r w:rsidRPr="000B667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B6675" w:rsidP="000B6675">
            <w:pPr>
              <w:pStyle w:val="BodyText"/>
            </w:pPr>
            <w:r w:rsidRPr="000B6675">
              <w:rPr>
                <w:rStyle w:val="SpecialBold"/>
              </w:rPr>
              <w:t>Initiate changes to quality systems</w:t>
            </w:r>
          </w:p>
        </w:tc>
        <w:tc>
          <w:tcPr>
            <w:tcW w:w="697" w:type="dxa"/>
            <w:tcBorders>
              <w:top w:val="nil"/>
              <w:left w:val="nil"/>
              <w:bottom w:val="nil"/>
              <w:right w:val="nil"/>
            </w:tcBorders>
            <w:tcMar>
              <w:top w:w="0" w:type="dxa"/>
              <w:left w:w="62" w:type="dxa"/>
              <w:bottom w:w="0" w:type="dxa"/>
              <w:right w:w="62" w:type="dxa"/>
            </w:tcMar>
          </w:tcPr>
          <w:p w:rsidR="00000000" w:rsidP="000B6675">
            <w:pPr>
              <w:pStyle w:val="BodyText"/>
              <w:rPr>
                <w:lang w:val="en-NZ"/>
              </w:rPr>
            </w:pPr>
            <w:r w:rsidRPr="000B667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B6675">
            <w:pPr>
              <w:pStyle w:val="BodyText"/>
              <w:rPr>
                <w:lang w:val="en-NZ"/>
              </w:rPr>
            </w:pPr>
            <w:r w:rsidRPr="000B6675">
              <w:t>Improvements to quality assurance procedures are identified by analysis of system outcomes, in accordance with workplace procedures and quality assurance requirements</w:t>
            </w:r>
          </w:p>
        </w:tc>
      </w:tr>
      <w:tr w:rsidTr="000B66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66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6675">
            <w:pPr>
              <w:pStyle w:val="BodyText"/>
              <w:rPr>
                <w:lang w:val="en-NZ"/>
              </w:rPr>
            </w:pPr>
            <w:r w:rsidRPr="000B667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B6675">
            <w:pPr>
              <w:pStyle w:val="BodyText"/>
              <w:rPr>
                <w:lang w:val="en-NZ"/>
              </w:rPr>
            </w:pPr>
            <w:r w:rsidRPr="000B6675">
              <w:t>Extent of proposed changes to quality procedures are investigated, in accordance w</w:t>
            </w:r>
            <w:r w:rsidRPr="000B6675">
              <w:t xml:space="preserve">ith workplace procedures and quality assurance </w:t>
            </w:r>
          </w:p>
        </w:tc>
      </w:tr>
      <w:tr w:rsidTr="000B66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66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6675">
            <w:pPr>
              <w:pStyle w:val="BodyText"/>
              <w:rPr>
                <w:lang w:val="en-NZ"/>
              </w:rPr>
            </w:pPr>
            <w:r w:rsidRPr="000B667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0B6675" w:rsidP="000B6675">
            <w:pPr>
              <w:pStyle w:val="BodyText"/>
            </w:pPr>
            <w:r w:rsidRPr="000B6675">
              <w:t>Proposed improvements are negotiated and confirmed with appropriate personnel, in accordance with workplace procedures and quality assurance requirements</w:t>
            </w:r>
          </w:p>
        </w:tc>
      </w:tr>
    </w:tbl>
    <w:p w:rsidR="00000000" w:rsidRPr="000B6675" w:rsidP="000B6675">
      <w:pPr>
        <w:pStyle w:val="NoPaddingFontSize1"/>
      </w:pPr>
    </w:p>
    <w:p w:rsidR="00000000" w:rsidRPr="000B6675" w:rsidP="000B6675">
      <w:pPr>
        <w:pStyle w:val="AllowPageBreak"/>
      </w:pPr>
    </w:p>
    <w:p w:rsidR="00000000" w:rsidRPr="000B6675" w:rsidP="000B6675">
      <w:pPr>
        <w:pStyle w:val="Heading1"/>
      </w:pPr>
      <w:bookmarkStart w:id="7" w:name="O_982138"/>
      <w:bookmarkEnd w:id="7"/>
      <w:r w:rsidRPr="000B6675">
        <w:t>Foundation Skills</w:t>
      </w:r>
    </w:p>
    <w:tbl>
      <w:tblPr>
        <w:tblW w:w="9497" w:type="dxa"/>
        <w:tblLayout w:type="fixed"/>
        <w:tblCellMar>
          <w:left w:w="62" w:type="dxa"/>
          <w:right w:w="62" w:type="dxa"/>
        </w:tblCellMar>
        <w:tblLook w:val="0000"/>
      </w:tblPr>
      <w:tblGrid>
        <w:gridCol w:w="9497"/>
      </w:tblGrid>
      <w:tr w:rsidTr="000B66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6675" w:rsidP="000B6675">
            <w:pPr>
              <w:pStyle w:val="BodyText"/>
            </w:pPr>
            <w:r w:rsidRPr="000B6675">
              <w:t>Foundation</w:t>
            </w:r>
            <w:r w:rsidRPr="000B6675">
              <w:t xml:space="preserve"> skills essential to performance are explicit in the performance criteria of this unit of competency.</w:t>
            </w:r>
          </w:p>
        </w:tc>
      </w:tr>
    </w:tbl>
    <w:p w:rsidR="00000000" w:rsidRPr="000B6675" w:rsidP="000B6675">
      <w:pPr>
        <w:pStyle w:val="NoPaddingFontSize1"/>
      </w:pPr>
    </w:p>
    <w:p w:rsidR="00000000" w:rsidRPr="000B6675" w:rsidP="000B6675">
      <w:pPr>
        <w:pStyle w:val="AllowPageBreak"/>
      </w:pPr>
    </w:p>
    <w:p w:rsidR="00000000" w:rsidRPr="000B6675" w:rsidP="000B6675">
      <w:pPr>
        <w:pStyle w:val="Heading1"/>
      </w:pPr>
      <w:bookmarkStart w:id="8" w:name="O_982139"/>
      <w:bookmarkEnd w:id="8"/>
      <w:r w:rsidRPr="000B6675">
        <w:t>Range of Conditions</w:t>
      </w:r>
    </w:p>
    <w:tbl>
      <w:tblPr>
        <w:tblW w:w="9497" w:type="dxa"/>
        <w:tblLayout w:type="fixed"/>
        <w:tblCellMar>
          <w:left w:w="62" w:type="dxa"/>
          <w:right w:w="62" w:type="dxa"/>
        </w:tblCellMar>
        <w:tblLook w:val="0000"/>
      </w:tblPr>
      <w:tblGrid>
        <w:gridCol w:w="9497"/>
      </w:tblGrid>
      <w:tr w:rsidTr="000B66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6675" w:rsidP="000B6675">
            <w:pPr>
              <w:pStyle w:val="BodyText"/>
            </w:pPr>
            <w:r w:rsidRPr="000B6675">
              <w:t>Range is restricted to essential operating conditions and any other variables essential to the work environment.</w:t>
            </w:r>
          </w:p>
          <w:p w:rsidR="00000000" w:rsidRPr="000B6675" w:rsidP="000B6675">
            <w:pPr>
              <w:pStyle w:val="BodyText"/>
            </w:pPr>
            <w:r w:rsidRPr="000B6675">
              <w:t>Non-essential conditions may be found in the Companion Volume Implementation Guide.</w:t>
            </w:r>
          </w:p>
        </w:tc>
      </w:tr>
    </w:tbl>
    <w:p w:rsidR="00000000" w:rsidRPr="000B6675" w:rsidP="000B6675">
      <w:pPr>
        <w:pStyle w:val="NoPaddingFontSize1"/>
      </w:pPr>
    </w:p>
    <w:p w:rsidR="00000000" w:rsidRPr="000B6675" w:rsidP="000B6675">
      <w:pPr>
        <w:pStyle w:val="AllowPageBreak"/>
      </w:pPr>
    </w:p>
    <w:p w:rsidR="00000000" w:rsidRPr="000B6675" w:rsidP="000B6675">
      <w:pPr>
        <w:pStyle w:val="Heading1"/>
      </w:pPr>
      <w:bookmarkStart w:id="9" w:name="O_982140"/>
      <w:bookmarkEnd w:id="9"/>
      <w:r w:rsidRPr="000B6675">
        <w:t>Unit Mapping Information</w:t>
      </w:r>
    </w:p>
    <w:tbl>
      <w:tblPr>
        <w:tblW w:w="9497" w:type="dxa"/>
        <w:tblLayout w:type="fixed"/>
        <w:tblCellMar>
          <w:left w:w="62" w:type="dxa"/>
          <w:right w:w="62" w:type="dxa"/>
        </w:tblCellMar>
        <w:tblLook w:val="0000"/>
      </w:tblPr>
      <w:tblGrid>
        <w:gridCol w:w="9497"/>
      </w:tblGrid>
      <w:tr w:rsidTr="000B66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6675" w:rsidP="000B6675">
            <w:pPr>
              <w:pStyle w:val="BodyText"/>
            </w:pPr>
            <w:r w:rsidRPr="000B6675">
              <w:t>This unit replaces and is equivalent to UEPOPS202B Apply quality systems to work.</w:t>
            </w:r>
          </w:p>
        </w:tc>
      </w:tr>
    </w:tbl>
    <w:p w:rsidR="00000000" w:rsidRPr="000B6675" w:rsidP="000B6675">
      <w:pPr>
        <w:pStyle w:val="NoPaddingFontSize1"/>
      </w:pPr>
    </w:p>
    <w:p w:rsidR="00000000" w:rsidRPr="000B6675" w:rsidP="000B6675">
      <w:pPr>
        <w:pStyle w:val="AllowPageBreak"/>
      </w:pPr>
    </w:p>
    <w:p w:rsidR="00000000" w:rsidRPr="000B6675" w:rsidP="000B6675">
      <w:pPr>
        <w:pStyle w:val="Heading1"/>
      </w:pPr>
      <w:bookmarkStart w:id="10" w:name="O_982147"/>
      <w:bookmarkEnd w:id="10"/>
      <w:r w:rsidRPr="000B6675">
        <w:t>Links</w:t>
      </w:r>
    </w:p>
    <w:p w:rsidR="00000000" w:rsidRPr="000B6675" w:rsidP="00D37C9E">
      <w:pPr>
        <w:pStyle w:val="BodyText"/>
      </w:pPr>
      <w:r w:rsidRPr="000B6675">
        <w:t>Companion Volume impl</w:t>
      </w:r>
      <w:r w:rsidRPr="000B6675">
        <w:t xml:space="preserve">ementation guides are found in VETNet - </w:t>
      </w:r>
      <w:r>
        <w:fldChar w:fldCharType="begin"/>
      </w:r>
      <w:r>
        <w:instrText xml:space="preserve"> HYPERLINK "https://vetnet.gov.au/Pages/TrainingDocs.aspx?q=1715b9fa-e7bd-441c-bb8d-cf22c9c825a8" </w:instrText>
      </w:r>
      <w:r>
        <w:fldChar w:fldCharType="separate"/>
      </w:r>
      <w:r w:rsidRPr="0042736A">
        <w:rPr>
          <w:rStyle w:val="Hyperlink"/>
        </w:rPr>
        <w:t>https://vetnet.gov.au/Pages/TrainingDocs.aspx?q=1715b9fa-e7bd-441c-bb8d-cf22c9c825a8</w:t>
      </w:r>
      <w:r>
        <w:fldChar w:fldCharType="end"/>
      </w:r>
    </w:p>
    <w:p w:rsidR="00000000" w:rsidRPr="000B6675" w:rsidP="000B6675"/>
    <w:sectPr w:rsidSect="000B66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6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675" w:rsidRPr="00D37C9E" w:rsidP="00D37C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6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9E" w:rsidP="000B66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7C9E" w:rsidP="000B667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37C9E" w:rsidP="000B66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6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6675" w:rsidRPr="00D37C9E" w:rsidP="00D37C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6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9E" w:rsidRPr="002D2AF8" w:rsidP="000B6675">
    <w:pPr>
      <w:pStyle w:val="Header"/>
      <w:framePr w:wrap="around"/>
    </w:pPr>
    <w:r>
      <w:fldChar w:fldCharType="begin"/>
    </w:r>
    <w:r>
      <w:instrText xml:space="preserve"> TITLE   \* MERGEFORMAT </w:instrText>
    </w:r>
    <w:r>
      <w:fldChar w:fldCharType="separate"/>
    </w:r>
    <w:r>
      <w:t>UEPOPS202 Apply quality systems to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37C9E" w:rsidP="000B66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6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6675"/>
    <w:pPr>
      <w:spacing w:before="360" w:after="60"/>
      <w:outlineLvl w:val="0"/>
    </w:pPr>
    <w:rPr>
      <w:sz w:val="32"/>
    </w:rPr>
  </w:style>
  <w:style w:type="paragraph" w:styleId="Heading2">
    <w:name w:val="heading 2"/>
    <w:basedOn w:val="HeadingBase"/>
    <w:next w:val="BodyText"/>
    <w:link w:val="Heading2Char"/>
    <w:qFormat/>
    <w:rsid w:val="000B6675"/>
    <w:pPr>
      <w:keepLines/>
      <w:spacing w:before="240" w:after="120"/>
      <w:outlineLvl w:val="1"/>
    </w:pPr>
    <w:rPr>
      <w:sz w:val="28"/>
      <w:szCs w:val="40"/>
    </w:rPr>
  </w:style>
  <w:style w:type="paragraph" w:styleId="Heading3">
    <w:name w:val="heading 3"/>
    <w:basedOn w:val="HeadingBase"/>
    <w:next w:val="BodyText"/>
    <w:link w:val="Heading3Char"/>
    <w:qFormat/>
    <w:rsid w:val="000B6675"/>
    <w:pPr>
      <w:spacing w:before="180" w:after="120"/>
      <w:outlineLvl w:val="2"/>
    </w:pPr>
    <w:rPr>
      <w:spacing w:val="-10"/>
      <w:kern w:val="32"/>
    </w:rPr>
  </w:style>
  <w:style w:type="paragraph" w:styleId="Heading4">
    <w:name w:val="heading 4"/>
    <w:basedOn w:val="HeadingBase"/>
    <w:next w:val="BodyText"/>
    <w:link w:val="Heading4Char"/>
    <w:qFormat/>
    <w:rsid w:val="000B6675"/>
    <w:pPr>
      <w:spacing w:before="160" w:after="120"/>
      <w:outlineLvl w:val="3"/>
    </w:pPr>
    <w:rPr>
      <w:sz w:val="22"/>
    </w:rPr>
  </w:style>
  <w:style w:type="paragraph" w:styleId="Heading5">
    <w:name w:val="heading 5"/>
    <w:basedOn w:val="HeadingBase"/>
    <w:next w:val="Normal"/>
    <w:link w:val="Heading5Char"/>
    <w:qFormat/>
    <w:rsid w:val="000B6675"/>
    <w:pPr>
      <w:spacing w:before="80"/>
      <w:outlineLvl w:val="4"/>
    </w:pPr>
    <w:rPr>
      <w:color w:val="918585"/>
      <w:sz w:val="20"/>
    </w:rPr>
  </w:style>
  <w:style w:type="paragraph" w:styleId="Heading6">
    <w:name w:val="heading 6"/>
    <w:basedOn w:val="HeadingBase"/>
    <w:next w:val="Normal"/>
    <w:link w:val="Heading6Char"/>
    <w:qFormat/>
    <w:rsid w:val="000B6675"/>
    <w:pPr>
      <w:spacing w:before="60"/>
      <w:outlineLvl w:val="5"/>
    </w:pPr>
    <w:rPr>
      <w:color w:val="918585"/>
      <w:sz w:val="20"/>
    </w:rPr>
  </w:style>
  <w:style w:type="paragraph" w:styleId="Heading7">
    <w:name w:val="heading 7"/>
    <w:basedOn w:val="Normal"/>
    <w:next w:val="Normal"/>
    <w:link w:val="Heading7Char"/>
    <w:qFormat/>
    <w:rsid w:val="000B6675"/>
    <w:pPr>
      <w:ind w:left="720"/>
      <w:outlineLvl w:val="6"/>
    </w:pPr>
    <w:rPr>
      <w:i/>
    </w:rPr>
  </w:style>
  <w:style w:type="paragraph" w:styleId="Heading8">
    <w:name w:val="heading 8"/>
    <w:basedOn w:val="Normal"/>
    <w:next w:val="Normal"/>
    <w:link w:val="Heading8Char"/>
    <w:qFormat/>
    <w:rsid w:val="000B6675"/>
    <w:pPr>
      <w:ind w:left="720"/>
      <w:outlineLvl w:val="7"/>
    </w:pPr>
    <w:rPr>
      <w:i/>
    </w:rPr>
  </w:style>
  <w:style w:type="paragraph" w:styleId="Heading9">
    <w:name w:val="heading 9"/>
    <w:basedOn w:val="Normal"/>
    <w:next w:val="Normal"/>
    <w:link w:val="Heading9Char"/>
    <w:qFormat/>
    <w:rsid w:val="000B6675"/>
    <w:pPr>
      <w:ind w:left="720"/>
      <w:outlineLvl w:val="8"/>
    </w:pPr>
    <w:rPr>
      <w:i/>
    </w:rPr>
  </w:style>
  <w:style w:type="character" w:default="1" w:styleId="DefaultParagraphFont">
    <w:name w:val="Default Paragraph Font"/>
    <w:uiPriority w:val="1"/>
    <w:unhideWhenUsed/>
    <w:rsid w:val="000B66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6675"/>
  </w:style>
  <w:style w:type="character" w:customStyle="1" w:styleId="Heading1Char">
    <w:name w:val="Heading 1 Char"/>
    <w:basedOn w:val="DefaultParagraphFont"/>
    <w:link w:val="Heading1"/>
    <w:rsid w:val="000B6675"/>
    <w:rPr>
      <w:rFonts w:ascii="Times New Roman" w:eastAsia="Times New Roman" w:hAnsi="Times New Roman" w:cs="Times New Roman"/>
      <w:b/>
      <w:sz w:val="32"/>
      <w:szCs w:val="20"/>
      <w:lang w:eastAsia="en-US"/>
    </w:rPr>
  </w:style>
  <w:style w:type="paragraph" w:styleId="BodyText">
    <w:name w:val="Body Text"/>
    <w:basedOn w:val="Normal"/>
    <w:link w:val="BodyTextChar"/>
    <w:rsid w:val="000B66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6675"/>
    <w:rPr>
      <w:rFonts w:ascii="Times New Roman" w:eastAsia="Times New Roman" w:hAnsi="Times New Roman" w:cs="Times New Roman"/>
      <w:sz w:val="24"/>
      <w:lang w:eastAsia="en-US"/>
    </w:rPr>
  </w:style>
  <w:style w:type="character" w:customStyle="1" w:styleId="SpecialBold">
    <w:name w:val="Special Bold"/>
    <w:basedOn w:val="DefaultParagraphFont"/>
    <w:rsid w:val="000B6675"/>
    <w:rPr>
      <w:b/>
      <w:spacing w:val="0"/>
    </w:rPr>
  </w:style>
  <w:style w:type="paragraph" w:customStyle="1" w:styleId="SuperHeading">
    <w:name w:val="SuperHeading"/>
    <w:basedOn w:val="Normal"/>
    <w:rsid w:val="000B6675"/>
    <w:pPr>
      <w:spacing w:before="240" w:after="120"/>
      <w:outlineLvl w:val="0"/>
    </w:pPr>
    <w:rPr>
      <w:rFonts w:ascii="Times New Roman" w:hAnsi="Times New Roman"/>
      <w:b/>
      <w:sz w:val="32"/>
    </w:rPr>
  </w:style>
  <w:style w:type="paragraph" w:customStyle="1" w:styleId="AllowPageBreak">
    <w:name w:val="AllowPageBreak"/>
    <w:rsid w:val="000B66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66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66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66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66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66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66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66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6675"/>
    <w:rPr>
      <w:rFonts w:ascii="Courier New" w:eastAsia="Times New Roman" w:hAnsi="Courier New" w:cs="Times New Roman"/>
      <w:i/>
      <w:szCs w:val="20"/>
      <w:lang w:eastAsia="en-US"/>
    </w:rPr>
  </w:style>
  <w:style w:type="paragraph" w:customStyle="1" w:styleId="HeadingBase">
    <w:name w:val="Heading Base"/>
    <w:rsid w:val="000B66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6675"/>
    <w:pPr>
      <w:tabs>
        <w:tab w:val="right" w:leader="dot" w:pos="9072"/>
      </w:tabs>
      <w:ind w:left="567"/>
    </w:pPr>
    <w:rPr>
      <w:szCs w:val="22"/>
    </w:rPr>
  </w:style>
  <w:style w:type="paragraph" w:customStyle="1" w:styleId="TOCBase">
    <w:name w:val="TOC Base"/>
    <w:rsid w:val="000B66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6675"/>
    <w:pPr>
      <w:tabs>
        <w:tab w:val="right" w:leader="dot" w:pos="9072"/>
      </w:tabs>
      <w:spacing w:before="40" w:after="40"/>
      <w:ind w:left="284"/>
    </w:pPr>
    <w:rPr>
      <w:rFonts w:ascii="Times New Roman" w:hAnsi="Times New Roman"/>
    </w:rPr>
  </w:style>
  <w:style w:type="paragraph" w:styleId="TOC1">
    <w:name w:val="toc 1"/>
    <w:basedOn w:val="TOCBase"/>
    <w:next w:val="Normal"/>
    <w:rsid w:val="000B66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66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6675"/>
    <w:rPr>
      <w:rFonts w:ascii="Times New Roman" w:eastAsia="Times New Roman" w:hAnsi="Times New Roman" w:cs="Times New Roman"/>
      <w:sz w:val="16"/>
      <w:lang w:eastAsia="en-US"/>
    </w:rPr>
  </w:style>
  <w:style w:type="paragraph" w:styleId="Title">
    <w:name w:val="Title"/>
    <w:basedOn w:val="HeadingBase"/>
    <w:link w:val="TitleChar"/>
    <w:qFormat/>
    <w:rsid w:val="000B6675"/>
    <w:pPr>
      <w:spacing w:before="5040"/>
      <w:jc w:val="center"/>
    </w:pPr>
    <w:rPr>
      <w:sz w:val="48"/>
      <w:szCs w:val="72"/>
      <w:lang w:val="en-US"/>
    </w:rPr>
  </w:style>
  <w:style w:type="character" w:customStyle="1" w:styleId="TitleChar">
    <w:name w:val="Title Char"/>
    <w:basedOn w:val="DefaultParagraphFont"/>
    <w:link w:val="Title"/>
    <w:rsid w:val="000B66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6675"/>
    <w:pPr>
      <w:tabs>
        <w:tab w:val="left" w:pos="3600"/>
        <w:tab w:val="left" w:pos="3958"/>
      </w:tabs>
    </w:pPr>
  </w:style>
  <w:style w:type="paragraph" w:styleId="List">
    <w:name w:val="List"/>
    <w:basedOn w:val="BodyText"/>
    <w:next w:val="BodyText"/>
    <w:rsid w:val="000B6675"/>
    <w:pPr>
      <w:tabs>
        <w:tab w:val="left" w:pos="340"/>
      </w:tabs>
      <w:spacing w:before="60" w:after="60"/>
      <w:ind w:left="340" w:hanging="340"/>
    </w:pPr>
  </w:style>
  <w:style w:type="paragraph" w:styleId="ListBullet">
    <w:name w:val="List Bullet"/>
    <w:basedOn w:val="List"/>
    <w:rsid w:val="000B6675"/>
    <w:pPr>
      <w:numPr>
        <w:numId w:val="10"/>
      </w:numPr>
      <w:tabs>
        <w:tab w:val="clear" w:pos="340"/>
      </w:tabs>
      <w:spacing w:before="40" w:after="40"/>
    </w:pPr>
  </w:style>
  <w:style w:type="paragraph" w:customStyle="1" w:styleId="Note">
    <w:name w:val="Note"/>
    <w:basedOn w:val="BodyText"/>
    <w:rsid w:val="000B66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6675"/>
    <w:pPr>
      <w:framePr w:wrap="auto" w:hAnchor="text" w:y="6049"/>
    </w:pPr>
    <w:rPr>
      <w:color w:val="000000"/>
      <w:sz w:val="40"/>
    </w:rPr>
  </w:style>
  <w:style w:type="paragraph" w:customStyle="1" w:styleId="TOCTitle">
    <w:name w:val="TOCTitle"/>
    <w:basedOn w:val="Heading1"/>
    <w:rsid w:val="000B6675"/>
    <w:pPr>
      <w:spacing w:after="240"/>
      <w:jc w:val="center"/>
      <w:outlineLvl w:val="9"/>
    </w:pPr>
    <w:rPr>
      <w:caps/>
    </w:rPr>
  </w:style>
  <w:style w:type="paragraph" w:customStyle="1" w:styleId="Version">
    <w:name w:val="Version"/>
    <w:rsid w:val="000B66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6675"/>
    <w:pPr>
      <w:numPr>
        <w:numId w:val="11"/>
      </w:numPr>
      <w:tabs>
        <w:tab w:val="clear" w:pos="680"/>
      </w:tabs>
    </w:pPr>
  </w:style>
  <w:style w:type="paragraph" w:styleId="Index1">
    <w:name w:val="index 1"/>
    <w:basedOn w:val="Normal"/>
    <w:next w:val="Normal"/>
    <w:semiHidden/>
    <w:rsid w:val="000B6675"/>
    <w:pPr>
      <w:keepNext w:val="0"/>
      <w:tabs>
        <w:tab w:val="right" w:pos="4176"/>
      </w:tabs>
      <w:ind w:left="198" w:hanging="198"/>
    </w:pPr>
    <w:rPr>
      <w:rFonts w:ascii="Garamond" w:hAnsi="Garamond"/>
    </w:rPr>
  </w:style>
  <w:style w:type="paragraph" w:styleId="IndexHeading">
    <w:name w:val="index heading"/>
    <w:basedOn w:val="Normal"/>
    <w:next w:val="Index1"/>
    <w:semiHidden/>
    <w:rsid w:val="000B6675"/>
    <w:pPr>
      <w:spacing w:before="120" w:after="120"/>
    </w:pPr>
    <w:rPr>
      <w:rFonts w:ascii="Arial" w:hAnsi="Arial"/>
      <w:b/>
      <w:color w:val="918585"/>
      <w:sz w:val="24"/>
    </w:rPr>
  </w:style>
  <w:style w:type="paragraph" w:styleId="Header">
    <w:name w:val="header"/>
    <w:basedOn w:val="Normal"/>
    <w:link w:val="HeaderChar"/>
    <w:rsid w:val="000B66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6675"/>
    <w:rPr>
      <w:rFonts w:ascii="Times New Roman" w:eastAsia="Times New Roman" w:hAnsi="Times New Roman" w:cs="Times New Roman"/>
      <w:sz w:val="16"/>
      <w:szCs w:val="20"/>
      <w:lang w:val="en-GB" w:eastAsia="en-US"/>
    </w:rPr>
  </w:style>
  <w:style w:type="paragraph" w:customStyle="1" w:styleId="Chapter">
    <w:name w:val="Chapter"/>
    <w:basedOn w:val="Normal"/>
    <w:rsid w:val="000B6675"/>
    <w:pPr>
      <w:spacing w:before="240"/>
    </w:pPr>
    <w:rPr>
      <w:rFonts w:ascii="Times New Roman" w:hAnsi="Times New Roman"/>
      <w:smallCaps/>
      <w:spacing w:val="80"/>
      <w:sz w:val="28"/>
    </w:rPr>
  </w:style>
  <w:style w:type="paragraph" w:customStyle="1" w:styleId="InChapter">
    <w:name w:val="InChapter"/>
    <w:basedOn w:val="Heading3"/>
    <w:rsid w:val="000B6675"/>
    <w:pPr>
      <w:spacing w:after="240"/>
      <w:outlineLvl w:val="9"/>
    </w:pPr>
    <w:rPr>
      <w:noProof/>
    </w:rPr>
  </w:style>
  <w:style w:type="paragraph" w:styleId="Index2">
    <w:name w:val="index 2"/>
    <w:basedOn w:val="Normal"/>
    <w:next w:val="Normal"/>
    <w:semiHidden/>
    <w:rsid w:val="000B6675"/>
    <w:pPr>
      <w:tabs>
        <w:tab w:val="right" w:pos="4176"/>
      </w:tabs>
      <w:ind w:left="568" w:hanging="284"/>
    </w:pPr>
    <w:rPr>
      <w:rFonts w:ascii="Garamond" w:hAnsi="Garamond"/>
    </w:rPr>
  </w:style>
  <w:style w:type="paragraph" w:customStyle="1" w:styleId="Byline">
    <w:name w:val="Byline"/>
    <w:rsid w:val="000B66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6675"/>
    <w:pPr>
      <w:tabs>
        <w:tab w:val="clear" w:pos="3600"/>
        <w:tab w:val="clear" w:pos="3958"/>
      </w:tabs>
      <w:jc w:val="right"/>
    </w:pPr>
  </w:style>
  <w:style w:type="character" w:styleId="Emphasis">
    <w:name w:val="Emphasis"/>
    <w:basedOn w:val="DefaultParagraphFont"/>
    <w:qFormat/>
    <w:rsid w:val="000B6675"/>
    <w:rPr>
      <w:i/>
    </w:rPr>
  </w:style>
  <w:style w:type="paragraph" w:styleId="Caption">
    <w:name w:val="caption"/>
    <w:basedOn w:val="BodyText"/>
    <w:next w:val="Normal"/>
    <w:qFormat/>
    <w:rsid w:val="000B6675"/>
    <w:pPr>
      <w:framePr w:w="2268" w:hSpace="181" w:vSpace="181" w:wrap="around" w:vAnchor="text" w:hAnchor="page" w:x="1135" w:y="285" w:anchorLock="1"/>
    </w:pPr>
    <w:rPr>
      <w:i/>
    </w:rPr>
  </w:style>
  <w:style w:type="paragraph" w:customStyle="1" w:styleId="MiniTOCTitle">
    <w:name w:val="MiniTOCTitle"/>
    <w:basedOn w:val="Heading4"/>
    <w:rsid w:val="000B6675"/>
    <w:pPr>
      <w:spacing w:before="240"/>
      <w:outlineLvl w:val="9"/>
    </w:pPr>
    <w:rPr>
      <w:noProof/>
      <w:sz w:val="24"/>
    </w:rPr>
  </w:style>
  <w:style w:type="paragraph" w:customStyle="1" w:styleId="MiniTOCItem">
    <w:name w:val="MiniTOCItem"/>
    <w:basedOn w:val="ListBullet"/>
    <w:rsid w:val="000B6675"/>
    <w:pPr>
      <w:numPr>
        <w:numId w:val="0"/>
      </w:numPr>
      <w:tabs>
        <w:tab w:val="right" w:leader="dot" w:pos="6521"/>
      </w:tabs>
      <w:spacing w:before="0" w:after="0"/>
    </w:pPr>
  </w:style>
  <w:style w:type="paragraph" w:customStyle="1" w:styleId="TOFTitle">
    <w:name w:val="TOFTitle"/>
    <w:basedOn w:val="TOCTitle"/>
    <w:rsid w:val="000B6675"/>
  </w:style>
  <w:style w:type="paragraph" w:styleId="TableofFigures">
    <w:name w:val="table of figures"/>
    <w:basedOn w:val="Normal"/>
    <w:next w:val="Normal"/>
    <w:semiHidden/>
    <w:rsid w:val="000B6675"/>
    <w:pPr>
      <w:tabs>
        <w:tab w:val="right" w:leader="dot" w:pos="9072"/>
      </w:tabs>
      <w:ind w:left="970" w:hanging="403"/>
    </w:pPr>
    <w:rPr>
      <w:rFonts w:ascii="Times New Roman" w:hAnsi="Times New Roman"/>
      <w:b/>
    </w:rPr>
  </w:style>
  <w:style w:type="paragraph" w:styleId="ListNumber">
    <w:name w:val="List Number"/>
    <w:basedOn w:val="List"/>
    <w:rsid w:val="000B6675"/>
    <w:pPr>
      <w:numPr>
        <w:numId w:val="13"/>
      </w:numPr>
      <w:tabs>
        <w:tab w:val="clear" w:pos="340"/>
      </w:tabs>
    </w:pPr>
  </w:style>
  <w:style w:type="character" w:customStyle="1" w:styleId="WingdingSymbols">
    <w:name w:val="Wingding Symbols"/>
    <w:rsid w:val="000B6675"/>
    <w:rPr>
      <w:rFonts w:ascii="Wingdings" w:hAnsi="Wingdings"/>
    </w:rPr>
  </w:style>
  <w:style w:type="paragraph" w:customStyle="1" w:styleId="TableHeading">
    <w:name w:val="Table Heading"/>
    <w:basedOn w:val="HeadingBase"/>
    <w:rsid w:val="000B6675"/>
    <w:pPr>
      <w:keepLines/>
      <w:pBdr>
        <w:bottom w:val="single" w:sz="6" w:space="1" w:color="918585"/>
      </w:pBdr>
      <w:spacing w:before="240"/>
    </w:pPr>
  </w:style>
  <w:style w:type="character" w:customStyle="1" w:styleId="HotSpot">
    <w:name w:val="HotSpot"/>
    <w:rsid w:val="000B6675"/>
    <w:rPr>
      <w:color w:val="0033CC"/>
      <w:u w:val="none"/>
    </w:rPr>
  </w:style>
  <w:style w:type="paragraph" w:customStyle="1" w:styleId="BodyTextRight">
    <w:name w:val="Body Text Right"/>
    <w:basedOn w:val="BodyText"/>
    <w:rsid w:val="000B6675"/>
    <w:pPr>
      <w:spacing w:before="0" w:after="0"/>
      <w:jc w:val="right"/>
    </w:pPr>
  </w:style>
  <w:style w:type="paragraph" w:styleId="Index3">
    <w:name w:val="index 3"/>
    <w:basedOn w:val="ListNumber2"/>
    <w:next w:val="Normal"/>
    <w:semiHidden/>
    <w:rsid w:val="000B6675"/>
    <w:pPr>
      <w:numPr>
        <w:numId w:val="0"/>
      </w:numPr>
      <w:tabs>
        <w:tab w:val="right" w:leader="dot" w:pos="4176"/>
      </w:tabs>
    </w:pPr>
  </w:style>
  <w:style w:type="paragraph" w:styleId="ListNumber2">
    <w:name w:val="List Number 2"/>
    <w:basedOn w:val="List2"/>
    <w:rsid w:val="000B6675"/>
    <w:pPr>
      <w:numPr>
        <w:numId w:val="8"/>
      </w:numPr>
      <w:tabs>
        <w:tab w:val="clear" w:pos="1060"/>
      </w:tabs>
    </w:pPr>
  </w:style>
  <w:style w:type="paragraph" w:customStyle="1" w:styleId="MarginNote">
    <w:name w:val="Margin Note"/>
    <w:basedOn w:val="BodyText"/>
    <w:rsid w:val="000B66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66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66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6675"/>
    <w:rPr>
      <w:sz w:val="32"/>
    </w:rPr>
  </w:style>
  <w:style w:type="paragraph" w:customStyle="1" w:styleId="HeadingProcedure">
    <w:name w:val="Heading Procedure"/>
    <w:basedOn w:val="HeadingBase"/>
    <w:next w:val="Normal"/>
    <w:rsid w:val="000B6675"/>
    <w:pPr>
      <w:tabs>
        <w:tab w:val="left" w:pos="0"/>
      </w:tabs>
      <w:spacing w:before="120" w:after="60"/>
    </w:pPr>
    <w:rPr>
      <w:i/>
      <w:color w:val="918585"/>
      <w:sz w:val="22"/>
    </w:rPr>
  </w:style>
  <w:style w:type="paragraph" w:customStyle="1" w:styleId="TableBodyText">
    <w:name w:val="Table Body Text"/>
    <w:basedOn w:val="BodyText"/>
    <w:rsid w:val="000B6675"/>
    <w:pPr>
      <w:spacing w:before="60" w:after="60"/>
    </w:pPr>
  </w:style>
  <w:style w:type="paragraph" w:styleId="ListContinue">
    <w:name w:val="List Continue"/>
    <w:basedOn w:val="List"/>
    <w:rsid w:val="000B6675"/>
    <w:pPr>
      <w:ind w:firstLine="0"/>
    </w:pPr>
  </w:style>
  <w:style w:type="paragraph" w:customStyle="1" w:styleId="ListNote">
    <w:name w:val="List Note"/>
    <w:basedOn w:val="List"/>
    <w:rsid w:val="000B6675"/>
    <w:pPr>
      <w:pBdr>
        <w:top w:val="single" w:sz="6" w:space="2" w:color="918585"/>
        <w:bottom w:val="single" w:sz="6" w:space="2" w:color="918585"/>
      </w:pBdr>
      <w:tabs>
        <w:tab w:val="left" w:pos="1021"/>
      </w:tabs>
      <w:ind w:firstLine="0"/>
    </w:pPr>
  </w:style>
  <w:style w:type="paragraph" w:customStyle="1" w:styleId="Warning">
    <w:name w:val="Warning"/>
    <w:basedOn w:val="BodyText"/>
    <w:rsid w:val="000B6675"/>
    <w:pPr>
      <w:shd w:val="clear" w:color="auto" w:fill="D9D9D9"/>
      <w:tabs>
        <w:tab w:val="left" w:pos="992"/>
      </w:tabs>
      <w:ind w:left="119" w:right="119"/>
    </w:pPr>
    <w:rPr>
      <w:sz w:val="20"/>
    </w:rPr>
  </w:style>
  <w:style w:type="paragraph" w:customStyle="1" w:styleId="MarginIcons">
    <w:name w:val="Margin Icons"/>
    <w:basedOn w:val="BodyText"/>
    <w:rsid w:val="000B66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6675"/>
    <w:rPr>
      <w:rFonts w:ascii="Courier New" w:hAnsi="Courier New"/>
    </w:rPr>
  </w:style>
  <w:style w:type="paragraph" w:customStyle="1" w:styleId="NoteBullet">
    <w:name w:val="Note Bullet"/>
    <w:basedOn w:val="Note"/>
    <w:rsid w:val="000B6675"/>
    <w:pPr>
      <w:tabs>
        <w:tab w:val="clear" w:pos="680"/>
      </w:tabs>
      <w:spacing w:before="60" w:after="60"/>
    </w:pPr>
  </w:style>
  <w:style w:type="paragraph" w:customStyle="1" w:styleId="SubHeading2">
    <w:name w:val="SubHeading2"/>
    <w:basedOn w:val="HeadingBase"/>
    <w:rsid w:val="000B6675"/>
    <w:pPr>
      <w:spacing w:before="240" w:after="60"/>
    </w:pPr>
    <w:rPr>
      <w:sz w:val="20"/>
    </w:rPr>
  </w:style>
  <w:style w:type="paragraph" w:customStyle="1" w:styleId="SubHeading1">
    <w:name w:val="SubHeading1"/>
    <w:basedOn w:val="HeadingBase"/>
    <w:rsid w:val="000B6675"/>
    <w:pPr>
      <w:spacing w:before="240" w:after="60"/>
    </w:pPr>
    <w:rPr>
      <w:color w:val="918585"/>
      <w:sz w:val="22"/>
    </w:rPr>
  </w:style>
  <w:style w:type="paragraph" w:customStyle="1" w:styleId="SideHeading">
    <w:name w:val="Side Heading"/>
    <w:basedOn w:val="HeadingBase"/>
    <w:rsid w:val="000B66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6675"/>
    <w:pPr>
      <w:numPr>
        <w:numId w:val="9"/>
      </w:numPr>
    </w:pPr>
  </w:style>
  <w:style w:type="paragraph" w:styleId="PlainText">
    <w:name w:val="Plain Text"/>
    <w:basedOn w:val="Normal"/>
    <w:link w:val="PlainTextChar"/>
    <w:rsid w:val="000B6675"/>
    <w:rPr>
      <w:sz w:val="20"/>
    </w:rPr>
  </w:style>
  <w:style w:type="character" w:customStyle="1" w:styleId="PlainTextChar">
    <w:name w:val="Plain Text Char"/>
    <w:basedOn w:val="DefaultParagraphFont"/>
    <w:link w:val="PlainText"/>
    <w:rsid w:val="000B6675"/>
    <w:rPr>
      <w:rFonts w:ascii="Courier New" w:eastAsia="Times New Roman" w:hAnsi="Courier New" w:cs="Times New Roman"/>
      <w:sz w:val="20"/>
      <w:szCs w:val="20"/>
      <w:lang w:eastAsia="en-US"/>
    </w:rPr>
  </w:style>
  <w:style w:type="character" w:customStyle="1" w:styleId="MenuOption">
    <w:name w:val="Menu Option"/>
    <w:basedOn w:val="DefaultParagraphFont"/>
    <w:rsid w:val="000B6675"/>
    <w:rPr>
      <w:b/>
      <w:smallCaps/>
    </w:rPr>
  </w:style>
  <w:style w:type="paragraph" w:customStyle="1" w:styleId="TableListNumber">
    <w:name w:val="Table List Number"/>
    <w:basedOn w:val="ListNumber"/>
    <w:rsid w:val="000B6675"/>
    <w:pPr>
      <w:numPr>
        <w:numId w:val="0"/>
      </w:numPr>
    </w:pPr>
  </w:style>
  <w:style w:type="paragraph" w:styleId="TOC4">
    <w:name w:val="toc 4"/>
    <w:basedOn w:val="TOCBase"/>
    <w:next w:val="Normal"/>
    <w:semiHidden/>
    <w:rsid w:val="000B6675"/>
    <w:pPr>
      <w:tabs>
        <w:tab w:val="right" w:leader="dot" w:pos="9071"/>
      </w:tabs>
      <w:ind w:left="1701"/>
    </w:pPr>
  </w:style>
  <w:style w:type="paragraph" w:customStyle="1" w:styleId="ListAlpha">
    <w:name w:val="List Alpha"/>
    <w:basedOn w:val="List"/>
    <w:rsid w:val="000B6675"/>
    <w:pPr>
      <w:numPr>
        <w:numId w:val="7"/>
      </w:numPr>
    </w:pPr>
  </w:style>
  <w:style w:type="paragraph" w:customStyle="1" w:styleId="ListAlpha2">
    <w:name w:val="List Alpha 2"/>
    <w:basedOn w:val="List2"/>
    <w:rsid w:val="000B6675"/>
    <w:pPr>
      <w:numPr>
        <w:numId w:val="6"/>
      </w:numPr>
    </w:pPr>
  </w:style>
  <w:style w:type="paragraph" w:styleId="List2">
    <w:name w:val="List 2"/>
    <w:basedOn w:val="BodyText"/>
    <w:rsid w:val="000B6675"/>
    <w:pPr>
      <w:tabs>
        <w:tab w:val="left" w:pos="680"/>
      </w:tabs>
      <w:spacing w:before="60" w:after="60"/>
      <w:ind w:left="680" w:hanging="340"/>
    </w:pPr>
  </w:style>
  <w:style w:type="paragraph" w:styleId="List3">
    <w:name w:val="List 3"/>
    <w:basedOn w:val="BodyText"/>
    <w:rsid w:val="000B6675"/>
    <w:pPr>
      <w:tabs>
        <w:tab w:val="left" w:pos="1021"/>
      </w:tabs>
      <w:spacing w:before="60" w:after="60"/>
      <w:ind w:left="1020" w:hanging="340"/>
    </w:pPr>
  </w:style>
  <w:style w:type="paragraph" w:styleId="List4">
    <w:name w:val="List 4"/>
    <w:basedOn w:val="BodyText"/>
    <w:rsid w:val="000B6675"/>
    <w:pPr>
      <w:tabs>
        <w:tab w:val="left" w:pos="1361"/>
      </w:tabs>
      <w:spacing w:before="60" w:after="60"/>
      <w:ind w:left="1361" w:hanging="340"/>
    </w:pPr>
  </w:style>
  <w:style w:type="paragraph" w:styleId="List5">
    <w:name w:val="List 5"/>
    <w:basedOn w:val="BodyText"/>
    <w:rsid w:val="000B6675"/>
    <w:pPr>
      <w:tabs>
        <w:tab w:val="left" w:pos="1701"/>
      </w:tabs>
      <w:spacing w:before="60" w:after="60"/>
      <w:ind w:left="1701" w:hanging="340"/>
    </w:pPr>
  </w:style>
  <w:style w:type="paragraph" w:styleId="ListBullet3">
    <w:name w:val="List Bullet 3"/>
    <w:basedOn w:val="List3"/>
    <w:rsid w:val="000B6675"/>
    <w:pPr>
      <w:numPr>
        <w:numId w:val="12"/>
      </w:numPr>
      <w:tabs>
        <w:tab w:val="clear" w:pos="1021"/>
      </w:tabs>
      <w:ind w:left="1037" w:hanging="357"/>
    </w:pPr>
  </w:style>
  <w:style w:type="paragraph" w:styleId="ListBullet4">
    <w:name w:val="List Bullet 4"/>
    <w:basedOn w:val="List4"/>
    <w:rsid w:val="000B6675"/>
    <w:pPr>
      <w:numPr>
        <w:numId w:val="1"/>
      </w:numPr>
      <w:tabs>
        <w:tab w:val="clear" w:pos="1361"/>
      </w:tabs>
    </w:pPr>
  </w:style>
  <w:style w:type="paragraph" w:styleId="ListBullet5">
    <w:name w:val="List Bullet 5"/>
    <w:basedOn w:val="List5"/>
    <w:rsid w:val="000B6675"/>
    <w:pPr>
      <w:numPr>
        <w:numId w:val="2"/>
      </w:numPr>
    </w:pPr>
  </w:style>
  <w:style w:type="paragraph" w:styleId="ListContinue2">
    <w:name w:val="List Continue 2"/>
    <w:basedOn w:val="List2"/>
    <w:rsid w:val="000B6675"/>
    <w:pPr>
      <w:ind w:firstLine="0"/>
    </w:pPr>
  </w:style>
  <w:style w:type="paragraph" w:styleId="ListContinue3">
    <w:name w:val="List Continue 3"/>
    <w:basedOn w:val="List3"/>
    <w:rsid w:val="000B6675"/>
    <w:pPr>
      <w:ind w:left="1021" w:firstLine="0"/>
    </w:pPr>
  </w:style>
  <w:style w:type="paragraph" w:styleId="ListContinue4">
    <w:name w:val="List Continue 4"/>
    <w:basedOn w:val="List4"/>
    <w:rsid w:val="000B6675"/>
    <w:pPr>
      <w:ind w:firstLine="0"/>
    </w:pPr>
  </w:style>
  <w:style w:type="paragraph" w:styleId="ListContinue5">
    <w:name w:val="List Continue 5"/>
    <w:basedOn w:val="List5"/>
    <w:rsid w:val="000B6675"/>
    <w:pPr>
      <w:ind w:firstLine="0"/>
    </w:pPr>
  </w:style>
  <w:style w:type="paragraph" w:styleId="ListNumber3">
    <w:name w:val="List Number 3"/>
    <w:basedOn w:val="List3"/>
    <w:rsid w:val="000B6675"/>
    <w:pPr>
      <w:numPr>
        <w:numId w:val="3"/>
      </w:numPr>
    </w:pPr>
  </w:style>
  <w:style w:type="paragraph" w:styleId="ListNumber4">
    <w:name w:val="List Number 4"/>
    <w:basedOn w:val="List4"/>
    <w:rsid w:val="000B6675"/>
    <w:pPr>
      <w:numPr>
        <w:numId w:val="4"/>
      </w:numPr>
    </w:pPr>
  </w:style>
  <w:style w:type="paragraph" w:styleId="ListNumber5">
    <w:name w:val="List Number 5"/>
    <w:basedOn w:val="List5"/>
    <w:rsid w:val="000B6675"/>
    <w:pPr>
      <w:numPr>
        <w:numId w:val="5"/>
      </w:numPr>
    </w:pPr>
  </w:style>
  <w:style w:type="paragraph" w:styleId="BlockText">
    <w:name w:val="Block Text"/>
    <w:basedOn w:val="Normal"/>
    <w:rsid w:val="000B6675"/>
    <w:pPr>
      <w:spacing w:after="120"/>
      <w:ind w:left="1440" w:right="1440"/>
    </w:pPr>
  </w:style>
  <w:style w:type="character" w:customStyle="1" w:styleId="Subscript">
    <w:name w:val="Subscript"/>
    <w:basedOn w:val="DefaultParagraphFont"/>
    <w:rsid w:val="000B6675"/>
    <w:rPr>
      <w:sz w:val="16"/>
      <w:vertAlign w:val="subscript"/>
    </w:rPr>
  </w:style>
  <w:style w:type="character" w:customStyle="1" w:styleId="Superscript">
    <w:name w:val="Superscript"/>
    <w:basedOn w:val="DefaultParagraphFont"/>
    <w:rsid w:val="000B6675"/>
    <w:rPr>
      <w:sz w:val="16"/>
      <w:vertAlign w:val="superscript"/>
    </w:rPr>
  </w:style>
  <w:style w:type="character" w:customStyle="1" w:styleId="Symbols">
    <w:name w:val="Symbols"/>
    <w:basedOn w:val="DefaultParagraphFont"/>
    <w:rsid w:val="000B6675"/>
    <w:rPr>
      <w:rFonts w:ascii="Symbol" w:hAnsi="Symbol"/>
    </w:rPr>
  </w:style>
  <w:style w:type="character" w:customStyle="1" w:styleId="MenuOptions">
    <w:name w:val="Menu Options"/>
    <w:basedOn w:val="DefaultParagraphFont"/>
    <w:rsid w:val="000B6675"/>
    <w:rPr>
      <w:rFonts w:ascii="Arial Narrow" w:hAnsi="Arial Narrow"/>
      <w:smallCaps/>
    </w:rPr>
  </w:style>
  <w:style w:type="character" w:customStyle="1" w:styleId="Buttons">
    <w:name w:val="Buttons"/>
    <w:basedOn w:val="DefaultParagraphFont"/>
    <w:rsid w:val="000B6675"/>
    <w:rPr>
      <w:b/>
    </w:rPr>
  </w:style>
  <w:style w:type="character" w:customStyle="1" w:styleId="Underlined">
    <w:name w:val="Underlined"/>
    <w:basedOn w:val="DefaultParagraphFont"/>
    <w:rsid w:val="000B6675"/>
    <w:rPr>
      <w:u w:val="single"/>
    </w:rPr>
  </w:style>
  <w:style w:type="paragraph" w:customStyle="1" w:styleId="TableBodyTextRight">
    <w:name w:val="Table Body Text Right"/>
    <w:basedOn w:val="TableBodyText"/>
    <w:rsid w:val="000B6675"/>
    <w:pPr>
      <w:widowControl w:val="0"/>
      <w:autoSpaceDE w:val="0"/>
      <w:autoSpaceDN w:val="0"/>
      <w:adjustRightInd w:val="0"/>
      <w:jc w:val="right"/>
    </w:pPr>
    <w:rPr>
      <w:rFonts w:cs="Arial"/>
      <w:szCs w:val="18"/>
    </w:rPr>
  </w:style>
  <w:style w:type="paragraph" w:customStyle="1" w:styleId="CopyrightText">
    <w:name w:val="Copyright Text"/>
    <w:basedOn w:val="BodyText"/>
    <w:rsid w:val="000B6675"/>
    <w:rPr>
      <w:sz w:val="18"/>
    </w:rPr>
  </w:style>
  <w:style w:type="paragraph" w:customStyle="1" w:styleId="BodySmallRight">
    <w:name w:val="Body Small Right"/>
    <w:basedOn w:val="BodyTextRight"/>
    <w:rsid w:val="000B6675"/>
    <w:rPr>
      <w:sz w:val="18"/>
      <w:szCs w:val="18"/>
    </w:rPr>
  </w:style>
  <w:style w:type="paragraph" w:customStyle="1" w:styleId="MarginEdition">
    <w:name w:val="Margin Edition"/>
    <w:basedOn w:val="MarginNote"/>
    <w:rsid w:val="000B6675"/>
    <w:pPr>
      <w:spacing w:before="0" w:after="0"/>
    </w:pPr>
    <w:rPr>
      <w:rFonts w:ascii="Times New Roman" w:hAnsi="Times New Roman"/>
      <w:color w:val="999999"/>
    </w:rPr>
  </w:style>
  <w:style w:type="paragraph" w:customStyle="1" w:styleId="Spacer">
    <w:name w:val="Spacer"/>
    <w:basedOn w:val="Normal"/>
    <w:rsid w:val="000B6675"/>
    <w:rPr>
      <w:sz w:val="2"/>
      <w:szCs w:val="2"/>
    </w:rPr>
  </w:style>
  <w:style w:type="character" w:customStyle="1" w:styleId="Small">
    <w:name w:val="Small"/>
    <w:basedOn w:val="DefaultParagraphFont"/>
    <w:rsid w:val="000B6675"/>
    <w:rPr>
      <w:sz w:val="16"/>
    </w:rPr>
  </w:style>
  <w:style w:type="paragraph" w:customStyle="1" w:styleId="WideTable">
    <w:name w:val="Wide Table"/>
    <w:basedOn w:val="Normal"/>
    <w:rsid w:val="000B6675"/>
    <w:pPr>
      <w:ind w:left="-1418"/>
    </w:pPr>
    <w:rPr>
      <w:sz w:val="2"/>
      <w:szCs w:val="2"/>
    </w:rPr>
  </w:style>
  <w:style w:type="character" w:styleId="PageNumber">
    <w:name w:val="page number"/>
    <w:basedOn w:val="DefaultParagraphFont"/>
    <w:rsid w:val="000B6675"/>
  </w:style>
  <w:style w:type="paragraph" w:styleId="Quote">
    <w:name w:val="Quote"/>
    <w:basedOn w:val="Heading1"/>
    <w:link w:val="QuoteChar"/>
    <w:qFormat/>
    <w:rsid w:val="000B6675"/>
    <w:rPr>
      <w:b w:val="0"/>
      <w:sz w:val="72"/>
      <w:szCs w:val="72"/>
      <w:lang w:val="en-NZ"/>
    </w:rPr>
  </w:style>
  <w:style w:type="character" w:customStyle="1" w:styleId="QuoteChar">
    <w:name w:val="Quote Char"/>
    <w:basedOn w:val="DefaultParagraphFont"/>
    <w:link w:val="Quote"/>
    <w:rsid w:val="000B66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6675"/>
    <w:pPr>
      <w:pageBreakBefore/>
    </w:pPr>
  </w:style>
  <w:style w:type="paragraph" w:customStyle="1" w:styleId="Border">
    <w:name w:val="Border"/>
    <w:basedOn w:val="Normal"/>
    <w:qFormat/>
    <w:rsid w:val="000B66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6675"/>
    <w:rPr>
      <w:b/>
      <w:bCs/>
      <w:i/>
      <w:iCs/>
      <w:color w:val="auto"/>
    </w:rPr>
  </w:style>
  <w:style w:type="paragraph" w:styleId="IntenseQuote">
    <w:name w:val="Intense Quote"/>
    <w:basedOn w:val="Normal"/>
    <w:next w:val="Normal"/>
    <w:link w:val="IntenseQuoteChar"/>
    <w:uiPriority w:val="30"/>
    <w:qFormat/>
    <w:rsid w:val="000B66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66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6675"/>
    <w:rPr>
      <w:smallCaps/>
      <w:color w:val="auto"/>
      <w:u w:val="single"/>
    </w:rPr>
  </w:style>
  <w:style w:type="character" w:styleId="IntenseReference">
    <w:name w:val="Intense Reference"/>
    <w:basedOn w:val="DefaultParagraphFont"/>
    <w:uiPriority w:val="32"/>
    <w:qFormat/>
    <w:rsid w:val="000B6675"/>
    <w:rPr>
      <w:b/>
      <w:bCs/>
      <w:smallCaps/>
      <w:color w:val="auto"/>
      <w:spacing w:val="5"/>
      <w:u w:val="single"/>
    </w:rPr>
  </w:style>
  <w:style w:type="paragraph" w:customStyle="1" w:styleId="2ColumnHeading">
    <w:name w:val="2Column Heading"/>
    <w:basedOn w:val="BodyText"/>
    <w:qFormat/>
    <w:rsid w:val="000B6675"/>
    <w:pPr>
      <w:spacing w:after="60"/>
      <w:ind w:left="-2268"/>
    </w:pPr>
    <w:rPr>
      <w:b/>
    </w:rPr>
  </w:style>
  <w:style w:type="paragraph" w:customStyle="1" w:styleId="Heading1TOC">
    <w:name w:val="Heading1 TOC"/>
    <w:basedOn w:val="Normal"/>
    <w:qFormat/>
    <w:rsid w:val="000B6675"/>
    <w:pPr>
      <w:spacing w:before="240" w:after="120"/>
    </w:pPr>
    <w:rPr>
      <w:rFonts w:ascii="Times New Roman" w:hAnsi="Times New Roman"/>
      <w:b/>
      <w:sz w:val="32"/>
    </w:rPr>
  </w:style>
  <w:style w:type="paragraph" w:customStyle="1" w:styleId="Heading2TOC">
    <w:name w:val="Heading2 TOC"/>
    <w:basedOn w:val="Normal"/>
    <w:qFormat/>
    <w:rsid w:val="000B6675"/>
    <w:pPr>
      <w:spacing w:before="240" w:after="60"/>
    </w:pPr>
    <w:rPr>
      <w:rFonts w:ascii="Times New Roman" w:hAnsi="Times New Roman"/>
      <w:b/>
      <w:sz w:val="28"/>
    </w:rPr>
  </w:style>
  <w:style w:type="character" w:customStyle="1" w:styleId="Underline">
    <w:name w:val="Underline"/>
    <w:basedOn w:val="DefaultParagraphFont"/>
    <w:qFormat/>
    <w:rsid w:val="000B6675"/>
    <w:rPr>
      <w:u w:val="single"/>
    </w:rPr>
  </w:style>
  <w:style w:type="character" w:customStyle="1" w:styleId="BoldandItalics">
    <w:name w:val="Bold and Italics"/>
    <w:qFormat/>
    <w:rsid w:val="000B6675"/>
    <w:rPr>
      <w:b/>
      <w:i/>
      <w:u w:val="none"/>
    </w:rPr>
  </w:style>
  <w:style w:type="paragraph" w:styleId="BalloonText">
    <w:name w:val="Balloon Text"/>
    <w:basedOn w:val="Normal"/>
    <w:link w:val="BalloonTextChar"/>
    <w:rsid w:val="000B6675"/>
    <w:rPr>
      <w:rFonts w:ascii="Tahoma" w:hAnsi="Tahoma" w:cs="Tahoma"/>
      <w:sz w:val="16"/>
      <w:szCs w:val="16"/>
    </w:rPr>
  </w:style>
  <w:style w:type="character" w:customStyle="1" w:styleId="BalloonTextChar">
    <w:name w:val="Balloon Text Char"/>
    <w:basedOn w:val="DefaultParagraphFont"/>
    <w:link w:val="BalloonText"/>
    <w:rsid w:val="000B66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66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66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6675"/>
    <w:rPr>
      <w:b/>
      <w:color w:val="660033"/>
      <w:spacing w:val="0"/>
    </w:rPr>
  </w:style>
  <w:style w:type="paragraph" w:customStyle="1" w:styleId="Nameditemlist">
    <w:name w:val="Named item list"/>
    <w:basedOn w:val="BodyText"/>
    <w:qFormat/>
    <w:rsid w:val="000B6675"/>
    <w:pPr>
      <w:tabs>
        <w:tab w:val="left" w:pos="2835"/>
      </w:tabs>
      <w:ind w:left="2835" w:hanging="2835"/>
    </w:pPr>
  </w:style>
  <w:style w:type="paragraph" w:customStyle="1" w:styleId="BodyTextnopadding">
    <w:name w:val="Body Text no padding"/>
    <w:basedOn w:val="BodyText"/>
    <w:qFormat/>
    <w:rsid w:val="000B6675"/>
    <w:pPr>
      <w:spacing w:before="0" w:after="0"/>
    </w:pPr>
  </w:style>
  <w:style w:type="paragraph" w:customStyle="1" w:styleId="BodyTextBold">
    <w:name w:val="Body Text Bold"/>
    <w:basedOn w:val="BodyText"/>
    <w:qFormat/>
    <w:rsid w:val="000B6675"/>
    <w:rPr>
      <w:b/>
    </w:rPr>
  </w:style>
  <w:style w:type="character" w:styleId="Hyperlink">
    <w:name w:val="Hyperlink"/>
    <w:basedOn w:val="DefaultParagraphFont"/>
    <w:uiPriority w:val="99"/>
    <w:unhideWhenUsed/>
    <w:rsid w:val="00D37C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528</Words>
  <Characters>3340</Characters>
  <Application>Microsoft Office Word</Application>
  <DocSecurity>0</DocSecurity>
  <Lines>139</Lines>
  <Paragraphs>67</Paragraphs>
  <ScaleCrop>false</ScaleCrop>
  <Company>Author-it Software Corporation Ltd.</Company>
  <LinksUpToDate>false</LinksUpToDate>
  <CharactersWithSpaces>3801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UEPOPS202 Apply quality systems to work</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2024-11-29T01:09:00Z</dcterms:created>
  <dcterms:modified xsi:type="dcterms:W3CDTF">2024-11-29T01:09:00Z</dcterms:modified>
</cp:coreProperties>
</file>