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ACF" w:rsidP="002D7A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UEPOPS152 Operate Renewable Energy Generation and Storage systems</w:t>
      </w:r>
      <w:r>
        <w:fldChar w:fldCharType="end"/>
      </w:r>
    </w:p>
    <w:p w:rsidR="002D7ACF" w:rsidP="002D7ACF">
      <w:pPr>
        <w:pStyle w:val="Version"/>
        <w:sectPr w:rsidSect="00451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CF2" w:rsidP="00451CF2">
      <w:pPr>
        <w:pStyle w:val="SuperHeading"/>
      </w:pPr>
      <w:r w:rsidRPr="00451CF2">
        <w:t>Assessment Requirements for UEPOPS152 Operate Renewable Energy Generation and Storage systems</w:t>
      </w:r>
    </w:p>
    <w:p w:rsidR="00000000" w:rsidRPr="00451CF2" w:rsidP="00451CF2">
      <w:pPr>
        <w:pStyle w:val="Heading1"/>
      </w:pPr>
      <w:bookmarkStart w:id="1" w:name="O_1236125"/>
      <w:bookmarkEnd w:id="1"/>
      <w:r w:rsidRPr="00451C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F2" w:rsidP="00451CF2">
            <w:pPr>
              <w:pStyle w:val="BodyText"/>
            </w:pPr>
            <w:r w:rsidRPr="00451CF2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451CF2" w:rsidP="00451CF2">
      <w:pPr>
        <w:pStyle w:val="NoPaddingFontSize1"/>
      </w:pPr>
    </w:p>
    <w:p w:rsidR="00000000" w:rsidRPr="00451CF2" w:rsidP="00451CF2">
      <w:pPr>
        <w:pStyle w:val="AllowPageBreak"/>
      </w:pPr>
    </w:p>
    <w:p w:rsidR="00000000" w:rsidRPr="00451CF2" w:rsidP="00451CF2">
      <w:pPr>
        <w:pStyle w:val="Heading1"/>
      </w:pPr>
      <w:bookmarkStart w:id="2" w:name="O_1236126"/>
      <w:bookmarkEnd w:id="2"/>
      <w:r w:rsidRPr="00451C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F2">
            <w:pPr>
              <w:pStyle w:val="BodyText"/>
              <w:rPr>
                <w:lang w:val="en-NZ"/>
              </w:rPr>
            </w:pPr>
            <w:r w:rsidRPr="00451CF2">
              <w:t xml:space="preserve">Evidence required to demonstrate competence in this unit must be relevant to </w:t>
            </w:r>
            <w:r w:rsidRPr="00451CF2">
              <w:t xml:space="preserve">and satisfy all of the requirements of the elements and performance criteria on at least two separate occasions and include: </w:t>
            </w:r>
          </w:p>
        </w:tc>
      </w:tr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F2" w:rsidP="00451CF2">
            <w:pPr>
              <w:pStyle w:val="ListBullet"/>
            </w:pPr>
            <w:r w:rsidRPr="00451CF2">
              <w:t>applying alarm response including:</w:t>
            </w:r>
          </w:p>
          <w:p w:rsidR="00000000" w:rsidRPr="00451CF2" w:rsidP="00451CF2">
            <w:pPr>
              <w:pStyle w:val="ListBullet2"/>
            </w:pPr>
            <w:r w:rsidRPr="00451CF2">
              <w:t>validation</w:t>
            </w:r>
          </w:p>
          <w:p w:rsidR="00000000" w:rsidRPr="00451CF2" w:rsidP="00451CF2">
            <w:pPr>
              <w:pStyle w:val="ListBullet2"/>
            </w:pPr>
            <w:r w:rsidRPr="00451CF2">
              <w:t xml:space="preserve">priority and </w:t>
            </w:r>
          </w:p>
          <w:p w:rsidR="00000000" w:rsidRPr="00451CF2" w:rsidP="00451CF2">
            <w:pPr>
              <w:pStyle w:val="ListBullet2"/>
            </w:pPr>
            <w:r w:rsidRPr="00451CF2">
              <w:t>escalations</w:t>
            </w:r>
          </w:p>
          <w:p w:rsidR="00000000" w:rsidRPr="00451CF2" w:rsidP="00451CF2">
            <w:pPr>
              <w:pStyle w:val="ListBullet"/>
            </w:pPr>
            <w:r w:rsidRPr="00451CF2">
              <w:t>applying Work Health and Safety (WHS)/Occupational Health and Safety (OHS) requirements including:</w:t>
            </w:r>
          </w:p>
          <w:p w:rsidR="00000000" w:rsidRPr="00451CF2" w:rsidP="00451CF2">
            <w:pPr>
              <w:pStyle w:val="ListBullet2"/>
            </w:pPr>
            <w:r w:rsidRPr="00451CF2">
              <w:t>emergency procedures</w:t>
            </w:r>
          </w:p>
          <w:p w:rsidR="00000000" w:rsidRPr="00451CF2" w:rsidP="00451CF2">
            <w:pPr>
              <w:pStyle w:val="ListBullet2"/>
            </w:pPr>
            <w:r w:rsidRPr="00451CF2">
              <w:t>hazard identification</w:t>
            </w:r>
          </w:p>
          <w:p w:rsidR="00000000" w:rsidRPr="00451CF2" w:rsidP="00451CF2">
            <w:pPr>
              <w:pStyle w:val="ListBullet2"/>
            </w:pPr>
            <w:r w:rsidRPr="00451CF2">
              <w:t>personal protective equipment (PPE)</w:t>
            </w:r>
          </w:p>
          <w:p w:rsidR="00000000" w:rsidRPr="00451CF2" w:rsidP="00451CF2">
            <w:pPr>
              <w:pStyle w:val="ListBullet2"/>
            </w:pPr>
            <w:r w:rsidRPr="00451CF2">
              <w:t>risk control measures and</w:t>
            </w:r>
          </w:p>
          <w:p w:rsidR="00000000" w:rsidRPr="00451CF2" w:rsidP="00451CF2">
            <w:pPr>
              <w:pStyle w:val="ListBullet2"/>
            </w:pPr>
            <w:r w:rsidRPr="00451CF2">
              <w:t>safe working practices</w:t>
            </w:r>
          </w:p>
          <w:p w:rsidR="00000000" w:rsidRPr="00451CF2" w:rsidP="00451CF2">
            <w:pPr>
              <w:pStyle w:val="ListBullet"/>
            </w:pPr>
            <w:r w:rsidRPr="00451CF2">
              <w:t>checking work results</w:t>
            </w:r>
          </w:p>
          <w:p w:rsidR="00000000" w:rsidRPr="00451CF2" w:rsidP="00451CF2">
            <w:pPr>
              <w:pStyle w:val="ListBullet"/>
            </w:pPr>
            <w:r w:rsidRPr="00451CF2">
              <w:t>commu</w:t>
            </w:r>
            <w:r w:rsidRPr="00451CF2">
              <w:t>nicating with personnel</w:t>
            </w:r>
          </w:p>
          <w:p w:rsidR="00000000" w:rsidRPr="00451CF2" w:rsidP="00451CF2">
            <w:pPr>
              <w:pStyle w:val="ListBullet"/>
            </w:pPr>
            <w:r w:rsidRPr="00451CF2">
              <w:t>completing lubrication, servicing and maintenance activities</w:t>
            </w:r>
          </w:p>
          <w:p w:rsidR="00000000" w:rsidRPr="00451CF2" w:rsidP="00451CF2">
            <w:pPr>
              <w:pStyle w:val="ListBullet"/>
            </w:pPr>
            <w:r w:rsidRPr="00451CF2">
              <w:t>complying with regulations, legislative requirements, codes of practice, manufacturers’ recommendations and specifications, and environmental requirements’</w:t>
            </w:r>
          </w:p>
          <w:p w:rsidR="00000000" w:rsidRPr="00451CF2" w:rsidP="00451CF2">
            <w:pPr>
              <w:pStyle w:val="ListBullet"/>
            </w:pPr>
            <w:r w:rsidRPr="00451CF2">
              <w:t>dealing with un</w:t>
            </w:r>
            <w:r w:rsidRPr="00451CF2">
              <w:t xml:space="preserve">planned events </w:t>
            </w:r>
          </w:p>
          <w:p w:rsidR="00000000" w:rsidRPr="00451CF2" w:rsidP="00451CF2">
            <w:pPr>
              <w:pStyle w:val="ListBullet"/>
            </w:pPr>
            <w:r w:rsidRPr="00451CF2">
              <w:t>interpreting manufactures</w:t>
            </w:r>
            <w:r>
              <w:t>’</w:t>
            </w:r>
            <w:r w:rsidRPr="00451CF2">
              <w:t xml:space="preserve"> specifications and manuals</w:t>
            </w:r>
          </w:p>
          <w:p w:rsidR="00000000" w:rsidRPr="00451CF2" w:rsidP="00451CF2">
            <w:pPr>
              <w:pStyle w:val="ListBullet"/>
            </w:pPr>
            <w:r w:rsidRPr="00451CF2">
              <w:t>operating and monitoring electricity generation systems</w:t>
            </w:r>
          </w:p>
          <w:p w:rsidR="00000000" w:rsidRPr="00451CF2" w:rsidP="00451CF2">
            <w:pPr>
              <w:pStyle w:val="ListBullet"/>
            </w:pPr>
            <w:r w:rsidRPr="00451CF2">
              <w:t>preparing to undertake routine work activities</w:t>
            </w:r>
          </w:p>
          <w:p w:rsidR="00000000" w:rsidRPr="00451CF2" w:rsidP="00451CF2">
            <w:pPr>
              <w:pStyle w:val="ListBullet"/>
            </w:pPr>
            <w:r w:rsidRPr="00451CF2">
              <w:t>using access permit and manual handling techniques</w:t>
            </w:r>
          </w:p>
          <w:p w:rsidR="00000000" w:rsidRPr="00451CF2" w:rsidP="00451CF2">
            <w:pPr>
              <w:pStyle w:val="ListBullet"/>
            </w:pPr>
            <w:r w:rsidRPr="00451CF2">
              <w:t>using tools, resources and materials.</w:t>
            </w:r>
          </w:p>
        </w:tc>
      </w:tr>
    </w:tbl>
    <w:p w:rsidR="00000000" w:rsidRPr="00451CF2" w:rsidP="00451CF2">
      <w:pPr>
        <w:pStyle w:val="NoPaddingFontSize1"/>
      </w:pPr>
    </w:p>
    <w:p w:rsidR="00000000" w:rsidRPr="00451CF2" w:rsidP="00451CF2">
      <w:pPr>
        <w:pStyle w:val="AllowPageBreak"/>
      </w:pPr>
    </w:p>
    <w:p w:rsidR="00000000" w:rsidRPr="00451CF2" w:rsidP="00451CF2">
      <w:pPr>
        <w:pStyle w:val="Heading1"/>
      </w:pPr>
      <w:bookmarkStart w:id="3" w:name="O_1236127"/>
      <w:bookmarkEnd w:id="3"/>
      <w:r w:rsidRPr="00451C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CF2">
            <w:pPr>
              <w:pStyle w:val="BodyText"/>
              <w:rPr>
                <w:lang w:val="en-NZ"/>
              </w:rPr>
            </w:pPr>
            <w:r w:rsidRPr="00451CF2">
              <w:t>Evidence required to demonstrate competence in this unit must be relevant to and satisfy all of the requirements of the elements and performance criteria and include knowledge of</w:t>
            </w:r>
            <w:r w:rsidRPr="00451CF2">
              <w:t xml:space="preserve">: </w:t>
            </w:r>
          </w:p>
        </w:tc>
      </w:tr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F2" w:rsidP="00451CF2">
            <w:pPr>
              <w:pStyle w:val="ListBullet"/>
            </w:pPr>
            <w:r w:rsidRPr="00451CF2">
              <w:t>alarm response including:</w:t>
            </w:r>
          </w:p>
          <w:p w:rsidR="00000000" w:rsidRPr="00451CF2" w:rsidP="00451CF2">
            <w:pPr>
              <w:pStyle w:val="ListBullet2"/>
            </w:pPr>
            <w:r w:rsidRPr="00451CF2">
              <w:t>validation</w:t>
            </w:r>
          </w:p>
          <w:p w:rsidR="00000000" w:rsidRPr="00451CF2" w:rsidP="00451CF2">
            <w:pPr>
              <w:pStyle w:val="ListBullet2"/>
            </w:pPr>
            <w:r w:rsidRPr="00451CF2">
              <w:t xml:space="preserve">priority and </w:t>
            </w:r>
          </w:p>
          <w:p w:rsidR="00000000" w:rsidRPr="00451CF2" w:rsidP="00451CF2">
            <w:pPr>
              <w:pStyle w:val="ListBullet2"/>
            </w:pPr>
            <w:r w:rsidRPr="00451CF2">
              <w:t>escalations</w:t>
            </w:r>
          </w:p>
          <w:p w:rsidR="00000000" w:rsidRPr="00451CF2" w:rsidP="00451CF2">
            <w:pPr>
              <w:pStyle w:val="ListBullet"/>
            </w:pPr>
            <w:r w:rsidRPr="00451CF2">
              <w:t>electrical supply industry routine tasks</w:t>
            </w:r>
          </w:p>
          <w:p w:rsidR="00000000" w:rsidRPr="00451CF2" w:rsidP="00451CF2">
            <w:pPr>
              <w:pStyle w:val="ListBullet"/>
            </w:pPr>
            <w:r w:rsidRPr="00451CF2">
              <w:t>service and maintenance requirements</w:t>
            </w:r>
          </w:p>
          <w:p w:rsidR="00000000" w:rsidRPr="00451CF2" w:rsidP="00451CF2">
            <w:pPr>
              <w:pStyle w:val="ListBullet"/>
            </w:pPr>
            <w:r w:rsidRPr="00451CF2">
              <w:t xml:space="preserve">manual handling techniques </w:t>
            </w:r>
          </w:p>
          <w:p w:rsidR="00000000" w:rsidRPr="00451CF2" w:rsidP="00451CF2">
            <w:pPr>
              <w:pStyle w:val="ListBullet"/>
            </w:pPr>
            <w:r w:rsidRPr="00451CF2">
              <w:t>manuals</w:t>
            </w:r>
          </w:p>
          <w:p w:rsidR="00000000" w:rsidRPr="00451CF2" w:rsidP="00451CF2">
            <w:pPr>
              <w:pStyle w:val="ListBullet"/>
            </w:pPr>
            <w:r w:rsidRPr="00451CF2">
              <w:t>operate and monitor electricity generation systems</w:t>
            </w:r>
          </w:p>
          <w:p w:rsidR="00000000" w:rsidRPr="00451CF2" w:rsidP="00451CF2">
            <w:pPr>
              <w:pStyle w:val="ListBullet"/>
            </w:pPr>
            <w:r w:rsidRPr="00451CF2">
              <w:t>access permit</w:t>
            </w:r>
          </w:p>
          <w:p w:rsidR="00000000" w:rsidRPr="00451CF2" w:rsidP="00451CF2">
            <w:pPr>
              <w:pStyle w:val="ListBullet"/>
            </w:pPr>
            <w:r w:rsidRPr="00451CF2">
              <w:t>potential hazards</w:t>
            </w:r>
          </w:p>
          <w:p w:rsidR="00000000" w:rsidRPr="00451CF2" w:rsidP="00451CF2">
            <w:pPr>
              <w:pStyle w:val="ListBullet"/>
            </w:pPr>
            <w:r w:rsidRPr="00451CF2">
              <w:t>regulations, legislative requirements, codes of practice, manufacturers’ recommendations and specifications, and environmental requirements’</w:t>
            </w:r>
          </w:p>
          <w:p w:rsidR="00000000" w:rsidRPr="00451CF2" w:rsidP="00451CF2">
            <w:pPr>
              <w:pStyle w:val="ListBullet"/>
            </w:pPr>
            <w:r w:rsidRPr="00451CF2">
              <w:t>types of power generation plant</w:t>
            </w:r>
          </w:p>
          <w:p w:rsidR="00000000" w:rsidRPr="00451CF2" w:rsidP="00451CF2">
            <w:pPr>
              <w:pStyle w:val="ListBullet"/>
            </w:pPr>
            <w:r w:rsidRPr="00451CF2">
              <w:t>WHS/OHS legislated requirements including:</w:t>
            </w:r>
          </w:p>
          <w:p w:rsidR="00000000" w:rsidRPr="00451CF2" w:rsidP="00451CF2">
            <w:pPr>
              <w:pStyle w:val="ListBullet2"/>
            </w:pPr>
            <w:r w:rsidRPr="00451CF2">
              <w:t>emergency procedures</w:t>
            </w:r>
          </w:p>
          <w:p w:rsidR="00000000" w:rsidRPr="00451CF2" w:rsidP="00451CF2">
            <w:pPr>
              <w:pStyle w:val="ListBullet2"/>
            </w:pPr>
            <w:r w:rsidRPr="00451CF2">
              <w:t>hazard identification</w:t>
            </w:r>
          </w:p>
          <w:p w:rsidR="00000000" w:rsidRPr="00451CF2" w:rsidP="00451CF2">
            <w:pPr>
              <w:pStyle w:val="ListBullet2"/>
            </w:pPr>
            <w:r w:rsidRPr="00451CF2">
              <w:t>personal protective equipment</w:t>
            </w:r>
          </w:p>
          <w:p w:rsidR="00000000" w:rsidRPr="00451CF2" w:rsidP="00451CF2">
            <w:pPr>
              <w:pStyle w:val="ListBullet2"/>
            </w:pPr>
            <w:r w:rsidRPr="00451CF2">
              <w:t>risk control measures</w:t>
            </w:r>
          </w:p>
          <w:p w:rsidR="00000000" w:rsidRPr="00451CF2" w:rsidP="00451CF2">
            <w:pPr>
              <w:pStyle w:val="ListBullet2"/>
            </w:pPr>
            <w:r w:rsidRPr="00451CF2">
              <w:t>safe working practices</w:t>
            </w:r>
          </w:p>
          <w:p w:rsidR="00000000" w:rsidRPr="00451CF2" w:rsidP="00451CF2">
            <w:pPr>
              <w:pStyle w:val="ListBullet"/>
            </w:pPr>
            <w:r w:rsidRPr="00451CF2">
              <w:t>workplace documentation</w:t>
            </w:r>
          </w:p>
          <w:p w:rsidR="00000000" w:rsidRPr="00451CF2" w:rsidP="00451CF2">
            <w:pPr>
              <w:pStyle w:val="ListBullet"/>
            </w:pPr>
            <w:r w:rsidRPr="00451CF2">
              <w:t>workplace policies and procedures.</w:t>
            </w:r>
          </w:p>
        </w:tc>
      </w:tr>
    </w:tbl>
    <w:p w:rsidR="00000000" w:rsidRPr="00451CF2" w:rsidP="00451CF2">
      <w:pPr>
        <w:pStyle w:val="NoPaddingFontSize1"/>
      </w:pPr>
    </w:p>
    <w:p w:rsidR="00000000" w:rsidRPr="00451CF2" w:rsidP="00451CF2">
      <w:pPr>
        <w:pStyle w:val="AllowPageBreak"/>
      </w:pPr>
    </w:p>
    <w:p w:rsidR="00000000" w:rsidRPr="00451CF2" w:rsidP="00451CF2">
      <w:pPr>
        <w:pStyle w:val="Heading1"/>
      </w:pPr>
      <w:bookmarkStart w:id="4" w:name="O_1236128"/>
      <w:bookmarkEnd w:id="4"/>
      <w:r w:rsidRPr="00451C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1C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CF2" w:rsidP="00451CF2">
            <w:pPr>
              <w:pStyle w:val="BodyText"/>
            </w:pPr>
            <w:r w:rsidRPr="00451CF2">
              <w:t xml:space="preserve">Assessors must hold credentials specified within the Standards for Registered Training Organisations current at the time of assessment. </w:t>
            </w:r>
          </w:p>
          <w:p w:rsidR="00000000" w:rsidRPr="00451CF2" w:rsidP="00451CF2">
            <w:pPr>
              <w:pStyle w:val="BodyText"/>
            </w:pPr>
            <w:r w:rsidRPr="00451CF2">
              <w:t>Assessment must satisfy the Principles of Assessment and Rules of Evidence and all regulatory requirements included wit</w:t>
            </w:r>
            <w:r w:rsidRPr="00451CF2">
              <w:t>hin the Standards for Registered Training Organisations current at the time of assessment.</w:t>
            </w:r>
          </w:p>
          <w:p w:rsidR="00000000" w:rsidRPr="00451CF2" w:rsidP="00451CF2">
            <w:pPr>
              <w:pStyle w:val="BodyText"/>
            </w:pPr>
            <w:r w:rsidRPr="00451CF2">
              <w:t>Assessment must occur in workplace operational situations where it is appropriate to do so; where this is not appropriate, assessment must occur in simulated workpla</w:t>
            </w:r>
            <w:r w:rsidRPr="00451CF2">
              <w:t>ce operational situations that replicate workplace conditions.</w:t>
            </w:r>
          </w:p>
          <w:p w:rsidR="00000000" w:rsidRPr="00451CF2" w:rsidP="00451CF2">
            <w:pPr>
              <w:pStyle w:val="BodyText"/>
            </w:pPr>
            <w:r w:rsidRPr="00451CF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51CF2" w:rsidP="00451CF2">
            <w:pPr>
              <w:pStyle w:val="BodyText"/>
            </w:pPr>
            <w:r w:rsidRPr="00451CF2">
              <w:t xml:space="preserve">Resources for assessment </w:t>
            </w:r>
            <w:r w:rsidRPr="00451CF2">
              <w:t>must include access to:</w:t>
            </w:r>
          </w:p>
          <w:p w:rsidR="00000000" w:rsidRPr="00451CF2" w:rsidP="00451CF2">
            <w:pPr>
              <w:pStyle w:val="ListBullet"/>
            </w:pPr>
            <w:r w:rsidRPr="00451CF2">
              <w:t>a range of relevant exercises, case studies and/or other simulations</w:t>
            </w:r>
          </w:p>
          <w:p w:rsidR="00000000" w:rsidRPr="00451CF2" w:rsidP="00451CF2">
            <w:pPr>
              <w:pStyle w:val="ListBullet"/>
            </w:pPr>
            <w:r w:rsidRPr="00451CF2">
              <w:tab/>
              <w:t xml:space="preserve">relevant and appropriate materials, tools, equipment and personal protective equipment (PPE) currently used in industry </w:t>
            </w:r>
          </w:p>
          <w:p w:rsidR="00000000" w:rsidRPr="00451CF2" w:rsidP="00451CF2">
            <w:pPr>
              <w:pStyle w:val="ListBullet"/>
            </w:pPr>
            <w:r w:rsidRPr="00451CF2">
              <w:tab/>
              <w:t>applicable documentation, including wor</w:t>
            </w:r>
            <w:r w:rsidRPr="00451CF2">
              <w:t>kplace procedures, equipment specifications, regulations, codes of practice and operation manuals.</w:t>
            </w:r>
          </w:p>
        </w:tc>
      </w:tr>
    </w:tbl>
    <w:p w:rsidR="00000000" w:rsidRPr="00451CF2" w:rsidP="00451CF2">
      <w:pPr>
        <w:pStyle w:val="NoPaddingFontSize1"/>
      </w:pPr>
    </w:p>
    <w:p w:rsidR="00000000" w:rsidRPr="00451CF2" w:rsidP="00451CF2">
      <w:pPr>
        <w:pStyle w:val="AllowPageBreak"/>
      </w:pPr>
    </w:p>
    <w:p w:rsidR="00000000" w:rsidRPr="00451CF2" w:rsidP="00451CF2">
      <w:pPr>
        <w:pStyle w:val="Heading1"/>
      </w:pPr>
      <w:bookmarkStart w:id="5" w:name="O_1236131"/>
      <w:bookmarkEnd w:id="5"/>
      <w:r w:rsidRPr="00451CF2">
        <w:t>Links</w:t>
      </w:r>
    </w:p>
    <w:p w:rsidR="00000000" w:rsidRPr="00451CF2" w:rsidP="002D7ACF">
      <w:pPr>
        <w:pStyle w:val="BodyText"/>
      </w:pPr>
      <w:r w:rsidRPr="00451C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0C2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51CF2" w:rsidP="00451CF2"/>
    <w:sectPr w:rsidSect="00451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F2" w:rsidRPr="002D7ACF" w:rsidP="002D7A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CF" w:rsidP="00451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ACF" w:rsidP="00451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7ACF" w:rsidP="00451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CF2" w:rsidRPr="002D7ACF" w:rsidP="002D7A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CF" w:rsidRPr="002D2AF8" w:rsidP="00451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UEPOPS152 Operate Renewable Energy Generation and Storage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D7ACF" w:rsidP="00451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127A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45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6D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CF2"/>
  </w:style>
  <w:style w:type="character" w:customStyle="1" w:styleId="Heading1Char">
    <w:name w:val="Heading 1 Char"/>
    <w:basedOn w:val="DefaultParagraphFont"/>
    <w:link w:val="Heading1"/>
    <w:rsid w:val="00451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C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1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CF2"/>
    <w:rPr>
      <w:b/>
      <w:spacing w:val="0"/>
    </w:rPr>
  </w:style>
  <w:style w:type="paragraph" w:customStyle="1" w:styleId="SuperTitle">
    <w:name w:val="SuperTitle"/>
    <w:basedOn w:val="Title"/>
    <w:rsid w:val="00451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CF2"/>
    <w:rPr>
      <w:i/>
    </w:rPr>
  </w:style>
  <w:style w:type="paragraph" w:styleId="Caption">
    <w:name w:val="caption"/>
    <w:basedOn w:val="BodyText"/>
    <w:next w:val="Normal"/>
    <w:qFormat/>
    <w:rsid w:val="00451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CF2"/>
  </w:style>
  <w:style w:type="paragraph" w:styleId="TableofFigures">
    <w:name w:val="table of figures"/>
    <w:basedOn w:val="Normal"/>
    <w:next w:val="Normal"/>
    <w:semiHidden/>
    <w:rsid w:val="00451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CF2"/>
    <w:rPr>
      <w:rFonts w:ascii="Wingdings" w:hAnsi="Wingdings"/>
    </w:rPr>
  </w:style>
  <w:style w:type="paragraph" w:customStyle="1" w:styleId="TableHeading">
    <w:name w:val="Table Heading"/>
    <w:basedOn w:val="HeadingBase"/>
    <w:rsid w:val="00451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CF2"/>
    <w:rPr>
      <w:color w:val="0033CC"/>
      <w:u w:val="none"/>
    </w:rPr>
  </w:style>
  <w:style w:type="paragraph" w:customStyle="1" w:styleId="BodyTextRight">
    <w:name w:val="Body Text Right"/>
    <w:basedOn w:val="BodyText"/>
    <w:rsid w:val="00451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CF2"/>
    <w:rPr>
      <w:sz w:val="32"/>
    </w:rPr>
  </w:style>
  <w:style w:type="paragraph" w:customStyle="1" w:styleId="HeadingProcedure">
    <w:name w:val="Heading Procedure"/>
    <w:basedOn w:val="HeadingBase"/>
    <w:next w:val="Normal"/>
    <w:rsid w:val="00451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CF2"/>
    <w:pPr>
      <w:spacing w:before="60" w:after="60"/>
    </w:pPr>
  </w:style>
  <w:style w:type="paragraph" w:styleId="ListContinue">
    <w:name w:val="List Continue"/>
    <w:basedOn w:val="List"/>
    <w:rsid w:val="00451CF2"/>
    <w:pPr>
      <w:ind w:firstLine="0"/>
    </w:pPr>
  </w:style>
  <w:style w:type="paragraph" w:customStyle="1" w:styleId="ListNote">
    <w:name w:val="List Note"/>
    <w:basedOn w:val="List"/>
    <w:rsid w:val="00451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CF2"/>
    <w:rPr>
      <w:rFonts w:ascii="Courier New" w:hAnsi="Courier New"/>
    </w:rPr>
  </w:style>
  <w:style w:type="paragraph" w:customStyle="1" w:styleId="NoteBullet">
    <w:name w:val="Note Bullet"/>
    <w:basedOn w:val="Note"/>
    <w:rsid w:val="00451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CF2"/>
    <w:rPr>
      <w:b/>
      <w:smallCaps/>
    </w:rPr>
  </w:style>
  <w:style w:type="paragraph" w:customStyle="1" w:styleId="TableListNumber">
    <w:name w:val="Table List Number"/>
    <w:basedOn w:val="ListNumber"/>
    <w:rsid w:val="00451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CF2"/>
    <w:pPr>
      <w:numPr>
        <w:numId w:val="9"/>
      </w:numPr>
    </w:pPr>
  </w:style>
  <w:style w:type="paragraph" w:customStyle="1" w:styleId="ListAlpha2">
    <w:name w:val="List Alpha 2"/>
    <w:basedOn w:val="List2"/>
    <w:rsid w:val="00451CF2"/>
    <w:pPr>
      <w:numPr>
        <w:numId w:val="8"/>
      </w:numPr>
    </w:pPr>
  </w:style>
  <w:style w:type="paragraph" w:styleId="List2">
    <w:name w:val="List 2"/>
    <w:basedOn w:val="BodyText"/>
    <w:rsid w:val="00451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CF2"/>
    <w:pPr>
      <w:numPr>
        <w:numId w:val="4"/>
      </w:numPr>
    </w:pPr>
  </w:style>
  <w:style w:type="paragraph" w:styleId="ListContinue2">
    <w:name w:val="List Continue 2"/>
    <w:basedOn w:val="List2"/>
    <w:rsid w:val="00451CF2"/>
    <w:pPr>
      <w:ind w:firstLine="0"/>
    </w:pPr>
  </w:style>
  <w:style w:type="paragraph" w:styleId="ListContinue3">
    <w:name w:val="List Continue 3"/>
    <w:basedOn w:val="List3"/>
    <w:rsid w:val="00451CF2"/>
    <w:pPr>
      <w:ind w:left="1021" w:firstLine="0"/>
    </w:pPr>
  </w:style>
  <w:style w:type="paragraph" w:styleId="ListContinue4">
    <w:name w:val="List Continue 4"/>
    <w:basedOn w:val="List4"/>
    <w:rsid w:val="00451CF2"/>
    <w:pPr>
      <w:ind w:firstLine="0"/>
    </w:pPr>
  </w:style>
  <w:style w:type="paragraph" w:styleId="ListContinue5">
    <w:name w:val="List Continue 5"/>
    <w:basedOn w:val="List5"/>
    <w:rsid w:val="00451CF2"/>
    <w:pPr>
      <w:ind w:firstLine="0"/>
    </w:pPr>
  </w:style>
  <w:style w:type="paragraph" w:styleId="ListNumber3">
    <w:name w:val="List Number 3"/>
    <w:basedOn w:val="List3"/>
    <w:rsid w:val="00451CF2"/>
    <w:pPr>
      <w:numPr>
        <w:numId w:val="5"/>
      </w:numPr>
    </w:pPr>
  </w:style>
  <w:style w:type="paragraph" w:styleId="ListNumber4">
    <w:name w:val="List Number 4"/>
    <w:basedOn w:val="List4"/>
    <w:rsid w:val="00451CF2"/>
    <w:pPr>
      <w:numPr>
        <w:numId w:val="6"/>
      </w:numPr>
    </w:pPr>
  </w:style>
  <w:style w:type="paragraph" w:styleId="ListNumber5">
    <w:name w:val="List Number 5"/>
    <w:basedOn w:val="List5"/>
    <w:rsid w:val="00451CF2"/>
    <w:pPr>
      <w:numPr>
        <w:numId w:val="7"/>
      </w:numPr>
    </w:pPr>
  </w:style>
  <w:style w:type="paragraph" w:styleId="BlockText">
    <w:name w:val="Block Text"/>
    <w:basedOn w:val="Normal"/>
    <w:rsid w:val="00451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CF2"/>
    <w:rPr>
      <w:sz w:val="16"/>
      <w:vertAlign w:val="superscript"/>
    </w:rPr>
  </w:style>
  <w:style w:type="character" w:customStyle="1" w:styleId="Symbols">
    <w:name w:val="Symbols"/>
    <w:basedOn w:val="DefaultParagraphFont"/>
    <w:rsid w:val="00451CF2"/>
    <w:rPr>
      <w:rFonts w:ascii="Symbol" w:hAnsi="Symbol"/>
    </w:rPr>
  </w:style>
  <w:style w:type="character" w:customStyle="1" w:styleId="MenuOptions">
    <w:name w:val="Menu Options"/>
    <w:basedOn w:val="DefaultParagraphFont"/>
    <w:rsid w:val="00451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CF2"/>
    <w:rPr>
      <w:b/>
    </w:rPr>
  </w:style>
  <w:style w:type="character" w:customStyle="1" w:styleId="Underlined">
    <w:name w:val="Underlined"/>
    <w:basedOn w:val="DefaultParagraphFont"/>
    <w:rsid w:val="00451CF2"/>
    <w:rPr>
      <w:u w:val="single"/>
    </w:rPr>
  </w:style>
  <w:style w:type="paragraph" w:customStyle="1" w:styleId="TableBodyTextRight">
    <w:name w:val="Table Body Text Right"/>
    <w:basedOn w:val="TableBodyText"/>
    <w:rsid w:val="00451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CF2"/>
    <w:rPr>
      <w:sz w:val="18"/>
    </w:rPr>
  </w:style>
  <w:style w:type="paragraph" w:customStyle="1" w:styleId="BodySmallRight">
    <w:name w:val="Body Small Right"/>
    <w:basedOn w:val="BodyTextRight"/>
    <w:rsid w:val="00451CF2"/>
    <w:rPr>
      <w:sz w:val="18"/>
      <w:szCs w:val="18"/>
    </w:rPr>
  </w:style>
  <w:style w:type="paragraph" w:customStyle="1" w:styleId="MarginEdition">
    <w:name w:val="Margin Edition"/>
    <w:basedOn w:val="MarginNote"/>
    <w:rsid w:val="00451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CF2"/>
    <w:rPr>
      <w:sz w:val="2"/>
      <w:szCs w:val="2"/>
    </w:rPr>
  </w:style>
  <w:style w:type="character" w:customStyle="1" w:styleId="Small">
    <w:name w:val="Small"/>
    <w:basedOn w:val="DefaultParagraphFont"/>
    <w:rsid w:val="00451CF2"/>
    <w:rPr>
      <w:sz w:val="16"/>
    </w:rPr>
  </w:style>
  <w:style w:type="paragraph" w:customStyle="1" w:styleId="WideTable">
    <w:name w:val="Wide Table"/>
    <w:basedOn w:val="Normal"/>
    <w:rsid w:val="00451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CF2"/>
  </w:style>
  <w:style w:type="paragraph" w:styleId="Quote">
    <w:name w:val="Quote"/>
    <w:basedOn w:val="Heading1"/>
    <w:link w:val="QuoteChar"/>
    <w:qFormat/>
    <w:rsid w:val="00451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CF2"/>
    <w:pPr>
      <w:pageBreakBefore/>
    </w:pPr>
  </w:style>
  <w:style w:type="paragraph" w:customStyle="1" w:styleId="Border">
    <w:name w:val="Border"/>
    <w:basedOn w:val="Normal"/>
    <w:qFormat/>
    <w:rsid w:val="00451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CF2"/>
    <w:rPr>
      <w:u w:val="single"/>
    </w:rPr>
  </w:style>
  <w:style w:type="character" w:customStyle="1" w:styleId="BoldandItalics">
    <w:name w:val="Bold and Italics"/>
    <w:qFormat/>
    <w:rsid w:val="00451CF2"/>
    <w:rPr>
      <w:b/>
      <w:i/>
      <w:u w:val="none"/>
    </w:rPr>
  </w:style>
  <w:style w:type="paragraph" w:styleId="BalloonText">
    <w:name w:val="Balloon Text"/>
    <w:basedOn w:val="Normal"/>
    <w:link w:val="BalloonTextChar"/>
    <w:rsid w:val="0045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CF2"/>
    <w:pPr>
      <w:spacing w:before="0" w:after="0"/>
    </w:pPr>
  </w:style>
  <w:style w:type="paragraph" w:customStyle="1" w:styleId="BodyTextBold">
    <w:name w:val="Body Text Bold"/>
    <w:basedOn w:val="BodyText"/>
    <w:qFormat/>
    <w:rsid w:val="00451CF2"/>
    <w:rPr>
      <w:b/>
    </w:rPr>
  </w:style>
  <w:style w:type="character" w:styleId="Hyperlink">
    <w:name w:val="Hyperlink"/>
    <w:basedOn w:val="DefaultParagraphFont"/>
    <w:uiPriority w:val="99"/>
    <w:unhideWhenUsed/>
    <w:rsid w:val="002D7A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3301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UEPOPS152 Operate Renewable Energy Generation and Storage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2022-12-13T06:11:00Z</dcterms:created>
  <dcterms:modified xsi:type="dcterms:W3CDTF">2022-12-13T06:11:00Z</dcterms:modified>
</cp:coreProperties>
</file>