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77E" w:rsidP="00A227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UEPOPS148 Operate and monitor local grid operations control room</w:t>
      </w:r>
      <w:r>
        <w:fldChar w:fldCharType="end"/>
      </w:r>
    </w:p>
    <w:p w:rsidR="00A2277E" w:rsidP="00A2277E">
      <w:pPr>
        <w:pStyle w:val="Version"/>
        <w:sectPr w:rsidSect="00573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F45" w:rsidP="00573F45">
      <w:pPr>
        <w:pStyle w:val="SuperHeading"/>
      </w:pPr>
      <w:r w:rsidRPr="00573F45">
        <w:t>UEPOPS148 Operate and monitor local grid operations control room</w:t>
      </w:r>
    </w:p>
    <w:p w:rsidR="00000000" w:rsidRPr="00573F45" w:rsidP="00573F45">
      <w:pPr>
        <w:pStyle w:val="Heading1"/>
      </w:pPr>
      <w:bookmarkStart w:id="1" w:name="O_1236077"/>
      <w:bookmarkEnd w:id="1"/>
      <w:r w:rsidRPr="00573F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573F45" w:rsidP="00573F45">
      <w:pPr>
        <w:pStyle w:val="NoPaddingFontSize1"/>
      </w:pPr>
    </w:p>
    <w:p w:rsidR="00000000" w:rsidRPr="00573F45" w:rsidP="00573F45">
      <w:pPr>
        <w:pStyle w:val="AllowPageBreak"/>
      </w:pPr>
    </w:p>
    <w:p w:rsidR="00000000" w:rsidRPr="00573F45" w:rsidP="00573F45">
      <w:pPr>
        <w:pStyle w:val="Heading1"/>
      </w:pPr>
      <w:bookmarkStart w:id="2" w:name="O_1236078"/>
      <w:bookmarkEnd w:id="2"/>
      <w:r w:rsidRPr="00573F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t>This unit involves the skills and knowledge required to operate and monitor a grid operations control room in the electricity supply industry generation sector.  This unit applies to proprietary grid infrastructure which may or may not</w:t>
            </w:r>
            <w:r w:rsidRPr="00573F45">
              <w:t xml:space="preserve"> be connected to the National grid.</w:t>
            </w:r>
          </w:p>
          <w:p w:rsidR="00000000" w:rsidRPr="00573F45" w:rsidP="00573F45">
            <w:pPr>
              <w:pStyle w:val="BodyText"/>
            </w:pPr>
            <w:r w:rsidRPr="00573F45">
              <w:t xml:space="preserve">Routine work can include undertaking activities such as the operation of generation plant systems, operating and monitoring maintenance on equipment. </w:t>
            </w:r>
          </w:p>
          <w:p w:rsidR="00000000" w:rsidRPr="00573F45" w:rsidP="00573F45">
            <w:pPr>
              <w:pStyle w:val="BodyText"/>
            </w:pPr>
            <w:r w:rsidRPr="00573F45">
              <w:t>Competency in this unit requires the ability to carry out routine wor</w:t>
            </w:r>
            <w:r w:rsidRPr="00573F45">
              <w:t>k activities in an electricity supply generation environment. Individuals will work, under supervision, as an operator in an electricity supply generation facility.</w:t>
            </w:r>
          </w:p>
          <w:p w:rsidR="00000000" w:rsidRPr="00573F45" w:rsidP="00573F45">
            <w:pPr>
              <w:pStyle w:val="BodyText"/>
            </w:pPr>
            <w:r w:rsidRPr="00573F45">
              <w:t>No licensing, legislative or certification requirements apply to unit at the time of public</w:t>
            </w:r>
            <w:r w:rsidRPr="00573F45">
              <w:t>ation</w:t>
            </w:r>
          </w:p>
        </w:tc>
      </w:tr>
    </w:tbl>
    <w:p w:rsidR="00000000" w:rsidRPr="00573F45" w:rsidP="00573F45">
      <w:pPr>
        <w:pStyle w:val="NoPaddingFontSize1"/>
      </w:pPr>
    </w:p>
    <w:p w:rsidR="00000000" w:rsidRPr="00573F45" w:rsidP="00573F45">
      <w:pPr>
        <w:pStyle w:val="AllowPageBreak"/>
      </w:pPr>
    </w:p>
    <w:p w:rsidR="00000000" w:rsidRPr="00573F45" w:rsidP="00573F45">
      <w:pPr>
        <w:pStyle w:val="Heading1"/>
      </w:pPr>
      <w:bookmarkStart w:id="3" w:name="O_1236079"/>
      <w:bookmarkEnd w:id="3"/>
      <w:r w:rsidRPr="00573F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t>None</w:t>
            </w:r>
          </w:p>
        </w:tc>
      </w:tr>
    </w:tbl>
    <w:p w:rsidR="00000000" w:rsidRPr="00573F45" w:rsidP="00573F45">
      <w:pPr>
        <w:pStyle w:val="NoPaddingFontSize1"/>
      </w:pPr>
    </w:p>
    <w:p w:rsidR="00000000" w:rsidRPr="00573F45" w:rsidP="00573F45">
      <w:pPr>
        <w:pStyle w:val="AllowPageBreak"/>
      </w:pPr>
    </w:p>
    <w:p w:rsidR="00000000" w:rsidRPr="00573F45" w:rsidP="00573F45">
      <w:pPr>
        <w:pStyle w:val="Heading1"/>
      </w:pPr>
      <w:bookmarkStart w:id="4" w:name="O_1236080"/>
      <w:bookmarkEnd w:id="4"/>
      <w:r w:rsidRPr="00573F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t>Operations</w:t>
            </w:r>
          </w:p>
        </w:tc>
      </w:tr>
    </w:tbl>
    <w:p w:rsidR="00000000" w:rsidRPr="00573F45" w:rsidP="00573F45">
      <w:pPr>
        <w:pStyle w:val="NoPaddingFontSize1"/>
      </w:pPr>
    </w:p>
    <w:p w:rsidR="00000000" w:rsidRPr="00573F45" w:rsidP="00573F45">
      <w:pPr>
        <w:pStyle w:val="AllowPageBreak"/>
      </w:pPr>
    </w:p>
    <w:p w:rsidR="00000000" w:rsidRPr="00573F45" w:rsidP="00573F45">
      <w:pPr>
        <w:pStyle w:val="Heading1"/>
      </w:pPr>
      <w:bookmarkStart w:id="5" w:name="O_1236081"/>
      <w:bookmarkEnd w:id="5"/>
      <w:r w:rsidRPr="00573F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t>Electricity generation</w:t>
            </w:r>
          </w:p>
        </w:tc>
      </w:tr>
    </w:tbl>
    <w:p w:rsidR="00000000" w:rsidRPr="00573F45" w:rsidP="00573F45">
      <w:pPr>
        <w:pStyle w:val="NoPaddingFontSize1"/>
      </w:pPr>
    </w:p>
    <w:p w:rsidR="00000000" w:rsidRPr="00573F45" w:rsidP="00573F45">
      <w:pPr>
        <w:pStyle w:val="AllowPageBreak"/>
      </w:pPr>
    </w:p>
    <w:p w:rsidR="00000000" w:rsidRPr="00573F45" w:rsidP="00573F45">
      <w:pPr>
        <w:pStyle w:val="Heading1"/>
      </w:pPr>
      <w:bookmarkStart w:id="6" w:name="O_1236082"/>
      <w:bookmarkEnd w:id="6"/>
      <w:r w:rsidRPr="00573F4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PERFORMANCE CRITERIA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Performance criteria describe the performance needed to demonstrate achievement of the element.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rPr>
                <w:rStyle w:val="SpecialBold"/>
              </w:rPr>
              <w:t xml:space="preserve">Prepare to operate and </w:t>
            </w:r>
            <w:r w:rsidRPr="00573F45">
              <w:rPr>
                <w:rStyle w:val="SpecialBold"/>
              </w:rPr>
              <w:t>monitor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 xml:space="preserve">Work requirements for grid control room systems are identified from relevant personnel and documentation, </w:t>
            </w:r>
            <w:r w:rsidRPr="00573F45">
              <w:t>in accordance with permit and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Initial check of grid control room systems to ensure work and requirements are in accordance</w:t>
            </w:r>
            <w:r w:rsidRPr="00573F45">
              <w:t xml:space="preserve">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Work Health and Safety (WHS)/Occupational Health and Safety (OHS) regulations, legislative requirements, codes of practice, manufacturers’</w:t>
            </w:r>
            <w:r w:rsidRPr="00573F45">
              <w:t xml:space="preserve"> recommendations and specifications, and environmental requirements, and workplace procedures are identified, applied and monitored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Tools, equipment and Personnel Protective Equipment (PPE) are identified and checked, in accordance with workplace pr</w:t>
            </w:r>
            <w:r w:rsidRPr="00573F45">
              <w:t>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 xml:space="preserve">Relevant personnel are consulted, and work is coordinated on site, in accordance with workplace procedures 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Resources and materials are confirmed,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1.7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Schedule of work, including Safety Data</w:t>
            </w:r>
            <w:r w:rsidRPr="00573F45">
              <w:t xml:space="preserve"> Sheets (SDS), manual handling techniques and PPE are confirmed,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rPr>
                <w:rStyle w:val="SpecialBold"/>
              </w:rPr>
              <w:t xml:space="preserve">Carry out operate and monitor activities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Hazards are identified and risk controls are implemented,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Schedule of work for grid control room is followed and work activities are completed,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Work practices for grid control room operations and monitoring are applied,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Alarm response and coordination from relevant personnel for unplanned events are applied,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Response and coordination from re</w:t>
            </w:r>
            <w:r w:rsidRPr="00573F45">
              <w:t>levant personnel for unplanned events are undertaken,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 xml:space="preserve">Continuous checks on plant systems to ensure work and requirements are completed in accordance with </w:t>
            </w:r>
            <w:r w:rsidRPr="00573F45">
              <w:t>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rPr>
                <w:rStyle w:val="SpecialBold"/>
              </w:rPr>
              <w:t>Complete operate and monitor ac</w:t>
            </w:r>
            <w:r w:rsidRPr="00573F45">
              <w:rPr>
                <w:rStyle w:val="SpecialBold"/>
              </w:rPr>
              <w:t>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Final checks of systems to ensure work and requirements are completed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Relevant personnel are notified of work completion,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Tools, equipment, resources</w:t>
            </w:r>
            <w:r w:rsidRPr="00573F45">
              <w:t>, and materials are    cleaned, checked and returned to storage,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t>Work area is cleaned and made safe, in accordance with workplace procedures</w:t>
            </w:r>
          </w:p>
        </w:tc>
      </w:tr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45">
            <w:pPr>
              <w:pStyle w:val="BodyText"/>
              <w:rPr>
                <w:lang w:val="en-NZ"/>
              </w:rPr>
            </w:pPr>
            <w:r w:rsidRPr="00573F45">
              <w:rPr>
                <w:rStyle w:val="SpecialBold"/>
              </w:rPr>
              <w:t>3.5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t>Records are updated, in accordance with workplace procedures</w:t>
            </w:r>
          </w:p>
        </w:tc>
      </w:tr>
    </w:tbl>
    <w:p w:rsidR="00000000" w:rsidRPr="00573F45" w:rsidP="00573F45">
      <w:pPr>
        <w:pStyle w:val="NoPaddingFontSize1"/>
      </w:pPr>
    </w:p>
    <w:p w:rsidR="00000000" w:rsidRPr="00573F45" w:rsidP="00573F45">
      <w:pPr>
        <w:pStyle w:val="AllowPageBreak"/>
      </w:pPr>
    </w:p>
    <w:p w:rsidR="00000000" w:rsidRPr="00573F45" w:rsidP="00573F45">
      <w:pPr>
        <w:pStyle w:val="Heading1"/>
      </w:pPr>
      <w:bookmarkStart w:id="7" w:name="O_1236083"/>
      <w:bookmarkEnd w:id="7"/>
      <w:r w:rsidRPr="00573F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t>Foundation skills essential to performance are explicit in the performance criteria of this unit of competency.</w:t>
            </w:r>
          </w:p>
        </w:tc>
      </w:tr>
    </w:tbl>
    <w:p w:rsidR="00000000" w:rsidRPr="00573F45" w:rsidP="00573F45">
      <w:pPr>
        <w:pStyle w:val="NoPaddingFontSize1"/>
      </w:pPr>
    </w:p>
    <w:p w:rsidR="00000000" w:rsidRPr="00573F45" w:rsidP="00573F45">
      <w:pPr>
        <w:pStyle w:val="AllowPageBreak"/>
      </w:pPr>
    </w:p>
    <w:p w:rsidR="00000000" w:rsidRPr="00573F45" w:rsidP="00573F45">
      <w:pPr>
        <w:pStyle w:val="Heading1"/>
      </w:pPr>
      <w:bookmarkStart w:id="8" w:name="O_1236084"/>
      <w:bookmarkEnd w:id="8"/>
      <w:r w:rsidRPr="00573F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t>Range is restricted to essential operating conditions and any other variables essential to the work environment.</w:t>
            </w:r>
          </w:p>
          <w:p w:rsidR="00000000" w:rsidRPr="00573F45" w:rsidP="00573F45">
            <w:pPr>
              <w:pStyle w:val="BodyText"/>
            </w:pPr>
            <w:r w:rsidRPr="00573F45">
              <w:t>Non-essential conditions may be found in the Electricity Supply Industry - Generation Sector Training Package Companion Volume Implementation G</w:t>
            </w:r>
            <w:r w:rsidRPr="00573F45">
              <w:t>uide.</w:t>
            </w:r>
          </w:p>
        </w:tc>
      </w:tr>
    </w:tbl>
    <w:p w:rsidR="00000000" w:rsidRPr="00573F45" w:rsidP="00573F45">
      <w:pPr>
        <w:pStyle w:val="NoPaddingFontSize1"/>
      </w:pPr>
    </w:p>
    <w:p w:rsidR="00000000" w:rsidRPr="00573F45" w:rsidP="00573F45">
      <w:pPr>
        <w:pStyle w:val="AllowPageBreak"/>
      </w:pPr>
    </w:p>
    <w:p w:rsidR="00000000" w:rsidRPr="00573F45" w:rsidP="00573F45">
      <w:pPr>
        <w:pStyle w:val="Heading1"/>
      </w:pPr>
      <w:bookmarkStart w:id="9" w:name="O_1236085"/>
      <w:bookmarkEnd w:id="9"/>
      <w:r w:rsidRPr="00573F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45" w:rsidP="00573F45">
            <w:pPr>
              <w:pStyle w:val="BodyText"/>
            </w:pPr>
            <w:r w:rsidRPr="00573F45">
              <w:t>This is a new unit.</w:t>
            </w:r>
          </w:p>
        </w:tc>
      </w:tr>
    </w:tbl>
    <w:p w:rsidR="00000000" w:rsidRPr="00573F45" w:rsidP="00573F45">
      <w:pPr>
        <w:pStyle w:val="NoPaddingFontSize1"/>
      </w:pPr>
    </w:p>
    <w:p w:rsidR="00000000" w:rsidRPr="00573F45" w:rsidP="00573F45">
      <w:pPr>
        <w:pStyle w:val="AllowPageBreak"/>
      </w:pPr>
    </w:p>
    <w:p w:rsidR="00000000" w:rsidRPr="00573F45" w:rsidP="00573F45">
      <w:pPr>
        <w:pStyle w:val="Heading1"/>
      </w:pPr>
      <w:bookmarkStart w:id="10" w:name="O_1236092"/>
      <w:bookmarkEnd w:id="10"/>
      <w:r w:rsidRPr="00573F45">
        <w:t>Links</w:t>
      </w:r>
    </w:p>
    <w:p w:rsidR="00000000" w:rsidRPr="00573F45" w:rsidP="00A2277E">
      <w:pPr>
        <w:pStyle w:val="BodyText"/>
      </w:pPr>
      <w:r w:rsidRPr="00573F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F6E8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73F45" w:rsidP="00573F45"/>
    <w:sectPr w:rsidSect="00573F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45" w:rsidRPr="00A2277E" w:rsidP="00A227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77E" w:rsidP="00573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77E" w:rsidP="00573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277E" w:rsidP="00573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7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F45" w:rsidRPr="00A2277E" w:rsidP="00A227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77E" w:rsidRPr="002D2AF8" w:rsidP="00573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UEPOPS148 Operate and monitor local grid operations control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2277E" w:rsidP="00573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F45"/>
  </w:style>
  <w:style w:type="character" w:customStyle="1" w:styleId="Heading1Char">
    <w:name w:val="Heading 1 Char"/>
    <w:basedOn w:val="DefaultParagraphFont"/>
    <w:link w:val="Heading1"/>
    <w:rsid w:val="00573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F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3F45"/>
    <w:rPr>
      <w:b/>
      <w:spacing w:val="0"/>
    </w:rPr>
  </w:style>
  <w:style w:type="paragraph" w:customStyle="1" w:styleId="SuperHeading">
    <w:name w:val="SuperHeading"/>
    <w:basedOn w:val="Normal"/>
    <w:rsid w:val="00573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3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F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F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3F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3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F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F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F45"/>
    <w:rPr>
      <w:i/>
    </w:rPr>
  </w:style>
  <w:style w:type="paragraph" w:styleId="Caption">
    <w:name w:val="caption"/>
    <w:basedOn w:val="BodyText"/>
    <w:next w:val="Normal"/>
    <w:qFormat/>
    <w:rsid w:val="00573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F45"/>
  </w:style>
  <w:style w:type="paragraph" w:styleId="TableofFigures">
    <w:name w:val="table of figures"/>
    <w:basedOn w:val="Normal"/>
    <w:next w:val="Normal"/>
    <w:semiHidden/>
    <w:rsid w:val="00573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F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3F45"/>
    <w:rPr>
      <w:rFonts w:ascii="Wingdings" w:hAnsi="Wingdings"/>
    </w:rPr>
  </w:style>
  <w:style w:type="paragraph" w:customStyle="1" w:styleId="TableHeading">
    <w:name w:val="Table Heading"/>
    <w:basedOn w:val="HeadingBase"/>
    <w:rsid w:val="00573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F45"/>
    <w:rPr>
      <w:color w:val="0033CC"/>
      <w:u w:val="none"/>
    </w:rPr>
  </w:style>
  <w:style w:type="paragraph" w:customStyle="1" w:styleId="BodyTextRight">
    <w:name w:val="Body Text Right"/>
    <w:basedOn w:val="BodyText"/>
    <w:rsid w:val="00573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F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F45"/>
    <w:rPr>
      <w:sz w:val="32"/>
    </w:rPr>
  </w:style>
  <w:style w:type="paragraph" w:customStyle="1" w:styleId="HeadingProcedure">
    <w:name w:val="Heading Procedure"/>
    <w:basedOn w:val="HeadingBase"/>
    <w:next w:val="Normal"/>
    <w:rsid w:val="00573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F45"/>
    <w:pPr>
      <w:spacing w:before="60" w:after="60"/>
    </w:pPr>
  </w:style>
  <w:style w:type="paragraph" w:styleId="ListContinue">
    <w:name w:val="List Continue"/>
    <w:basedOn w:val="List"/>
    <w:rsid w:val="00573F45"/>
    <w:pPr>
      <w:ind w:firstLine="0"/>
    </w:pPr>
  </w:style>
  <w:style w:type="paragraph" w:customStyle="1" w:styleId="ListNote">
    <w:name w:val="List Note"/>
    <w:basedOn w:val="List"/>
    <w:rsid w:val="00573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F45"/>
    <w:rPr>
      <w:rFonts w:ascii="Courier New" w:hAnsi="Courier New"/>
    </w:rPr>
  </w:style>
  <w:style w:type="paragraph" w:customStyle="1" w:styleId="NoteBullet">
    <w:name w:val="Note Bullet"/>
    <w:basedOn w:val="Note"/>
    <w:rsid w:val="00573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F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3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F45"/>
    <w:rPr>
      <w:b/>
      <w:smallCaps/>
    </w:rPr>
  </w:style>
  <w:style w:type="paragraph" w:customStyle="1" w:styleId="TableListNumber">
    <w:name w:val="Table List Number"/>
    <w:basedOn w:val="ListNumber"/>
    <w:rsid w:val="00573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F45"/>
    <w:pPr>
      <w:numPr>
        <w:numId w:val="7"/>
      </w:numPr>
    </w:pPr>
  </w:style>
  <w:style w:type="paragraph" w:customStyle="1" w:styleId="ListAlpha2">
    <w:name w:val="List Alpha 2"/>
    <w:basedOn w:val="List2"/>
    <w:rsid w:val="00573F45"/>
    <w:pPr>
      <w:numPr>
        <w:numId w:val="6"/>
      </w:numPr>
    </w:pPr>
  </w:style>
  <w:style w:type="paragraph" w:styleId="List2">
    <w:name w:val="List 2"/>
    <w:basedOn w:val="BodyText"/>
    <w:rsid w:val="00573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F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F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3F45"/>
    <w:pPr>
      <w:numPr>
        <w:numId w:val="2"/>
      </w:numPr>
    </w:pPr>
  </w:style>
  <w:style w:type="paragraph" w:styleId="ListContinue2">
    <w:name w:val="List Continue 2"/>
    <w:basedOn w:val="List2"/>
    <w:rsid w:val="00573F45"/>
    <w:pPr>
      <w:ind w:firstLine="0"/>
    </w:pPr>
  </w:style>
  <w:style w:type="paragraph" w:styleId="ListContinue3">
    <w:name w:val="List Continue 3"/>
    <w:basedOn w:val="List3"/>
    <w:rsid w:val="00573F45"/>
    <w:pPr>
      <w:ind w:left="1021" w:firstLine="0"/>
    </w:pPr>
  </w:style>
  <w:style w:type="paragraph" w:styleId="ListContinue4">
    <w:name w:val="List Continue 4"/>
    <w:basedOn w:val="List4"/>
    <w:rsid w:val="00573F45"/>
    <w:pPr>
      <w:ind w:firstLine="0"/>
    </w:pPr>
  </w:style>
  <w:style w:type="paragraph" w:styleId="ListContinue5">
    <w:name w:val="List Continue 5"/>
    <w:basedOn w:val="List5"/>
    <w:rsid w:val="00573F45"/>
    <w:pPr>
      <w:ind w:firstLine="0"/>
    </w:pPr>
  </w:style>
  <w:style w:type="paragraph" w:styleId="ListNumber3">
    <w:name w:val="List Number 3"/>
    <w:basedOn w:val="List3"/>
    <w:rsid w:val="00573F45"/>
    <w:pPr>
      <w:numPr>
        <w:numId w:val="3"/>
      </w:numPr>
    </w:pPr>
  </w:style>
  <w:style w:type="paragraph" w:styleId="ListNumber4">
    <w:name w:val="List Number 4"/>
    <w:basedOn w:val="List4"/>
    <w:rsid w:val="00573F45"/>
    <w:pPr>
      <w:numPr>
        <w:numId w:val="4"/>
      </w:numPr>
    </w:pPr>
  </w:style>
  <w:style w:type="paragraph" w:styleId="ListNumber5">
    <w:name w:val="List Number 5"/>
    <w:basedOn w:val="List5"/>
    <w:rsid w:val="00573F45"/>
    <w:pPr>
      <w:numPr>
        <w:numId w:val="5"/>
      </w:numPr>
    </w:pPr>
  </w:style>
  <w:style w:type="paragraph" w:styleId="BlockText">
    <w:name w:val="Block Text"/>
    <w:basedOn w:val="Normal"/>
    <w:rsid w:val="00573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F45"/>
    <w:rPr>
      <w:sz w:val="16"/>
      <w:vertAlign w:val="superscript"/>
    </w:rPr>
  </w:style>
  <w:style w:type="character" w:customStyle="1" w:styleId="Symbols">
    <w:name w:val="Symbols"/>
    <w:basedOn w:val="DefaultParagraphFont"/>
    <w:rsid w:val="00573F45"/>
    <w:rPr>
      <w:rFonts w:ascii="Symbol" w:hAnsi="Symbol"/>
    </w:rPr>
  </w:style>
  <w:style w:type="character" w:customStyle="1" w:styleId="MenuOptions">
    <w:name w:val="Menu Options"/>
    <w:basedOn w:val="DefaultParagraphFont"/>
    <w:rsid w:val="00573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F45"/>
    <w:rPr>
      <w:b/>
    </w:rPr>
  </w:style>
  <w:style w:type="character" w:customStyle="1" w:styleId="Underlined">
    <w:name w:val="Underlined"/>
    <w:basedOn w:val="DefaultParagraphFont"/>
    <w:rsid w:val="00573F45"/>
    <w:rPr>
      <w:u w:val="single"/>
    </w:rPr>
  </w:style>
  <w:style w:type="paragraph" w:customStyle="1" w:styleId="TableBodyTextRight">
    <w:name w:val="Table Body Text Right"/>
    <w:basedOn w:val="TableBodyText"/>
    <w:rsid w:val="00573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F45"/>
    <w:rPr>
      <w:sz w:val="18"/>
    </w:rPr>
  </w:style>
  <w:style w:type="paragraph" w:customStyle="1" w:styleId="BodySmallRight">
    <w:name w:val="Body Small Right"/>
    <w:basedOn w:val="BodyTextRight"/>
    <w:rsid w:val="00573F45"/>
    <w:rPr>
      <w:sz w:val="18"/>
      <w:szCs w:val="18"/>
    </w:rPr>
  </w:style>
  <w:style w:type="paragraph" w:customStyle="1" w:styleId="MarginEdition">
    <w:name w:val="Margin Edition"/>
    <w:basedOn w:val="MarginNote"/>
    <w:rsid w:val="00573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F45"/>
    <w:rPr>
      <w:sz w:val="2"/>
      <w:szCs w:val="2"/>
    </w:rPr>
  </w:style>
  <w:style w:type="character" w:customStyle="1" w:styleId="Small">
    <w:name w:val="Small"/>
    <w:basedOn w:val="DefaultParagraphFont"/>
    <w:rsid w:val="00573F45"/>
    <w:rPr>
      <w:sz w:val="16"/>
    </w:rPr>
  </w:style>
  <w:style w:type="paragraph" w:customStyle="1" w:styleId="WideTable">
    <w:name w:val="Wide Table"/>
    <w:basedOn w:val="Normal"/>
    <w:rsid w:val="00573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F45"/>
  </w:style>
  <w:style w:type="paragraph" w:styleId="Quote">
    <w:name w:val="Quote"/>
    <w:basedOn w:val="Heading1"/>
    <w:link w:val="QuoteChar"/>
    <w:qFormat/>
    <w:rsid w:val="00573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F45"/>
    <w:pPr>
      <w:pageBreakBefore/>
    </w:pPr>
  </w:style>
  <w:style w:type="paragraph" w:customStyle="1" w:styleId="Border">
    <w:name w:val="Border"/>
    <w:basedOn w:val="Normal"/>
    <w:qFormat/>
    <w:rsid w:val="00573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F45"/>
    <w:rPr>
      <w:u w:val="single"/>
    </w:rPr>
  </w:style>
  <w:style w:type="character" w:customStyle="1" w:styleId="BoldandItalics">
    <w:name w:val="Bold and Italics"/>
    <w:qFormat/>
    <w:rsid w:val="00573F45"/>
    <w:rPr>
      <w:b/>
      <w:i/>
      <w:u w:val="none"/>
    </w:rPr>
  </w:style>
  <w:style w:type="paragraph" w:styleId="BalloonText">
    <w:name w:val="Balloon Text"/>
    <w:basedOn w:val="Normal"/>
    <w:link w:val="BalloonTextChar"/>
    <w:rsid w:val="00573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F45"/>
    <w:pPr>
      <w:spacing w:before="0" w:after="0"/>
    </w:pPr>
  </w:style>
  <w:style w:type="paragraph" w:customStyle="1" w:styleId="BodyTextBold">
    <w:name w:val="Body Text Bold"/>
    <w:basedOn w:val="BodyText"/>
    <w:qFormat/>
    <w:rsid w:val="00573F45"/>
    <w:rPr>
      <w:b/>
    </w:rPr>
  </w:style>
  <w:style w:type="character" w:styleId="Hyperlink">
    <w:name w:val="Hyperlink"/>
    <w:basedOn w:val="DefaultParagraphFont"/>
    <w:uiPriority w:val="99"/>
    <w:unhideWhenUsed/>
    <w:rsid w:val="00A227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3978</Characters>
  <Application>Microsoft Office Word</Application>
  <DocSecurity>0</DocSecurity>
  <Lines>189</Lines>
  <Paragraphs>86</Paragraphs>
  <ScaleCrop>false</ScaleCrop>
  <Company>Author-it Software Corporation Ltd.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UEPOPS148 Operate and monitor local grid operations control room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2022-12-13T06:38:00Z</dcterms:created>
  <dcterms:modified xsi:type="dcterms:W3CDTF">2022-12-13T06:38:00Z</dcterms:modified>
</cp:coreProperties>
</file>