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4BF" w:rsidP="007F54BF">
      <w:pPr>
        <w:pStyle w:val="Title"/>
      </w:pPr>
      <w:r>
        <w:fldChar w:fldCharType="begin"/>
      </w:r>
      <w:r>
        <w:instrText xml:space="preserve"> TITLE   \* MERGEFORMAT </w:instrText>
      </w:r>
      <w:r>
        <w:fldChar w:fldCharType="separate"/>
      </w:r>
      <w:r>
        <w:t>UEPOPS146 Operate and monitor hydro plant/systems</w:t>
      </w:r>
      <w:r>
        <w:fldChar w:fldCharType="end"/>
      </w:r>
    </w:p>
    <w:p w:rsidR="007F54BF" w:rsidP="007F54BF">
      <w:pPr>
        <w:pStyle w:val="Version"/>
        <w:sectPr w:rsidSect="008108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85D" w:rsidP="0081085D">
      <w:pPr>
        <w:pStyle w:val="SuperHeading"/>
      </w:pPr>
      <w:r w:rsidRPr="0081085D">
        <w:t>UEPOPS146 Operate and monitor hydro plant/systems</w:t>
      </w:r>
    </w:p>
    <w:p w:rsidR="00000000" w:rsidRPr="0081085D" w:rsidP="0081085D">
      <w:pPr>
        <w:pStyle w:val="Heading1"/>
      </w:pPr>
      <w:bookmarkStart w:id="1" w:name="O_1236058"/>
      <w:bookmarkEnd w:id="1"/>
      <w:r w:rsidRPr="0081085D">
        <w:t>Modification History</w:t>
      </w:r>
    </w:p>
    <w:tbl>
      <w:tblPr>
        <w:tblW w:w="9497" w:type="dxa"/>
        <w:tblLayout w:type="fixed"/>
        <w:tblCellMar>
          <w:left w:w="62" w:type="dxa"/>
          <w:right w:w="62" w:type="dxa"/>
        </w:tblCellMar>
        <w:tblLook w:val="0000"/>
      </w:tblPr>
      <w:tblGrid>
        <w:gridCol w:w="9497"/>
      </w:tblGrid>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t>Release 1. This is the first release of this unit of competency in the Electricity Supply Industry - Generation Sector Training Package.</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2" w:name="O_1236059"/>
      <w:bookmarkEnd w:id="2"/>
      <w:r w:rsidRPr="0081085D">
        <w:t>Application</w:t>
      </w:r>
    </w:p>
    <w:tbl>
      <w:tblPr>
        <w:tblW w:w="9497" w:type="dxa"/>
        <w:tblLayout w:type="fixed"/>
        <w:tblCellMar>
          <w:left w:w="62" w:type="dxa"/>
          <w:right w:w="62" w:type="dxa"/>
        </w:tblCellMar>
        <w:tblLook w:val="0000"/>
      </w:tblPr>
      <w:tblGrid>
        <w:gridCol w:w="9497"/>
      </w:tblGrid>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t xml:space="preserve">This unit involves the skills and knowledge required to </w:t>
            </w:r>
            <w:r w:rsidRPr="0081085D">
              <w:t>operate and monitor hydro plant/systems in the electricity supply industry generation sector.</w:t>
            </w:r>
          </w:p>
          <w:p w:rsidR="00000000" w:rsidRPr="0081085D" w:rsidP="0081085D">
            <w:pPr>
              <w:pStyle w:val="BodyText"/>
            </w:pPr>
            <w:r w:rsidRPr="0081085D">
              <w:t xml:space="preserve">Routine work can include undertaking activities such as the operation of generation plant systems, operating and monitoring maintenance on equipment. </w:t>
            </w:r>
          </w:p>
          <w:p w:rsidR="00000000" w:rsidRPr="0081085D" w:rsidP="0081085D">
            <w:pPr>
              <w:pStyle w:val="BodyText"/>
            </w:pPr>
            <w:r w:rsidRPr="0081085D">
              <w:t xml:space="preserve">Competency </w:t>
            </w:r>
            <w:r w:rsidRPr="0081085D">
              <w:t>in this unit requires the ability to carry out routine work activities in an electricty supply generation environment. Individuals will work, under supervision, as an operator in a power generation facility.</w:t>
            </w:r>
          </w:p>
          <w:p w:rsidR="00000000" w:rsidRPr="0081085D" w:rsidP="0081085D">
            <w:pPr>
              <w:pStyle w:val="BodyText"/>
            </w:pPr>
            <w:r w:rsidRPr="0081085D">
              <w:t>No licensing, legislative or certification requi</w:t>
            </w:r>
            <w:r w:rsidRPr="0081085D">
              <w:t>rements apply to this unit at the time of publication.</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3" w:name="O_1236060"/>
      <w:bookmarkEnd w:id="3"/>
      <w:r w:rsidRPr="0081085D">
        <w:t>Pre-requisite Unit</w:t>
      </w:r>
    </w:p>
    <w:tbl>
      <w:tblPr>
        <w:tblW w:w="9497" w:type="dxa"/>
        <w:tblLayout w:type="fixed"/>
        <w:tblCellMar>
          <w:left w:w="62" w:type="dxa"/>
          <w:right w:w="62" w:type="dxa"/>
        </w:tblCellMar>
        <w:tblLook w:val="0000"/>
      </w:tblPr>
      <w:tblGrid>
        <w:gridCol w:w="9497"/>
      </w:tblGrid>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t>Not applicable</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4" w:name="O_1236061"/>
      <w:bookmarkEnd w:id="4"/>
      <w:r w:rsidRPr="0081085D">
        <w:t>Competency Field</w:t>
      </w:r>
    </w:p>
    <w:tbl>
      <w:tblPr>
        <w:tblW w:w="9497" w:type="dxa"/>
        <w:tblLayout w:type="fixed"/>
        <w:tblCellMar>
          <w:left w:w="62" w:type="dxa"/>
          <w:right w:w="62" w:type="dxa"/>
        </w:tblCellMar>
        <w:tblLook w:val="0000"/>
      </w:tblPr>
      <w:tblGrid>
        <w:gridCol w:w="9497"/>
      </w:tblGrid>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t>Operations</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5" w:name="O_1236062"/>
      <w:bookmarkEnd w:id="5"/>
      <w:r w:rsidRPr="0081085D">
        <w:t>Unit Sector</w:t>
      </w:r>
    </w:p>
    <w:tbl>
      <w:tblPr>
        <w:tblW w:w="9497" w:type="dxa"/>
        <w:tblLayout w:type="fixed"/>
        <w:tblCellMar>
          <w:left w:w="62" w:type="dxa"/>
          <w:right w:w="62" w:type="dxa"/>
        </w:tblCellMar>
        <w:tblLook w:val="0000"/>
      </w:tblPr>
      <w:tblGrid>
        <w:gridCol w:w="9497"/>
      </w:tblGrid>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t>Electricity Generation</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6" w:name="O_1236063"/>
      <w:bookmarkEnd w:id="6"/>
      <w:r w:rsidRPr="0081085D">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81085D">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PERFORMANCE CRITERIA</w:t>
            </w:r>
          </w:p>
        </w:tc>
      </w:tr>
      <w:tr w:rsidTr="0081085D">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Performance criteria describe the performance needed to demonstrate achievement of the element.</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rPr>
                <w:rStyle w:val="SpecialBold"/>
              </w:rPr>
              <w:t>Prepare to operate and monitor work activities</w:t>
            </w: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Work requirements for plant systems are identified from relevant personnel and documentation, in accordance with permit and workplace procedures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Initial check of plant systems to ensure work and requirements are in accordance with workplace pro</w:t>
            </w:r>
            <w:r w:rsidRPr="0081085D">
              <w:t>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Work Health and Safety (WHS)/Occupational Health and Safety (OHS) regulations, legislative requirements, codes of practice, manufacturers’ recommendations and specifications, and environmental requirements’</w:t>
            </w:r>
            <w:r w:rsidRPr="0081085D">
              <w:t>, and workplace procedures are identified, applied and monitored</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Tools, equipment and Personnel Protective Equipment (PPE) are identified and checked, in accordance with workplace procedures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1.</w:t>
            </w:r>
            <w:r w:rsidRPr="0081085D">
              <w:t>5</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Relevant personnel are consulted and work is coordi</w:t>
            </w:r>
            <w:r w:rsidRPr="0081085D">
              <w:t xml:space="preserve">nated on site, in accordance with workplace procedures </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1.6</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Resources and materials are confirmed, in accordance with workplace procedures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1.7</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 xml:space="preserve">Schedule of work, including Safety Data Sheets (SDS), manual handling techniques and PPE are confirmed, in </w:t>
            </w:r>
            <w:r w:rsidRPr="0081085D">
              <w:t>accordance with workplace procedures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rPr>
                <w:rStyle w:val="SpecialBold"/>
              </w:rPr>
              <w:t xml:space="preserve">Carry out operate and monitor activities </w:t>
            </w: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Hazards are identified and risk controls are implemented, in accordance with workplace procedures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Schedule of work for the plant is followed and work activities are completed, in accordance with workplace procedures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Work practices for control room operations and monitoring are applied, in accordance with workplace procedures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Alarm respons</w:t>
            </w:r>
            <w:r w:rsidRPr="0081085D">
              <w:t>e and coordination from relevant personnel for unplanned events are applied, in accordance with workplace procedures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Continuous checks on plant systems to ensure work and requirements are completed in accordance with workplace procedures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rPr>
                <w:rStyle w:val="SpecialBold"/>
              </w:rPr>
              <w:t>Check completed operate and monitor activities</w:t>
            </w: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Final checks of plant systems to ensure work and requirements are completed in accordance with workplace procedures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Relevant personnel are notified of work completion, in accordance with workplace p</w:t>
            </w:r>
            <w:r w:rsidRPr="0081085D">
              <w:t>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Tools, equipment, resources and materials are    cleaned, checked and returned to storage, in accordance with workplace procedures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3.4</w:t>
            </w:r>
          </w:p>
        </w:tc>
        <w:tc>
          <w:tcPr>
            <w:tcW w:w="5546"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Work area is cleaned and made safe, in accordance with workplace procedures</w:t>
            </w:r>
          </w:p>
        </w:tc>
      </w:tr>
      <w:tr w:rsidTr="0081085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8108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rPr>
                <w:rStyle w:val="SpecialBold"/>
              </w:rPr>
              <w:t>3.5</w:t>
            </w:r>
          </w:p>
        </w:tc>
        <w:tc>
          <w:tcPr>
            <w:tcW w:w="5546"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t>Records are updated, in accordance with workplace procedures</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7" w:name="O_1236064"/>
      <w:bookmarkEnd w:id="7"/>
      <w:r w:rsidRPr="0081085D">
        <w:t>Foundation Skills</w:t>
      </w:r>
    </w:p>
    <w:tbl>
      <w:tblPr>
        <w:tblW w:w="9497" w:type="dxa"/>
        <w:tblLayout w:type="fixed"/>
        <w:tblCellMar>
          <w:left w:w="62" w:type="dxa"/>
          <w:right w:w="62" w:type="dxa"/>
        </w:tblCellMar>
        <w:tblLook w:val="0000"/>
      </w:tblPr>
      <w:tblGrid>
        <w:gridCol w:w="9497"/>
      </w:tblGrid>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t>Foundation skills essential to performance are explicit in the performance criteria of this unit of competency.</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8" w:name="O_1236065"/>
      <w:bookmarkEnd w:id="8"/>
      <w:r w:rsidRPr="0081085D">
        <w:t>Range of Conditions</w:t>
      </w:r>
    </w:p>
    <w:tbl>
      <w:tblPr>
        <w:tblW w:w="9497" w:type="dxa"/>
        <w:tblLayout w:type="fixed"/>
        <w:tblCellMar>
          <w:left w:w="62" w:type="dxa"/>
          <w:right w:w="62" w:type="dxa"/>
        </w:tblCellMar>
        <w:tblLook w:val="0000"/>
      </w:tblPr>
      <w:tblGrid>
        <w:gridCol w:w="9497"/>
      </w:tblGrid>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t>Ran</w:t>
            </w:r>
            <w:r w:rsidRPr="0081085D">
              <w:t>ge is restricted to essential operating conditions and any other variables essential to the work environment.</w:t>
            </w:r>
          </w:p>
          <w:p w:rsidR="00000000" w:rsidRPr="0081085D" w:rsidP="0081085D">
            <w:pPr>
              <w:pStyle w:val="BodyText"/>
            </w:pPr>
            <w:r w:rsidRPr="0081085D">
              <w:t>Non-essential conditions may be found in the Electricity Supply Industry - Generation Sector Training Package Companion Volume Implementation Guide.</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9" w:name="O_1236066"/>
      <w:bookmarkEnd w:id="9"/>
      <w:r w:rsidRPr="0081085D">
        <w:t>Unit Mapping Information</w:t>
      </w:r>
    </w:p>
    <w:tbl>
      <w:tblPr>
        <w:tblW w:w="9497" w:type="dxa"/>
        <w:tblLayout w:type="fixed"/>
        <w:tblCellMar>
          <w:left w:w="62" w:type="dxa"/>
          <w:right w:w="62" w:type="dxa"/>
        </w:tblCellMar>
        <w:tblLook w:val="0000"/>
      </w:tblPr>
      <w:tblGrid>
        <w:gridCol w:w="9497"/>
      </w:tblGrid>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t>This is a new unit.</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10" w:name="O_1236073"/>
      <w:bookmarkEnd w:id="10"/>
      <w:r w:rsidRPr="0081085D">
        <w:t>Links</w:t>
      </w:r>
    </w:p>
    <w:p w:rsidR="00000000" w:rsidRPr="0081085D" w:rsidP="007F54BF">
      <w:pPr>
        <w:pStyle w:val="BodyText"/>
      </w:pPr>
      <w:r w:rsidRPr="0081085D">
        <w:t>Companion Volu</w:t>
      </w:r>
      <w:r w:rsidRPr="0081085D">
        <w:t xml:space="preserve">me implementation guides are found in VETNet - </w:t>
      </w:r>
      <w:r>
        <w:fldChar w:fldCharType="begin"/>
      </w:r>
      <w:r>
        <w:instrText xml:space="preserve"> HYPERLINK "https://vetnet.gov.au/Pages/TrainingDocs.aspx?q=1715b9fa-e7bd-441c-bb8d-cf22c9c825a8" </w:instrText>
      </w:r>
      <w:r>
        <w:fldChar w:fldCharType="separate"/>
      </w:r>
      <w:r w:rsidRPr="00EE2147">
        <w:rPr>
          <w:rStyle w:val="Hyperlink"/>
        </w:rPr>
        <w:t>https://vetnet.gov.au/Pages/TrainingDocs.aspx?q=1715b9fa-e7bd-441c-bb8d-cf22c9c825a8</w:t>
      </w:r>
      <w:r>
        <w:fldChar w:fldCharType="end"/>
      </w:r>
    </w:p>
    <w:p w:rsidR="00000000" w:rsidRPr="0081085D" w:rsidP="007F54BF">
      <w:pPr>
        <w:pStyle w:val="BodyText"/>
        <w:sectPr w:rsidSect="0081085D">
          <w:headerReference w:type="default" r:id="rId10"/>
          <w:footerReference w:type="default" r:id="rId11"/>
          <w:pgSz w:w="11908" w:h="16833"/>
          <w:pgMar w:top="1702" w:right="1418" w:bottom="1702" w:left="1418" w:header="992" w:footer="992" w:gutter="0"/>
          <w:cols w:space="720"/>
          <w:noEndnote/>
          <w:docGrid w:linePitch="299"/>
        </w:sectPr>
      </w:pPr>
    </w:p>
    <w:p w:rsidR="00000000" w:rsidRPr="0081085D" w:rsidP="0081085D">
      <w:pPr>
        <w:pStyle w:val="SuperHeading"/>
      </w:pPr>
      <w:r w:rsidRPr="0081085D">
        <w:t>Assessment Requirements for UEPOPS146 Operate and monitor hydro plant/systems</w:t>
      </w:r>
    </w:p>
    <w:p w:rsidR="00000000" w:rsidRPr="0081085D" w:rsidP="0081085D">
      <w:pPr>
        <w:pStyle w:val="Heading1"/>
      </w:pPr>
      <w:bookmarkStart w:id="11" w:name="O_1236068"/>
      <w:bookmarkEnd w:id="11"/>
      <w:r w:rsidRPr="0081085D">
        <w:t>Modification History</w:t>
      </w:r>
    </w:p>
    <w:tbl>
      <w:tblPr>
        <w:tblW w:w="9497" w:type="dxa"/>
        <w:tblLayout w:type="fixed"/>
        <w:tblCellMar>
          <w:left w:w="62" w:type="dxa"/>
          <w:right w:w="62" w:type="dxa"/>
        </w:tblCellMar>
        <w:tblLook w:val="0000"/>
      </w:tblPr>
      <w:tblGrid>
        <w:gridCol w:w="9497"/>
      </w:tblGrid>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t>Release 1. This is the first release of this unit of competency in the Electricity Supply Industry - Generation Sector Training Package.</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12" w:name="O_1236069"/>
      <w:bookmarkEnd w:id="12"/>
      <w:r w:rsidRPr="0081085D">
        <w:t>Performance Evidence</w:t>
      </w:r>
    </w:p>
    <w:tbl>
      <w:tblPr>
        <w:tblW w:w="9497" w:type="dxa"/>
        <w:tblLayout w:type="fixed"/>
        <w:tblCellMar>
          <w:left w:w="62" w:type="dxa"/>
          <w:right w:w="62" w:type="dxa"/>
        </w:tblCellMar>
        <w:tblLook w:val="0000"/>
      </w:tblPr>
      <w:tblGrid>
        <w:gridCol w:w="9497"/>
      </w:tblGrid>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 xml:space="preserve">Evidence required to demonstrate competence in this unit must be relevant to and satisfy all of the requirements of the elements and performance criteria on at least two separate occasions and include: </w:t>
            </w:r>
          </w:p>
        </w:tc>
      </w:tr>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85D" w:rsidP="0081085D">
            <w:pPr>
              <w:pStyle w:val="ListBullet"/>
            </w:pPr>
            <w:r w:rsidRPr="0081085D">
              <w:t>applying alarm response including:</w:t>
            </w:r>
          </w:p>
          <w:p w:rsidR="00000000" w:rsidRPr="0081085D" w:rsidP="0081085D">
            <w:pPr>
              <w:pStyle w:val="ListBullet2"/>
            </w:pPr>
            <w:r w:rsidRPr="0081085D">
              <w:t>validation</w:t>
            </w:r>
          </w:p>
          <w:p w:rsidR="00000000" w:rsidRPr="0081085D" w:rsidP="0081085D">
            <w:pPr>
              <w:pStyle w:val="ListBullet2"/>
            </w:pPr>
            <w:r w:rsidRPr="0081085D">
              <w:t xml:space="preserve">priority and </w:t>
            </w:r>
          </w:p>
          <w:p w:rsidR="00000000" w:rsidRPr="0081085D" w:rsidP="0081085D">
            <w:pPr>
              <w:pStyle w:val="ListBullet2"/>
            </w:pPr>
            <w:r w:rsidRPr="0081085D">
              <w:t>escalations</w:t>
            </w:r>
          </w:p>
          <w:p w:rsidR="00000000" w:rsidRPr="0081085D" w:rsidP="0081085D">
            <w:pPr>
              <w:pStyle w:val="ListBullet"/>
            </w:pPr>
            <w:r w:rsidRPr="0081085D">
              <w:t>applying Work Health and Safety (WHS)/Occupational Health and Safety (OHS) requirements including:</w:t>
            </w:r>
          </w:p>
          <w:p w:rsidR="00000000" w:rsidRPr="0081085D" w:rsidP="0081085D">
            <w:pPr>
              <w:pStyle w:val="ListBullet2"/>
            </w:pPr>
            <w:r w:rsidRPr="0081085D">
              <w:t>emergency procedures</w:t>
            </w:r>
          </w:p>
          <w:p w:rsidR="00000000" w:rsidRPr="0081085D" w:rsidP="0081085D">
            <w:pPr>
              <w:pStyle w:val="ListBullet2"/>
            </w:pPr>
            <w:r w:rsidRPr="0081085D">
              <w:t>hazard identification</w:t>
            </w:r>
          </w:p>
          <w:p w:rsidR="00000000" w:rsidRPr="0081085D" w:rsidP="0081085D">
            <w:pPr>
              <w:pStyle w:val="ListBullet2"/>
            </w:pPr>
            <w:r w:rsidRPr="0081085D">
              <w:t>personal protective equipment (PPE)</w:t>
            </w:r>
          </w:p>
          <w:p w:rsidR="00000000" w:rsidRPr="0081085D" w:rsidP="0081085D">
            <w:pPr>
              <w:pStyle w:val="ListBullet2"/>
            </w:pPr>
            <w:r w:rsidRPr="0081085D">
              <w:t>risk control measures and</w:t>
            </w:r>
          </w:p>
          <w:p w:rsidR="00000000" w:rsidRPr="0081085D" w:rsidP="0081085D">
            <w:pPr>
              <w:pStyle w:val="ListBullet2"/>
            </w:pPr>
            <w:r w:rsidRPr="0081085D">
              <w:t>safe working practices</w:t>
            </w:r>
          </w:p>
          <w:p w:rsidR="00000000" w:rsidRPr="0081085D" w:rsidP="0081085D">
            <w:pPr>
              <w:pStyle w:val="ListBullet"/>
            </w:pPr>
            <w:r w:rsidRPr="0081085D">
              <w:t>checking work results</w:t>
            </w:r>
          </w:p>
          <w:p w:rsidR="00000000" w:rsidRPr="0081085D" w:rsidP="0081085D">
            <w:pPr>
              <w:pStyle w:val="ListBullet"/>
            </w:pPr>
            <w:r w:rsidRPr="0081085D">
              <w:t>communicating with personnel</w:t>
            </w:r>
          </w:p>
          <w:p w:rsidR="00000000" w:rsidRPr="0081085D" w:rsidP="0081085D">
            <w:pPr>
              <w:pStyle w:val="ListBullet"/>
            </w:pPr>
            <w:r w:rsidRPr="0081085D">
              <w:t>completing lubrication, servicing and maintenance activities</w:t>
            </w:r>
          </w:p>
          <w:p w:rsidR="00000000" w:rsidRPr="0081085D" w:rsidP="0081085D">
            <w:pPr>
              <w:pStyle w:val="ListBullet"/>
            </w:pPr>
            <w:r w:rsidRPr="0081085D">
              <w:t>complying with regulations, legislative requirements, codes of practice, manufacturers’ recommendations and specifications, and environmental re</w:t>
            </w:r>
            <w:r w:rsidRPr="0081085D">
              <w:t>quirements’</w:t>
            </w:r>
          </w:p>
          <w:p w:rsidR="00000000" w:rsidRPr="0081085D" w:rsidP="0081085D">
            <w:pPr>
              <w:pStyle w:val="ListBullet"/>
            </w:pPr>
            <w:r w:rsidRPr="0081085D">
              <w:t xml:space="preserve">dealing with unplanned events </w:t>
            </w:r>
          </w:p>
          <w:p w:rsidR="00000000" w:rsidRPr="0081085D" w:rsidP="0081085D">
            <w:pPr>
              <w:pStyle w:val="ListBullet"/>
            </w:pPr>
            <w:r w:rsidRPr="0081085D">
              <w:t>interpreting manufactures</w:t>
            </w:r>
            <w:r>
              <w:t>’</w:t>
            </w:r>
            <w:r w:rsidRPr="0081085D">
              <w:t xml:space="preserve"> specifications and manuals</w:t>
            </w:r>
          </w:p>
          <w:p w:rsidR="00000000" w:rsidRPr="0081085D" w:rsidP="0081085D">
            <w:pPr>
              <w:pStyle w:val="ListBullet"/>
            </w:pPr>
            <w:r w:rsidRPr="0081085D">
              <w:t>operating and monitoring plant systems</w:t>
            </w:r>
          </w:p>
          <w:p w:rsidR="00000000" w:rsidRPr="0081085D" w:rsidP="0081085D">
            <w:pPr>
              <w:pStyle w:val="ListBullet"/>
            </w:pPr>
            <w:r w:rsidRPr="0081085D">
              <w:t>preparing to undertake routine work activities</w:t>
            </w:r>
          </w:p>
          <w:p w:rsidR="00000000" w:rsidRPr="0081085D" w:rsidP="0081085D">
            <w:pPr>
              <w:pStyle w:val="ListBullet"/>
            </w:pPr>
            <w:r w:rsidRPr="0081085D">
              <w:t>using access permit and manual handling techniques</w:t>
            </w:r>
          </w:p>
          <w:p w:rsidR="00000000" w:rsidRPr="0081085D" w:rsidP="0081085D">
            <w:pPr>
              <w:pStyle w:val="ListBullet"/>
            </w:pPr>
            <w:r w:rsidRPr="0081085D">
              <w:t>using tools, resources and materials.</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13" w:name="O_1236070"/>
      <w:bookmarkEnd w:id="13"/>
      <w:r w:rsidRPr="0081085D">
        <w:t>Knowledge Evidence</w:t>
      </w:r>
    </w:p>
    <w:tbl>
      <w:tblPr>
        <w:tblW w:w="9497" w:type="dxa"/>
        <w:tblLayout w:type="fixed"/>
        <w:tblCellMar>
          <w:left w:w="62" w:type="dxa"/>
          <w:right w:w="62" w:type="dxa"/>
        </w:tblCellMar>
        <w:tblLook w:val="0000"/>
      </w:tblPr>
      <w:tblGrid>
        <w:gridCol w:w="9497"/>
      </w:tblGrid>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085D">
            <w:pPr>
              <w:pStyle w:val="BodyText"/>
              <w:rPr>
                <w:lang w:val="en-NZ"/>
              </w:rPr>
            </w:pPr>
            <w:r w:rsidRPr="0081085D">
              <w:t>Evidence required to demonstrate competence in this unit must be relevant to and satisfy all of the requirements of the elements and performance criteria and include knowledge of</w:t>
            </w:r>
            <w:r w:rsidRPr="0081085D">
              <w:t xml:space="preserve">: </w:t>
            </w:r>
          </w:p>
        </w:tc>
      </w:tr>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85D" w:rsidP="0081085D">
            <w:pPr>
              <w:pStyle w:val="ListBullet"/>
            </w:pPr>
            <w:r w:rsidRPr="0081085D">
              <w:t>alarm response including:</w:t>
            </w:r>
          </w:p>
          <w:p w:rsidR="00000000" w:rsidRPr="0081085D" w:rsidP="0081085D">
            <w:pPr>
              <w:pStyle w:val="ListBullet2"/>
            </w:pPr>
            <w:r w:rsidRPr="0081085D">
              <w:t>validation</w:t>
            </w:r>
          </w:p>
          <w:p w:rsidR="00000000" w:rsidRPr="0081085D" w:rsidP="0081085D">
            <w:pPr>
              <w:pStyle w:val="ListBullet2"/>
            </w:pPr>
            <w:r w:rsidRPr="0081085D">
              <w:t xml:space="preserve">priority and </w:t>
            </w:r>
          </w:p>
          <w:p w:rsidR="00000000" w:rsidRPr="0081085D" w:rsidP="0081085D">
            <w:pPr>
              <w:pStyle w:val="ListBullet2"/>
            </w:pPr>
            <w:r w:rsidRPr="0081085D">
              <w:t>escalations</w:t>
            </w:r>
          </w:p>
          <w:p w:rsidR="00000000" w:rsidRPr="0081085D" w:rsidP="0081085D">
            <w:pPr>
              <w:pStyle w:val="ListBullet"/>
            </w:pPr>
            <w:r w:rsidRPr="0081085D">
              <w:t>electrical supply industry routine tasks</w:t>
            </w:r>
          </w:p>
          <w:p w:rsidR="00000000" w:rsidRPr="0081085D" w:rsidP="0081085D">
            <w:pPr>
              <w:pStyle w:val="ListBullet"/>
            </w:pPr>
            <w:r w:rsidRPr="0081085D">
              <w:t>service and maintenance requirements</w:t>
            </w:r>
          </w:p>
          <w:p w:rsidR="00000000" w:rsidRPr="0081085D" w:rsidP="0081085D">
            <w:pPr>
              <w:pStyle w:val="ListBullet"/>
            </w:pPr>
            <w:r w:rsidRPr="0081085D">
              <w:t xml:space="preserve">manual handling techniques </w:t>
            </w:r>
          </w:p>
          <w:p w:rsidR="00000000" w:rsidRPr="0081085D" w:rsidP="0081085D">
            <w:pPr>
              <w:pStyle w:val="ListBullet"/>
            </w:pPr>
            <w:r w:rsidRPr="0081085D">
              <w:t>manuals</w:t>
            </w:r>
          </w:p>
          <w:p w:rsidR="00000000" w:rsidRPr="0081085D" w:rsidP="0081085D">
            <w:pPr>
              <w:pStyle w:val="ListBullet"/>
            </w:pPr>
            <w:r w:rsidRPr="0081085D">
              <w:t>operate and monitor plant systems</w:t>
            </w:r>
          </w:p>
          <w:p w:rsidR="00000000" w:rsidRPr="0081085D" w:rsidP="0081085D">
            <w:pPr>
              <w:pStyle w:val="ListBullet"/>
            </w:pPr>
            <w:r w:rsidRPr="0081085D">
              <w:t>access permit</w:t>
            </w:r>
          </w:p>
          <w:p w:rsidR="00000000" w:rsidRPr="0081085D" w:rsidP="0081085D">
            <w:pPr>
              <w:pStyle w:val="ListBullet"/>
            </w:pPr>
            <w:r w:rsidRPr="0081085D">
              <w:t>potential hazards</w:t>
            </w:r>
          </w:p>
          <w:p w:rsidR="00000000" w:rsidRPr="0081085D" w:rsidP="0081085D">
            <w:pPr>
              <w:pStyle w:val="ListBullet"/>
            </w:pPr>
            <w:r w:rsidRPr="0081085D">
              <w:t>regulations, legislative requirements, codes of practice, manufacturers’ recommendations and specifications, and environmental requirements’</w:t>
            </w:r>
          </w:p>
          <w:p w:rsidR="00000000" w:rsidRPr="0081085D" w:rsidP="0081085D">
            <w:pPr>
              <w:pStyle w:val="ListBullet"/>
            </w:pPr>
            <w:r w:rsidRPr="0081085D">
              <w:t>types of electricity generation plant</w:t>
            </w:r>
          </w:p>
          <w:p w:rsidR="00000000" w:rsidRPr="0081085D" w:rsidP="0081085D">
            <w:pPr>
              <w:pStyle w:val="ListBullet"/>
            </w:pPr>
            <w:r w:rsidRPr="0081085D">
              <w:t>WHS/OHS legislated requirements including:</w:t>
            </w:r>
          </w:p>
          <w:p w:rsidR="00000000" w:rsidRPr="0081085D" w:rsidP="0081085D">
            <w:pPr>
              <w:pStyle w:val="ListBullet2"/>
            </w:pPr>
            <w:r w:rsidRPr="0081085D">
              <w:t>emergency procedures</w:t>
            </w:r>
          </w:p>
          <w:p w:rsidR="00000000" w:rsidRPr="0081085D" w:rsidP="0081085D">
            <w:pPr>
              <w:pStyle w:val="ListBullet2"/>
            </w:pPr>
            <w:r w:rsidRPr="0081085D">
              <w:t>hazard identification</w:t>
            </w:r>
          </w:p>
          <w:p w:rsidR="00000000" w:rsidRPr="0081085D" w:rsidP="0081085D">
            <w:pPr>
              <w:pStyle w:val="ListBullet2"/>
            </w:pPr>
            <w:r w:rsidRPr="0081085D">
              <w:t>personal protective equipment</w:t>
            </w:r>
          </w:p>
          <w:p w:rsidR="00000000" w:rsidRPr="0081085D" w:rsidP="0081085D">
            <w:pPr>
              <w:pStyle w:val="ListBullet2"/>
            </w:pPr>
            <w:r w:rsidRPr="0081085D">
              <w:t>risk control measures</w:t>
            </w:r>
          </w:p>
          <w:p w:rsidR="00000000" w:rsidRPr="0081085D" w:rsidP="0081085D">
            <w:pPr>
              <w:pStyle w:val="ListBullet2"/>
            </w:pPr>
            <w:r w:rsidRPr="0081085D">
              <w:t>safe working practices</w:t>
            </w:r>
          </w:p>
          <w:p w:rsidR="00000000" w:rsidRPr="0081085D" w:rsidP="0081085D">
            <w:pPr>
              <w:pStyle w:val="ListBullet"/>
            </w:pPr>
            <w:r w:rsidRPr="0081085D">
              <w:t>workplace documentation</w:t>
            </w:r>
          </w:p>
          <w:p w:rsidR="00000000" w:rsidRPr="0081085D" w:rsidP="0081085D">
            <w:pPr>
              <w:pStyle w:val="ListBullet"/>
            </w:pPr>
            <w:r w:rsidRPr="0081085D">
              <w:t>workplace policies and procedures.</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14" w:name="O_1236071"/>
      <w:bookmarkEnd w:id="14"/>
      <w:r w:rsidRPr="0081085D">
        <w:t>Assessment Conditions</w:t>
      </w:r>
    </w:p>
    <w:tbl>
      <w:tblPr>
        <w:tblW w:w="9497" w:type="dxa"/>
        <w:tblLayout w:type="fixed"/>
        <w:tblCellMar>
          <w:left w:w="62" w:type="dxa"/>
          <w:right w:w="62" w:type="dxa"/>
        </w:tblCellMar>
        <w:tblLook w:val="0000"/>
      </w:tblPr>
      <w:tblGrid>
        <w:gridCol w:w="9497"/>
      </w:tblGrid>
      <w:tr w:rsidTr="008108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85D" w:rsidP="0081085D">
            <w:pPr>
              <w:pStyle w:val="BodyText"/>
            </w:pPr>
            <w:r w:rsidRPr="0081085D">
              <w:t xml:space="preserve">Assessors must hold credentials specified within the Standards for Registered Training Organisations current at the time of assessment. </w:t>
            </w:r>
          </w:p>
          <w:p w:rsidR="00000000" w:rsidRPr="0081085D" w:rsidP="0081085D">
            <w:pPr>
              <w:pStyle w:val="BodyText"/>
            </w:pPr>
            <w:r w:rsidRPr="0081085D">
              <w:t>Assessment must satisfy the Principles of Assessment and Rules of Evidence and all regulatory requirements included wit</w:t>
            </w:r>
            <w:r w:rsidRPr="0081085D">
              <w:t>hin the Standards for Registered Training Organisations current at the time of assessment.</w:t>
            </w:r>
          </w:p>
          <w:p w:rsidR="00000000" w:rsidRPr="0081085D" w:rsidP="0081085D">
            <w:pPr>
              <w:pStyle w:val="BodyText"/>
            </w:pPr>
            <w:r w:rsidRPr="0081085D">
              <w:t>Assessment must occur in workplace operational situations where it is appropriate to do so; where this is not appropriate, assessment must occur in simulated workpla</w:t>
            </w:r>
            <w:r w:rsidRPr="0081085D">
              <w:t>ce operational situations that replicate workplace conditions.</w:t>
            </w:r>
          </w:p>
          <w:p w:rsidR="00000000" w:rsidRPr="0081085D" w:rsidP="0081085D">
            <w:pPr>
              <w:pStyle w:val="BodyText"/>
            </w:pPr>
            <w:r w:rsidRPr="0081085D">
              <w:t>Assessment processes and techniques must be appropriate to the language, literacy and numeracy requirements of the work being performed and the needs of the candidate.</w:t>
            </w:r>
          </w:p>
          <w:p w:rsidR="00000000" w:rsidRPr="0081085D" w:rsidP="0081085D">
            <w:pPr>
              <w:pStyle w:val="BodyText"/>
            </w:pPr>
            <w:r w:rsidRPr="0081085D">
              <w:t xml:space="preserve">Resources for assessment </w:t>
            </w:r>
            <w:r w:rsidRPr="0081085D">
              <w:t>must include access to:</w:t>
            </w:r>
          </w:p>
          <w:p w:rsidR="00000000" w:rsidRPr="0081085D" w:rsidP="0081085D">
            <w:pPr>
              <w:pStyle w:val="ListBullet"/>
            </w:pPr>
            <w:r w:rsidRPr="0081085D">
              <w:t>a range of relevant exercises, case studies and/or other simulations</w:t>
            </w:r>
          </w:p>
          <w:p w:rsidR="00000000" w:rsidRPr="0081085D" w:rsidP="0081085D">
            <w:pPr>
              <w:pStyle w:val="ListBullet"/>
            </w:pPr>
            <w:r w:rsidRPr="0081085D">
              <w:tab/>
              <w:t>relevant and appropriate materials, tools, equipment and personal protective equipment (PPE) currently used in industry</w:t>
            </w:r>
          </w:p>
          <w:p w:rsidR="00000000" w:rsidRPr="0081085D" w:rsidP="0081085D">
            <w:pPr>
              <w:pStyle w:val="ListBullet"/>
            </w:pPr>
            <w:r w:rsidRPr="0081085D">
              <w:t>applicable documentation, including workp</w:t>
            </w:r>
            <w:r w:rsidRPr="0081085D">
              <w:t>lace procedures, equipment specifications, regulations, codes of practice and operation manuals.</w:t>
            </w:r>
          </w:p>
        </w:tc>
      </w:tr>
    </w:tbl>
    <w:p w:rsidR="00000000" w:rsidRPr="0081085D" w:rsidP="0081085D">
      <w:pPr>
        <w:pStyle w:val="NoPaddingFontSize1"/>
      </w:pPr>
    </w:p>
    <w:p w:rsidR="00000000" w:rsidRPr="0081085D" w:rsidP="0081085D">
      <w:pPr>
        <w:pStyle w:val="AllowPageBreak"/>
      </w:pPr>
    </w:p>
    <w:p w:rsidR="00000000" w:rsidRPr="0081085D" w:rsidP="0081085D">
      <w:pPr>
        <w:pStyle w:val="Heading1"/>
      </w:pPr>
      <w:bookmarkStart w:id="15" w:name="O_1236074"/>
      <w:bookmarkEnd w:id="15"/>
      <w:r w:rsidRPr="0081085D">
        <w:t>Links</w:t>
      </w:r>
    </w:p>
    <w:p w:rsidR="00000000" w:rsidRPr="0081085D" w:rsidP="007F54BF">
      <w:pPr>
        <w:pStyle w:val="BodyText"/>
      </w:pPr>
      <w:r w:rsidRPr="0081085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E2147">
        <w:rPr>
          <w:rStyle w:val="Hyperlink"/>
        </w:rPr>
        <w:t>https://vetnet.gov.au/Pages/TrainingDocs.aspx?q=1715b9fa-e7bd-441c-bb8d-cf22c9c825a8</w:t>
      </w:r>
      <w:r>
        <w:fldChar w:fldCharType="end"/>
      </w:r>
    </w:p>
    <w:p w:rsidR="00000000" w:rsidRPr="0081085D" w:rsidP="0081085D"/>
    <w:sectPr w:rsidSect="008108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5D" w:rsidRPr="007F54BF" w:rsidP="007F5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BF" w:rsidP="008108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54BF" w:rsidP="008108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F54BF" w:rsidP="008108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5D" w:rsidP="0081085D">
    <w:pPr>
      <w:pStyle w:val="Footer"/>
      <w:framePr w:wrap="around"/>
    </w:pPr>
    <w:r>
      <w:fldChar w:fldCharType="begin"/>
    </w:r>
    <w:r>
      <w:instrText xml:space="preserve"> DOCPROPERTY  Subject  \* MERGEFORMAT </w:instrText>
    </w:r>
    <w:r>
      <w:fldChar w:fldCharType="separate"/>
    </w:r>
    <w:r w:rsidR="007F54BF">
      <w:t>Approved</w:t>
    </w:r>
    <w:r w:rsidR="007F54BF">
      <w:fldChar w:fldCharType="end"/>
    </w:r>
    <w:r>
      <w:tab/>
      <w:t xml:space="preserve">Page </w:t>
    </w:r>
    <w:r>
      <w:fldChar w:fldCharType="begin"/>
    </w:r>
    <w:r>
      <w:instrText xml:space="preserve"> PAGE  \* Arabic  \* MERGEFORMAT </w:instrText>
    </w:r>
    <w:r>
      <w:fldChar w:fldCharType="separate"/>
    </w:r>
    <w:r w:rsidR="007F54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54BF">
      <w:rPr>
        <w:noProof/>
      </w:rPr>
      <w:t>4</w:t>
    </w:r>
    <w:r>
      <w:rPr>
        <w:noProof/>
      </w:rPr>
      <w:fldChar w:fldCharType="end"/>
    </w:r>
  </w:p>
  <w:p w:rsidR="0081085D" w:rsidP="0081085D">
    <w:pPr>
      <w:pStyle w:val="Footer"/>
      <w:framePr w:wrap="around"/>
    </w:pPr>
    <w:r>
      <w:t xml:space="preserve">© Commonwealth of Australia, </w:t>
    </w:r>
    <w:r>
      <w:fldChar w:fldCharType="begin"/>
    </w:r>
    <w:r>
      <w:instrText xml:space="preserve"> DATE  \@ "yyyy"  \* MERGEFORMAT </w:instrText>
    </w:r>
    <w:r>
      <w:fldChar w:fldCharType="separate"/>
    </w:r>
    <w:r w:rsidR="007F54BF">
      <w:rPr>
        <w:noProof/>
      </w:rPr>
      <w:t>2025</w:t>
    </w:r>
    <w:r>
      <w:fldChar w:fldCharType="end"/>
    </w:r>
    <w:r>
      <w:tab/>
    </w:r>
    <w:r>
      <w:fldChar w:fldCharType="begin"/>
    </w:r>
    <w:r>
      <w:instrText xml:space="preserve"> DOCPROPERTY  Author  \* MERGEFORMAT </w:instrText>
    </w:r>
    <w:r>
      <w:fldChar w:fldCharType="separate"/>
    </w:r>
    <w:r w:rsidR="007F54BF">
      <w:t>Powering Skills Organisation</w:t>
    </w:r>
    <w:r w:rsidR="007F54BF">
      <w:fldChar w:fldCharType="end"/>
    </w:r>
  </w:p>
  <w:p w:rsidR="0081085D" w:rsidP="008108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85D" w:rsidRPr="007F54BF" w:rsidP="007F54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BF" w:rsidRPr="002D2AF8" w:rsidP="0081085D">
    <w:pPr>
      <w:pStyle w:val="Header"/>
      <w:framePr w:wrap="around"/>
    </w:pPr>
    <w:r>
      <w:fldChar w:fldCharType="begin"/>
    </w:r>
    <w:r>
      <w:instrText xml:space="preserve"> TITLE   \* MERGEFORMAT </w:instrText>
    </w:r>
    <w:r>
      <w:fldChar w:fldCharType="separate"/>
    </w:r>
    <w:r>
      <w:t>UEPOPS146 Operate and monitor hydro plant/systems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54BF" w:rsidP="008108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5D" w:rsidRPr="002D2AF8" w:rsidP="0081085D">
    <w:pPr>
      <w:pStyle w:val="Header"/>
      <w:framePr w:wrap="around"/>
    </w:pPr>
    <w:r>
      <w:fldChar w:fldCharType="begin"/>
    </w:r>
    <w:r>
      <w:instrText xml:space="preserve"> TITLE   \* MERGEFORMAT </w:instrText>
    </w:r>
    <w:r>
      <w:fldChar w:fldCharType="separate"/>
    </w:r>
    <w:r w:rsidR="007F54BF">
      <w:t>UEPOPS146 Operate and monitor hydro plant/systems</w:t>
    </w:r>
    <w:r w:rsidR="007F54BF">
      <w:fldChar w:fldCharType="end"/>
    </w:r>
    <w:r>
      <w:tab/>
      <w:t xml:space="preserve">Date this document was generated: </w:t>
    </w:r>
    <w:r>
      <w:fldChar w:fldCharType="begin"/>
    </w:r>
    <w:r>
      <w:instrText xml:space="preserve"> CREATEDATE  \@ "d MMMM yyyy"  \* MERGEFORMAT </w:instrText>
    </w:r>
    <w:r>
      <w:fldChar w:fldCharType="separate"/>
    </w:r>
    <w:r w:rsidR="007F54BF">
      <w:rPr>
        <w:noProof/>
      </w:rPr>
      <w:t>2 March 2025</w:t>
    </w:r>
    <w:r>
      <w:fldChar w:fldCharType="end"/>
    </w:r>
  </w:p>
  <w:p w:rsidR="0081085D" w:rsidP="008108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E9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42C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946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8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85D"/>
    <w:pPr>
      <w:spacing w:before="360" w:after="60"/>
      <w:outlineLvl w:val="0"/>
    </w:pPr>
    <w:rPr>
      <w:sz w:val="32"/>
    </w:rPr>
  </w:style>
  <w:style w:type="paragraph" w:styleId="Heading2">
    <w:name w:val="heading 2"/>
    <w:basedOn w:val="HeadingBase"/>
    <w:next w:val="BodyText"/>
    <w:link w:val="Heading2Char"/>
    <w:qFormat/>
    <w:rsid w:val="0081085D"/>
    <w:pPr>
      <w:keepLines/>
      <w:spacing w:before="240" w:after="120"/>
      <w:outlineLvl w:val="1"/>
    </w:pPr>
    <w:rPr>
      <w:sz w:val="28"/>
      <w:szCs w:val="40"/>
    </w:rPr>
  </w:style>
  <w:style w:type="paragraph" w:styleId="Heading3">
    <w:name w:val="heading 3"/>
    <w:basedOn w:val="HeadingBase"/>
    <w:next w:val="BodyText"/>
    <w:link w:val="Heading3Char"/>
    <w:qFormat/>
    <w:rsid w:val="0081085D"/>
    <w:pPr>
      <w:spacing w:before="180" w:after="120"/>
      <w:outlineLvl w:val="2"/>
    </w:pPr>
    <w:rPr>
      <w:spacing w:val="-10"/>
      <w:kern w:val="32"/>
    </w:rPr>
  </w:style>
  <w:style w:type="paragraph" w:styleId="Heading4">
    <w:name w:val="heading 4"/>
    <w:basedOn w:val="HeadingBase"/>
    <w:next w:val="BodyText"/>
    <w:link w:val="Heading4Char"/>
    <w:qFormat/>
    <w:rsid w:val="0081085D"/>
    <w:pPr>
      <w:spacing w:before="160" w:after="120"/>
      <w:outlineLvl w:val="3"/>
    </w:pPr>
    <w:rPr>
      <w:sz w:val="22"/>
    </w:rPr>
  </w:style>
  <w:style w:type="paragraph" w:styleId="Heading5">
    <w:name w:val="heading 5"/>
    <w:basedOn w:val="HeadingBase"/>
    <w:next w:val="Normal"/>
    <w:link w:val="Heading5Char"/>
    <w:qFormat/>
    <w:rsid w:val="0081085D"/>
    <w:pPr>
      <w:spacing w:before="80"/>
      <w:outlineLvl w:val="4"/>
    </w:pPr>
    <w:rPr>
      <w:color w:val="918585"/>
      <w:sz w:val="20"/>
    </w:rPr>
  </w:style>
  <w:style w:type="paragraph" w:styleId="Heading6">
    <w:name w:val="heading 6"/>
    <w:basedOn w:val="HeadingBase"/>
    <w:next w:val="Normal"/>
    <w:link w:val="Heading6Char"/>
    <w:qFormat/>
    <w:rsid w:val="0081085D"/>
    <w:pPr>
      <w:spacing w:before="60"/>
      <w:outlineLvl w:val="5"/>
    </w:pPr>
    <w:rPr>
      <w:color w:val="918585"/>
      <w:sz w:val="20"/>
    </w:rPr>
  </w:style>
  <w:style w:type="paragraph" w:styleId="Heading7">
    <w:name w:val="heading 7"/>
    <w:basedOn w:val="Normal"/>
    <w:next w:val="Normal"/>
    <w:link w:val="Heading7Char"/>
    <w:qFormat/>
    <w:rsid w:val="0081085D"/>
    <w:pPr>
      <w:ind w:left="720"/>
      <w:outlineLvl w:val="6"/>
    </w:pPr>
    <w:rPr>
      <w:i/>
    </w:rPr>
  </w:style>
  <w:style w:type="paragraph" w:styleId="Heading8">
    <w:name w:val="heading 8"/>
    <w:basedOn w:val="Normal"/>
    <w:next w:val="Normal"/>
    <w:link w:val="Heading8Char"/>
    <w:qFormat/>
    <w:rsid w:val="0081085D"/>
    <w:pPr>
      <w:ind w:left="720"/>
      <w:outlineLvl w:val="7"/>
    </w:pPr>
    <w:rPr>
      <w:i/>
    </w:rPr>
  </w:style>
  <w:style w:type="paragraph" w:styleId="Heading9">
    <w:name w:val="heading 9"/>
    <w:basedOn w:val="Normal"/>
    <w:next w:val="Normal"/>
    <w:link w:val="Heading9Char"/>
    <w:qFormat/>
    <w:rsid w:val="0081085D"/>
    <w:pPr>
      <w:ind w:left="720"/>
      <w:outlineLvl w:val="8"/>
    </w:pPr>
    <w:rPr>
      <w:i/>
    </w:rPr>
  </w:style>
  <w:style w:type="character" w:default="1" w:styleId="DefaultParagraphFont">
    <w:name w:val="Default Paragraph Font"/>
    <w:uiPriority w:val="1"/>
    <w:unhideWhenUsed/>
    <w:rsid w:val="008108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85D"/>
  </w:style>
  <w:style w:type="character" w:customStyle="1" w:styleId="Heading1Char">
    <w:name w:val="Heading 1 Char"/>
    <w:basedOn w:val="DefaultParagraphFont"/>
    <w:link w:val="Heading1"/>
    <w:rsid w:val="0081085D"/>
    <w:rPr>
      <w:rFonts w:ascii="Times New Roman" w:eastAsia="Times New Roman" w:hAnsi="Times New Roman" w:cs="Times New Roman"/>
      <w:b/>
      <w:sz w:val="32"/>
      <w:szCs w:val="20"/>
      <w:lang w:eastAsia="en-US"/>
    </w:rPr>
  </w:style>
  <w:style w:type="paragraph" w:styleId="BodyText">
    <w:name w:val="Body Text"/>
    <w:basedOn w:val="Normal"/>
    <w:link w:val="BodyTextChar"/>
    <w:rsid w:val="008108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85D"/>
    <w:rPr>
      <w:rFonts w:ascii="Times New Roman" w:eastAsia="Times New Roman" w:hAnsi="Times New Roman" w:cs="Times New Roman"/>
      <w:sz w:val="24"/>
      <w:lang w:eastAsia="en-US"/>
    </w:rPr>
  </w:style>
  <w:style w:type="paragraph" w:styleId="ListBullet">
    <w:name w:val="List Bullet"/>
    <w:basedOn w:val="List"/>
    <w:rsid w:val="0081085D"/>
    <w:pPr>
      <w:numPr>
        <w:numId w:val="12"/>
      </w:numPr>
      <w:tabs>
        <w:tab w:val="clear" w:pos="340"/>
      </w:tabs>
      <w:spacing w:before="40" w:after="40"/>
    </w:pPr>
  </w:style>
  <w:style w:type="character" w:customStyle="1" w:styleId="SpecialBold">
    <w:name w:val="Special Bold"/>
    <w:basedOn w:val="DefaultParagraphFont"/>
    <w:rsid w:val="0081085D"/>
    <w:rPr>
      <w:b/>
      <w:spacing w:val="0"/>
    </w:rPr>
  </w:style>
  <w:style w:type="paragraph" w:styleId="ListBullet2">
    <w:name w:val="List Bullet 2"/>
    <w:basedOn w:val="List2"/>
    <w:rsid w:val="0081085D"/>
    <w:pPr>
      <w:numPr>
        <w:numId w:val="13"/>
      </w:numPr>
      <w:tabs>
        <w:tab w:val="clear" w:pos="680"/>
      </w:tabs>
    </w:pPr>
  </w:style>
  <w:style w:type="paragraph" w:customStyle="1" w:styleId="SuperHeading">
    <w:name w:val="SuperHeading"/>
    <w:basedOn w:val="Normal"/>
    <w:rsid w:val="0081085D"/>
    <w:pPr>
      <w:spacing w:before="240" w:after="120"/>
      <w:outlineLvl w:val="0"/>
    </w:pPr>
    <w:rPr>
      <w:rFonts w:ascii="Times New Roman" w:hAnsi="Times New Roman"/>
      <w:b/>
      <w:sz w:val="32"/>
    </w:rPr>
  </w:style>
  <w:style w:type="paragraph" w:customStyle="1" w:styleId="AllowPageBreak">
    <w:name w:val="AllowPageBreak"/>
    <w:rsid w:val="008108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08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8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8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8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8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8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8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85D"/>
    <w:rPr>
      <w:rFonts w:ascii="Courier New" w:eastAsia="Times New Roman" w:hAnsi="Courier New" w:cs="Times New Roman"/>
      <w:i/>
      <w:szCs w:val="20"/>
      <w:lang w:eastAsia="en-US"/>
    </w:rPr>
  </w:style>
  <w:style w:type="paragraph" w:customStyle="1" w:styleId="HeadingBase">
    <w:name w:val="Heading Base"/>
    <w:rsid w:val="008108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85D"/>
    <w:pPr>
      <w:tabs>
        <w:tab w:val="right" w:leader="dot" w:pos="9072"/>
      </w:tabs>
      <w:ind w:left="567"/>
    </w:pPr>
    <w:rPr>
      <w:szCs w:val="22"/>
    </w:rPr>
  </w:style>
  <w:style w:type="paragraph" w:customStyle="1" w:styleId="TOCBase">
    <w:name w:val="TOC Base"/>
    <w:rsid w:val="008108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85D"/>
    <w:pPr>
      <w:tabs>
        <w:tab w:val="right" w:leader="dot" w:pos="9072"/>
      </w:tabs>
      <w:spacing w:before="40" w:after="40"/>
      <w:ind w:left="284"/>
    </w:pPr>
    <w:rPr>
      <w:rFonts w:ascii="Times New Roman" w:hAnsi="Times New Roman"/>
    </w:rPr>
  </w:style>
  <w:style w:type="paragraph" w:styleId="TOC1">
    <w:name w:val="toc 1"/>
    <w:basedOn w:val="TOCBase"/>
    <w:next w:val="Normal"/>
    <w:rsid w:val="008108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8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85D"/>
    <w:rPr>
      <w:rFonts w:ascii="Times New Roman" w:eastAsia="Times New Roman" w:hAnsi="Times New Roman" w:cs="Times New Roman"/>
      <w:sz w:val="16"/>
      <w:lang w:eastAsia="en-US"/>
    </w:rPr>
  </w:style>
  <w:style w:type="paragraph" w:styleId="Title">
    <w:name w:val="Title"/>
    <w:basedOn w:val="HeadingBase"/>
    <w:link w:val="TitleChar"/>
    <w:qFormat/>
    <w:rsid w:val="0081085D"/>
    <w:pPr>
      <w:spacing w:before="5040"/>
      <w:jc w:val="center"/>
    </w:pPr>
    <w:rPr>
      <w:sz w:val="48"/>
      <w:szCs w:val="72"/>
      <w:lang w:val="en-US"/>
    </w:rPr>
  </w:style>
  <w:style w:type="character" w:customStyle="1" w:styleId="TitleChar">
    <w:name w:val="Title Char"/>
    <w:basedOn w:val="DefaultParagraphFont"/>
    <w:link w:val="Title"/>
    <w:rsid w:val="008108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85D"/>
    <w:pPr>
      <w:tabs>
        <w:tab w:val="left" w:pos="3600"/>
        <w:tab w:val="left" w:pos="3958"/>
      </w:tabs>
    </w:pPr>
  </w:style>
  <w:style w:type="paragraph" w:styleId="List">
    <w:name w:val="List"/>
    <w:basedOn w:val="BodyText"/>
    <w:next w:val="BodyText"/>
    <w:rsid w:val="0081085D"/>
    <w:pPr>
      <w:tabs>
        <w:tab w:val="left" w:pos="340"/>
      </w:tabs>
      <w:spacing w:before="60" w:after="60"/>
      <w:ind w:left="340" w:hanging="340"/>
    </w:pPr>
  </w:style>
  <w:style w:type="paragraph" w:customStyle="1" w:styleId="Note">
    <w:name w:val="Note"/>
    <w:basedOn w:val="BodyText"/>
    <w:rsid w:val="008108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85D"/>
    <w:pPr>
      <w:framePr w:wrap="auto" w:hAnchor="text" w:y="6049"/>
    </w:pPr>
    <w:rPr>
      <w:color w:val="000000"/>
      <w:sz w:val="40"/>
    </w:rPr>
  </w:style>
  <w:style w:type="paragraph" w:customStyle="1" w:styleId="TOCTitle">
    <w:name w:val="TOCTitle"/>
    <w:basedOn w:val="Heading1"/>
    <w:rsid w:val="0081085D"/>
    <w:pPr>
      <w:spacing w:after="240"/>
      <w:jc w:val="center"/>
      <w:outlineLvl w:val="9"/>
    </w:pPr>
    <w:rPr>
      <w:caps/>
    </w:rPr>
  </w:style>
  <w:style w:type="paragraph" w:customStyle="1" w:styleId="Version">
    <w:name w:val="Version"/>
    <w:rsid w:val="008108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85D"/>
    <w:pPr>
      <w:keepNext w:val="0"/>
      <w:tabs>
        <w:tab w:val="right" w:pos="4176"/>
      </w:tabs>
      <w:ind w:left="198" w:hanging="198"/>
    </w:pPr>
    <w:rPr>
      <w:rFonts w:ascii="Garamond" w:hAnsi="Garamond"/>
    </w:rPr>
  </w:style>
  <w:style w:type="paragraph" w:styleId="IndexHeading">
    <w:name w:val="index heading"/>
    <w:basedOn w:val="Normal"/>
    <w:next w:val="Index1"/>
    <w:semiHidden/>
    <w:rsid w:val="0081085D"/>
    <w:pPr>
      <w:spacing w:before="120" w:after="120"/>
    </w:pPr>
    <w:rPr>
      <w:rFonts w:ascii="Arial" w:hAnsi="Arial"/>
      <w:b/>
      <w:color w:val="918585"/>
      <w:sz w:val="24"/>
    </w:rPr>
  </w:style>
  <w:style w:type="paragraph" w:styleId="Header">
    <w:name w:val="header"/>
    <w:basedOn w:val="Normal"/>
    <w:link w:val="HeaderChar"/>
    <w:rsid w:val="008108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85D"/>
    <w:rPr>
      <w:rFonts w:ascii="Times New Roman" w:eastAsia="Times New Roman" w:hAnsi="Times New Roman" w:cs="Times New Roman"/>
      <w:sz w:val="16"/>
      <w:szCs w:val="20"/>
      <w:lang w:val="en-GB" w:eastAsia="en-US"/>
    </w:rPr>
  </w:style>
  <w:style w:type="paragraph" w:customStyle="1" w:styleId="Chapter">
    <w:name w:val="Chapter"/>
    <w:basedOn w:val="Normal"/>
    <w:rsid w:val="0081085D"/>
    <w:pPr>
      <w:spacing w:before="240"/>
    </w:pPr>
    <w:rPr>
      <w:rFonts w:ascii="Times New Roman" w:hAnsi="Times New Roman"/>
      <w:smallCaps/>
      <w:spacing w:val="80"/>
      <w:sz w:val="28"/>
    </w:rPr>
  </w:style>
  <w:style w:type="paragraph" w:customStyle="1" w:styleId="InChapter">
    <w:name w:val="InChapter"/>
    <w:basedOn w:val="Heading3"/>
    <w:rsid w:val="0081085D"/>
    <w:pPr>
      <w:spacing w:after="240"/>
      <w:outlineLvl w:val="9"/>
    </w:pPr>
    <w:rPr>
      <w:noProof/>
    </w:rPr>
  </w:style>
  <w:style w:type="paragraph" w:styleId="Index2">
    <w:name w:val="index 2"/>
    <w:basedOn w:val="Normal"/>
    <w:next w:val="Normal"/>
    <w:semiHidden/>
    <w:rsid w:val="0081085D"/>
    <w:pPr>
      <w:tabs>
        <w:tab w:val="right" w:pos="4176"/>
      </w:tabs>
      <w:ind w:left="568" w:hanging="284"/>
    </w:pPr>
    <w:rPr>
      <w:rFonts w:ascii="Garamond" w:hAnsi="Garamond"/>
    </w:rPr>
  </w:style>
  <w:style w:type="paragraph" w:customStyle="1" w:styleId="Byline">
    <w:name w:val="Byline"/>
    <w:rsid w:val="008108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85D"/>
    <w:pPr>
      <w:tabs>
        <w:tab w:val="clear" w:pos="3600"/>
        <w:tab w:val="clear" w:pos="3958"/>
      </w:tabs>
      <w:jc w:val="right"/>
    </w:pPr>
  </w:style>
  <w:style w:type="character" w:styleId="Emphasis">
    <w:name w:val="Emphasis"/>
    <w:basedOn w:val="DefaultParagraphFont"/>
    <w:qFormat/>
    <w:rsid w:val="0081085D"/>
    <w:rPr>
      <w:i/>
    </w:rPr>
  </w:style>
  <w:style w:type="paragraph" w:styleId="Caption">
    <w:name w:val="caption"/>
    <w:basedOn w:val="BodyText"/>
    <w:next w:val="Normal"/>
    <w:qFormat/>
    <w:rsid w:val="0081085D"/>
    <w:pPr>
      <w:framePr w:w="2268" w:hSpace="181" w:vSpace="181" w:wrap="around" w:vAnchor="text" w:hAnchor="page" w:x="1135" w:y="285" w:anchorLock="1"/>
    </w:pPr>
    <w:rPr>
      <w:i/>
    </w:rPr>
  </w:style>
  <w:style w:type="paragraph" w:customStyle="1" w:styleId="MiniTOCTitle">
    <w:name w:val="MiniTOCTitle"/>
    <w:basedOn w:val="Heading4"/>
    <w:rsid w:val="0081085D"/>
    <w:pPr>
      <w:spacing w:before="240"/>
      <w:outlineLvl w:val="9"/>
    </w:pPr>
    <w:rPr>
      <w:noProof/>
      <w:sz w:val="24"/>
    </w:rPr>
  </w:style>
  <w:style w:type="paragraph" w:customStyle="1" w:styleId="MiniTOCItem">
    <w:name w:val="MiniTOCItem"/>
    <w:basedOn w:val="ListBullet"/>
    <w:rsid w:val="0081085D"/>
    <w:pPr>
      <w:numPr>
        <w:numId w:val="0"/>
      </w:numPr>
      <w:tabs>
        <w:tab w:val="right" w:leader="dot" w:pos="6521"/>
      </w:tabs>
      <w:spacing w:before="0" w:after="0"/>
    </w:pPr>
  </w:style>
  <w:style w:type="paragraph" w:customStyle="1" w:styleId="TOFTitle">
    <w:name w:val="TOFTitle"/>
    <w:basedOn w:val="TOCTitle"/>
    <w:rsid w:val="0081085D"/>
  </w:style>
  <w:style w:type="paragraph" w:styleId="TableofFigures">
    <w:name w:val="table of figures"/>
    <w:basedOn w:val="Normal"/>
    <w:next w:val="Normal"/>
    <w:semiHidden/>
    <w:rsid w:val="0081085D"/>
    <w:pPr>
      <w:tabs>
        <w:tab w:val="right" w:leader="dot" w:pos="9072"/>
      </w:tabs>
      <w:ind w:left="970" w:hanging="403"/>
    </w:pPr>
    <w:rPr>
      <w:rFonts w:ascii="Times New Roman" w:hAnsi="Times New Roman"/>
      <w:b/>
    </w:rPr>
  </w:style>
  <w:style w:type="paragraph" w:styleId="ListNumber">
    <w:name w:val="List Number"/>
    <w:basedOn w:val="List"/>
    <w:rsid w:val="0081085D"/>
    <w:pPr>
      <w:numPr>
        <w:numId w:val="15"/>
      </w:numPr>
      <w:tabs>
        <w:tab w:val="clear" w:pos="340"/>
      </w:tabs>
    </w:pPr>
  </w:style>
  <w:style w:type="character" w:customStyle="1" w:styleId="WingdingSymbols">
    <w:name w:val="Wingding Symbols"/>
    <w:rsid w:val="0081085D"/>
    <w:rPr>
      <w:rFonts w:ascii="Wingdings" w:hAnsi="Wingdings"/>
    </w:rPr>
  </w:style>
  <w:style w:type="paragraph" w:customStyle="1" w:styleId="TableHeading">
    <w:name w:val="Table Heading"/>
    <w:basedOn w:val="HeadingBase"/>
    <w:rsid w:val="0081085D"/>
    <w:pPr>
      <w:keepLines/>
      <w:pBdr>
        <w:bottom w:val="single" w:sz="6" w:space="1" w:color="918585"/>
      </w:pBdr>
      <w:spacing w:before="240"/>
    </w:pPr>
  </w:style>
  <w:style w:type="character" w:customStyle="1" w:styleId="HotSpot">
    <w:name w:val="HotSpot"/>
    <w:rsid w:val="0081085D"/>
    <w:rPr>
      <w:color w:val="0033CC"/>
      <w:u w:val="none"/>
    </w:rPr>
  </w:style>
  <w:style w:type="paragraph" w:customStyle="1" w:styleId="BodyTextRight">
    <w:name w:val="Body Text Right"/>
    <w:basedOn w:val="BodyText"/>
    <w:rsid w:val="0081085D"/>
    <w:pPr>
      <w:spacing w:before="0" w:after="0"/>
      <w:jc w:val="right"/>
    </w:pPr>
  </w:style>
  <w:style w:type="paragraph" w:styleId="Index3">
    <w:name w:val="index 3"/>
    <w:basedOn w:val="ListNumber2"/>
    <w:next w:val="Normal"/>
    <w:semiHidden/>
    <w:rsid w:val="0081085D"/>
    <w:pPr>
      <w:numPr>
        <w:numId w:val="0"/>
      </w:numPr>
      <w:tabs>
        <w:tab w:val="right" w:leader="dot" w:pos="4176"/>
      </w:tabs>
    </w:pPr>
  </w:style>
  <w:style w:type="paragraph" w:styleId="ListNumber2">
    <w:name w:val="List Number 2"/>
    <w:basedOn w:val="List2"/>
    <w:rsid w:val="0081085D"/>
    <w:pPr>
      <w:numPr>
        <w:numId w:val="10"/>
      </w:numPr>
      <w:tabs>
        <w:tab w:val="clear" w:pos="1060"/>
      </w:tabs>
    </w:pPr>
  </w:style>
  <w:style w:type="paragraph" w:customStyle="1" w:styleId="MarginNote">
    <w:name w:val="Margin Note"/>
    <w:basedOn w:val="BodyText"/>
    <w:rsid w:val="008108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8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8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85D"/>
    <w:rPr>
      <w:sz w:val="32"/>
    </w:rPr>
  </w:style>
  <w:style w:type="paragraph" w:customStyle="1" w:styleId="HeadingProcedure">
    <w:name w:val="Heading Procedure"/>
    <w:basedOn w:val="HeadingBase"/>
    <w:next w:val="Normal"/>
    <w:rsid w:val="0081085D"/>
    <w:pPr>
      <w:tabs>
        <w:tab w:val="left" w:pos="0"/>
      </w:tabs>
      <w:spacing w:before="120" w:after="60"/>
    </w:pPr>
    <w:rPr>
      <w:i/>
      <w:color w:val="918585"/>
      <w:sz w:val="22"/>
    </w:rPr>
  </w:style>
  <w:style w:type="paragraph" w:customStyle="1" w:styleId="TableBodyText">
    <w:name w:val="Table Body Text"/>
    <w:basedOn w:val="BodyText"/>
    <w:rsid w:val="0081085D"/>
    <w:pPr>
      <w:spacing w:before="60" w:after="60"/>
    </w:pPr>
  </w:style>
  <w:style w:type="paragraph" w:styleId="ListContinue">
    <w:name w:val="List Continue"/>
    <w:basedOn w:val="List"/>
    <w:rsid w:val="0081085D"/>
    <w:pPr>
      <w:ind w:firstLine="0"/>
    </w:pPr>
  </w:style>
  <w:style w:type="paragraph" w:customStyle="1" w:styleId="ListNote">
    <w:name w:val="List Note"/>
    <w:basedOn w:val="List"/>
    <w:rsid w:val="0081085D"/>
    <w:pPr>
      <w:pBdr>
        <w:top w:val="single" w:sz="6" w:space="2" w:color="918585"/>
        <w:bottom w:val="single" w:sz="6" w:space="2" w:color="918585"/>
      </w:pBdr>
      <w:tabs>
        <w:tab w:val="left" w:pos="1021"/>
      </w:tabs>
      <w:ind w:firstLine="0"/>
    </w:pPr>
  </w:style>
  <w:style w:type="paragraph" w:customStyle="1" w:styleId="Warning">
    <w:name w:val="Warning"/>
    <w:basedOn w:val="BodyText"/>
    <w:rsid w:val="0081085D"/>
    <w:pPr>
      <w:shd w:val="clear" w:color="auto" w:fill="D9D9D9"/>
      <w:tabs>
        <w:tab w:val="left" w:pos="992"/>
      </w:tabs>
      <w:ind w:left="119" w:right="119"/>
    </w:pPr>
    <w:rPr>
      <w:sz w:val="20"/>
    </w:rPr>
  </w:style>
  <w:style w:type="paragraph" w:customStyle="1" w:styleId="MarginIcons">
    <w:name w:val="Margin Icons"/>
    <w:basedOn w:val="BodyText"/>
    <w:rsid w:val="008108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85D"/>
    <w:rPr>
      <w:rFonts w:ascii="Courier New" w:hAnsi="Courier New"/>
    </w:rPr>
  </w:style>
  <w:style w:type="paragraph" w:customStyle="1" w:styleId="NoteBullet">
    <w:name w:val="Note Bullet"/>
    <w:basedOn w:val="Note"/>
    <w:rsid w:val="0081085D"/>
    <w:pPr>
      <w:tabs>
        <w:tab w:val="clear" w:pos="680"/>
      </w:tabs>
      <w:spacing w:before="60" w:after="60"/>
    </w:pPr>
  </w:style>
  <w:style w:type="paragraph" w:customStyle="1" w:styleId="SubHeading2">
    <w:name w:val="SubHeading2"/>
    <w:basedOn w:val="HeadingBase"/>
    <w:rsid w:val="0081085D"/>
    <w:pPr>
      <w:spacing w:before="240" w:after="60"/>
    </w:pPr>
    <w:rPr>
      <w:sz w:val="20"/>
    </w:rPr>
  </w:style>
  <w:style w:type="paragraph" w:customStyle="1" w:styleId="SubHeading1">
    <w:name w:val="SubHeading1"/>
    <w:basedOn w:val="HeadingBase"/>
    <w:rsid w:val="0081085D"/>
    <w:pPr>
      <w:spacing w:before="240" w:after="60"/>
    </w:pPr>
    <w:rPr>
      <w:color w:val="918585"/>
      <w:sz w:val="22"/>
    </w:rPr>
  </w:style>
  <w:style w:type="paragraph" w:customStyle="1" w:styleId="SideHeading">
    <w:name w:val="Side Heading"/>
    <w:basedOn w:val="HeadingBase"/>
    <w:rsid w:val="008108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85D"/>
    <w:pPr>
      <w:tabs>
        <w:tab w:val="num" w:pos="360"/>
      </w:tabs>
    </w:pPr>
  </w:style>
  <w:style w:type="paragraph" w:styleId="PlainText">
    <w:name w:val="Plain Text"/>
    <w:basedOn w:val="Normal"/>
    <w:link w:val="PlainTextChar"/>
    <w:rsid w:val="0081085D"/>
    <w:rPr>
      <w:sz w:val="20"/>
    </w:rPr>
  </w:style>
  <w:style w:type="character" w:customStyle="1" w:styleId="PlainTextChar">
    <w:name w:val="Plain Text Char"/>
    <w:basedOn w:val="DefaultParagraphFont"/>
    <w:link w:val="PlainText"/>
    <w:rsid w:val="0081085D"/>
    <w:rPr>
      <w:rFonts w:ascii="Courier New" w:eastAsia="Times New Roman" w:hAnsi="Courier New" w:cs="Times New Roman"/>
      <w:sz w:val="20"/>
      <w:szCs w:val="20"/>
      <w:lang w:eastAsia="en-US"/>
    </w:rPr>
  </w:style>
  <w:style w:type="character" w:customStyle="1" w:styleId="MenuOption">
    <w:name w:val="Menu Option"/>
    <w:basedOn w:val="DefaultParagraphFont"/>
    <w:rsid w:val="0081085D"/>
    <w:rPr>
      <w:b/>
      <w:smallCaps/>
    </w:rPr>
  </w:style>
  <w:style w:type="paragraph" w:customStyle="1" w:styleId="TableListNumber">
    <w:name w:val="Table List Number"/>
    <w:basedOn w:val="ListNumber"/>
    <w:rsid w:val="0081085D"/>
    <w:pPr>
      <w:numPr>
        <w:numId w:val="0"/>
      </w:numPr>
    </w:pPr>
  </w:style>
  <w:style w:type="paragraph" w:styleId="TOC4">
    <w:name w:val="toc 4"/>
    <w:basedOn w:val="TOCBase"/>
    <w:next w:val="Normal"/>
    <w:semiHidden/>
    <w:rsid w:val="0081085D"/>
    <w:pPr>
      <w:tabs>
        <w:tab w:val="right" w:leader="dot" w:pos="9071"/>
      </w:tabs>
      <w:ind w:left="1701"/>
    </w:pPr>
  </w:style>
  <w:style w:type="paragraph" w:customStyle="1" w:styleId="ListAlpha">
    <w:name w:val="List Alpha"/>
    <w:basedOn w:val="List"/>
    <w:rsid w:val="0081085D"/>
    <w:pPr>
      <w:numPr>
        <w:numId w:val="9"/>
      </w:numPr>
    </w:pPr>
  </w:style>
  <w:style w:type="paragraph" w:customStyle="1" w:styleId="ListAlpha2">
    <w:name w:val="List Alpha 2"/>
    <w:basedOn w:val="List2"/>
    <w:rsid w:val="0081085D"/>
    <w:pPr>
      <w:numPr>
        <w:numId w:val="8"/>
      </w:numPr>
    </w:pPr>
  </w:style>
  <w:style w:type="paragraph" w:styleId="List2">
    <w:name w:val="List 2"/>
    <w:basedOn w:val="BodyText"/>
    <w:rsid w:val="0081085D"/>
    <w:pPr>
      <w:tabs>
        <w:tab w:val="left" w:pos="680"/>
      </w:tabs>
      <w:spacing w:before="60" w:after="60"/>
      <w:ind w:left="680" w:hanging="340"/>
    </w:pPr>
  </w:style>
  <w:style w:type="paragraph" w:styleId="List3">
    <w:name w:val="List 3"/>
    <w:basedOn w:val="BodyText"/>
    <w:rsid w:val="0081085D"/>
    <w:pPr>
      <w:tabs>
        <w:tab w:val="left" w:pos="1021"/>
      </w:tabs>
      <w:spacing w:before="60" w:after="60"/>
      <w:ind w:left="1020" w:hanging="340"/>
    </w:pPr>
  </w:style>
  <w:style w:type="paragraph" w:styleId="List4">
    <w:name w:val="List 4"/>
    <w:basedOn w:val="BodyText"/>
    <w:rsid w:val="0081085D"/>
    <w:pPr>
      <w:tabs>
        <w:tab w:val="left" w:pos="1361"/>
      </w:tabs>
      <w:spacing w:before="60" w:after="60"/>
      <w:ind w:left="1361" w:hanging="340"/>
    </w:pPr>
  </w:style>
  <w:style w:type="paragraph" w:styleId="List5">
    <w:name w:val="List 5"/>
    <w:basedOn w:val="BodyText"/>
    <w:rsid w:val="0081085D"/>
    <w:pPr>
      <w:tabs>
        <w:tab w:val="left" w:pos="1701"/>
      </w:tabs>
      <w:spacing w:before="60" w:after="60"/>
      <w:ind w:left="1701" w:hanging="340"/>
    </w:pPr>
  </w:style>
  <w:style w:type="paragraph" w:styleId="ListBullet3">
    <w:name w:val="List Bullet 3"/>
    <w:basedOn w:val="List3"/>
    <w:rsid w:val="0081085D"/>
    <w:pPr>
      <w:numPr>
        <w:numId w:val="14"/>
      </w:numPr>
      <w:tabs>
        <w:tab w:val="clear" w:pos="1021"/>
      </w:tabs>
      <w:ind w:left="1037" w:hanging="357"/>
    </w:pPr>
  </w:style>
  <w:style w:type="paragraph" w:styleId="ListBullet4">
    <w:name w:val="List Bullet 4"/>
    <w:basedOn w:val="List4"/>
    <w:rsid w:val="0081085D"/>
    <w:pPr>
      <w:numPr>
        <w:numId w:val="3"/>
      </w:numPr>
      <w:tabs>
        <w:tab w:val="clear" w:pos="1361"/>
      </w:tabs>
    </w:pPr>
  </w:style>
  <w:style w:type="paragraph" w:styleId="ListBullet5">
    <w:name w:val="List Bullet 5"/>
    <w:basedOn w:val="List5"/>
    <w:rsid w:val="0081085D"/>
    <w:pPr>
      <w:numPr>
        <w:numId w:val="4"/>
      </w:numPr>
    </w:pPr>
  </w:style>
  <w:style w:type="paragraph" w:styleId="ListContinue2">
    <w:name w:val="List Continue 2"/>
    <w:basedOn w:val="List2"/>
    <w:rsid w:val="0081085D"/>
    <w:pPr>
      <w:ind w:firstLine="0"/>
    </w:pPr>
  </w:style>
  <w:style w:type="paragraph" w:styleId="ListContinue3">
    <w:name w:val="List Continue 3"/>
    <w:basedOn w:val="List3"/>
    <w:rsid w:val="0081085D"/>
    <w:pPr>
      <w:ind w:left="1021" w:firstLine="0"/>
    </w:pPr>
  </w:style>
  <w:style w:type="paragraph" w:styleId="ListContinue4">
    <w:name w:val="List Continue 4"/>
    <w:basedOn w:val="List4"/>
    <w:rsid w:val="0081085D"/>
    <w:pPr>
      <w:ind w:firstLine="0"/>
    </w:pPr>
  </w:style>
  <w:style w:type="paragraph" w:styleId="ListContinue5">
    <w:name w:val="List Continue 5"/>
    <w:basedOn w:val="List5"/>
    <w:rsid w:val="0081085D"/>
    <w:pPr>
      <w:ind w:firstLine="0"/>
    </w:pPr>
  </w:style>
  <w:style w:type="paragraph" w:styleId="ListNumber3">
    <w:name w:val="List Number 3"/>
    <w:basedOn w:val="List3"/>
    <w:rsid w:val="0081085D"/>
    <w:pPr>
      <w:numPr>
        <w:numId w:val="5"/>
      </w:numPr>
    </w:pPr>
  </w:style>
  <w:style w:type="paragraph" w:styleId="ListNumber4">
    <w:name w:val="List Number 4"/>
    <w:basedOn w:val="List4"/>
    <w:rsid w:val="0081085D"/>
    <w:pPr>
      <w:numPr>
        <w:numId w:val="6"/>
      </w:numPr>
    </w:pPr>
  </w:style>
  <w:style w:type="paragraph" w:styleId="ListNumber5">
    <w:name w:val="List Number 5"/>
    <w:basedOn w:val="List5"/>
    <w:rsid w:val="0081085D"/>
    <w:pPr>
      <w:numPr>
        <w:numId w:val="7"/>
      </w:numPr>
    </w:pPr>
  </w:style>
  <w:style w:type="paragraph" w:styleId="BlockText">
    <w:name w:val="Block Text"/>
    <w:basedOn w:val="Normal"/>
    <w:rsid w:val="0081085D"/>
    <w:pPr>
      <w:spacing w:after="120"/>
      <w:ind w:left="1440" w:right="1440"/>
    </w:pPr>
  </w:style>
  <w:style w:type="character" w:customStyle="1" w:styleId="Subscript">
    <w:name w:val="Subscript"/>
    <w:basedOn w:val="DefaultParagraphFont"/>
    <w:rsid w:val="0081085D"/>
    <w:rPr>
      <w:sz w:val="16"/>
      <w:vertAlign w:val="subscript"/>
    </w:rPr>
  </w:style>
  <w:style w:type="character" w:customStyle="1" w:styleId="Superscript">
    <w:name w:val="Superscript"/>
    <w:basedOn w:val="DefaultParagraphFont"/>
    <w:rsid w:val="0081085D"/>
    <w:rPr>
      <w:sz w:val="16"/>
      <w:vertAlign w:val="superscript"/>
    </w:rPr>
  </w:style>
  <w:style w:type="character" w:customStyle="1" w:styleId="Symbols">
    <w:name w:val="Symbols"/>
    <w:basedOn w:val="DefaultParagraphFont"/>
    <w:rsid w:val="0081085D"/>
    <w:rPr>
      <w:rFonts w:ascii="Symbol" w:hAnsi="Symbol"/>
    </w:rPr>
  </w:style>
  <w:style w:type="character" w:customStyle="1" w:styleId="MenuOptions">
    <w:name w:val="Menu Options"/>
    <w:basedOn w:val="DefaultParagraphFont"/>
    <w:rsid w:val="0081085D"/>
    <w:rPr>
      <w:rFonts w:ascii="Arial Narrow" w:hAnsi="Arial Narrow"/>
      <w:smallCaps/>
    </w:rPr>
  </w:style>
  <w:style w:type="character" w:customStyle="1" w:styleId="Buttons">
    <w:name w:val="Buttons"/>
    <w:basedOn w:val="DefaultParagraphFont"/>
    <w:rsid w:val="0081085D"/>
    <w:rPr>
      <w:b/>
    </w:rPr>
  </w:style>
  <w:style w:type="character" w:customStyle="1" w:styleId="Underlined">
    <w:name w:val="Underlined"/>
    <w:basedOn w:val="DefaultParagraphFont"/>
    <w:rsid w:val="0081085D"/>
    <w:rPr>
      <w:u w:val="single"/>
    </w:rPr>
  </w:style>
  <w:style w:type="paragraph" w:customStyle="1" w:styleId="TableBodyTextRight">
    <w:name w:val="Table Body Text Right"/>
    <w:basedOn w:val="TableBodyText"/>
    <w:rsid w:val="0081085D"/>
    <w:pPr>
      <w:widowControl w:val="0"/>
      <w:autoSpaceDE w:val="0"/>
      <w:autoSpaceDN w:val="0"/>
      <w:adjustRightInd w:val="0"/>
      <w:jc w:val="right"/>
    </w:pPr>
    <w:rPr>
      <w:rFonts w:cs="Arial"/>
      <w:szCs w:val="18"/>
    </w:rPr>
  </w:style>
  <w:style w:type="paragraph" w:customStyle="1" w:styleId="CopyrightText">
    <w:name w:val="Copyright Text"/>
    <w:basedOn w:val="BodyText"/>
    <w:rsid w:val="0081085D"/>
    <w:rPr>
      <w:sz w:val="18"/>
    </w:rPr>
  </w:style>
  <w:style w:type="paragraph" w:customStyle="1" w:styleId="BodySmallRight">
    <w:name w:val="Body Small Right"/>
    <w:basedOn w:val="BodyTextRight"/>
    <w:rsid w:val="0081085D"/>
    <w:rPr>
      <w:sz w:val="18"/>
      <w:szCs w:val="18"/>
    </w:rPr>
  </w:style>
  <w:style w:type="paragraph" w:customStyle="1" w:styleId="MarginEdition">
    <w:name w:val="Margin Edition"/>
    <w:basedOn w:val="MarginNote"/>
    <w:rsid w:val="0081085D"/>
    <w:pPr>
      <w:spacing w:before="0" w:after="0"/>
    </w:pPr>
    <w:rPr>
      <w:rFonts w:ascii="Times New Roman" w:hAnsi="Times New Roman"/>
      <w:color w:val="999999"/>
    </w:rPr>
  </w:style>
  <w:style w:type="paragraph" w:customStyle="1" w:styleId="Spacer">
    <w:name w:val="Spacer"/>
    <w:basedOn w:val="Normal"/>
    <w:rsid w:val="0081085D"/>
    <w:rPr>
      <w:sz w:val="2"/>
      <w:szCs w:val="2"/>
    </w:rPr>
  </w:style>
  <w:style w:type="character" w:customStyle="1" w:styleId="Small">
    <w:name w:val="Small"/>
    <w:basedOn w:val="DefaultParagraphFont"/>
    <w:rsid w:val="0081085D"/>
    <w:rPr>
      <w:sz w:val="16"/>
    </w:rPr>
  </w:style>
  <w:style w:type="paragraph" w:customStyle="1" w:styleId="WideTable">
    <w:name w:val="Wide Table"/>
    <w:basedOn w:val="Normal"/>
    <w:rsid w:val="0081085D"/>
    <w:pPr>
      <w:ind w:left="-1418"/>
    </w:pPr>
    <w:rPr>
      <w:sz w:val="2"/>
      <w:szCs w:val="2"/>
    </w:rPr>
  </w:style>
  <w:style w:type="character" w:styleId="PageNumber">
    <w:name w:val="page number"/>
    <w:basedOn w:val="DefaultParagraphFont"/>
    <w:rsid w:val="0081085D"/>
  </w:style>
  <w:style w:type="paragraph" w:styleId="Quote">
    <w:name w:val="Quote"/>
    <w:basedOn w:val="Heading1"/>
    <w:link w:val="QuoteChar"/>
    <w:qFormat/>
    <w:rsid w:val="0081085D"/>
    <w:rPr>
      <w:b w:val="0"/>
      <w:sz w:val="72"/>
      <w:szCs w:val="72"/>
      <w:lang w:val="en-NZ"/>
    </w:rPr>
  </w:style>
  <w:style w:type="character" w:customStyle="1" w:styleId="QuoteChar">
    <w:name w:val="Quote Char"/>
    <w:basedOn w:val="DefaultParagraphFont"/>
    <w:link w:val="Quote"/>
    <w:rsid w:val="008108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85D"/>
    <w:pPr>
      <w:pageBreakBefore/>
    </w:pPr>
  </w:style>
  <w:style w:type="paragraph" w:customStyle="1" w:styleId="Border">
    <w:name w:val="Border"/>
    <w:basedOn w:val="Normal"/>
    <w:qFormat/>
    <w:rsid w:val="008108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85D"/>
    <w:rPr>
      <w:b/>
      <w:bCs/>
      <w:i/>
      <w:iCs/>
      <w:color w:val="auto"/>
    </w:rPr>
  </w:style>
  <w:style w:type="paragraph" w:styleId="IntenseQuote">
    <w:name w:val="Intense Quote"/>
    <w:basedOn w:val="Normal"/>
    <w:next w:val="Normal"/>
    <w:link w:val="IntenseQuoteChar"/>
    <w:uiPriority w:val="30"/>
    <w:qFormat/>
    <w:rsid w:val="008108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8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85D"/>
    <w:rPr>
      <w:smallCaps/>
      <w:color w:val="auto"/>
      <w:u w:val="single"/>
    </w:rPr>
  </w:style>
  <w:style w:type="character" w:styleId="IntenseReference">
    <w:name w:val="Intense Reference"/>
    <w:basedOn w:val="DefaultParagraphFont"/>
    <w:uiPriority w:val="32"/>
    <w:qFormat/>
    <w:rsid w:val="0081085D"/>
    <w:rPr>
      <w:b/>
      <w:bCs/>
      <w:smallCaps/>
      <w:color w:val="auto"/>
      <w:spacing w:val="5"/>
      <w:u w:val="single"/>
    </w:rPr>
  </w:style>
  <w:style w:type="paragraph" w:customStyle="1" w:styleId="2ColumnHeading">
    <w:name w:val="2Column Heading"/>
    <w:basedOn w:val="BodyText"/>
    <w:qFormat/>
    <w:rsid w:val="0081085D"/>
    <w:pPr>
      <w:spacing w:after="60"/>
      <w:ind w:left="-2268"/>
    </w:pPr>
    <w:rPr>
      <w:b/>
    </w:rPr>
  </w:style>
  <w:style w:type="paragraph" w:customStyle="1" w:styleId="Heading1TOC">
    <w:name w:val="Heading1 TOC"/>
    <w:basedOn w:val="Normal"/>
    <w:qFormat/>
    <w:rsid w:val="0081085D"/>
    <w:pPr>
      <w:spacing w:before="240" w:after="120"/>
    </w:pPr>
    <w:rPr>
      <w:rFonts w:ascii="Times New Roman" w:hAnsi="Times New Roman"/>
      <w:b/>
      <w:sz w:val="32"/>
    </w:rPr>
  </w:style>
  <w:style w:type="paragraph" w:customStyle="1" w:styleId="Heading2TOC">
    <w:name w:val="Heading2 TOC"/>
    <w:basedOn w:val="Normal"/>
    <w:qFormat/>
    <w:rsid w:val="0081085D"/>
    <w:pPr>
      <w:spacing w:before="240" w:after="60"/>
    </w:pPr>
    <w:rPr>
      <w:rFonts w:ascii="Times New Roman" w:hAnsi="Times New Roman"/>
      <w:b/>
      <w:sz w:val="28"/>
    </w:rPr>
  </w:style>
  <w:style w:type="character" w:customStyle="1" w:styleId="Underline">
    <w:name w:val="Underline"/>
    <w:basedOn w:val="DefaultParagraphFont"/>
    <w:qFormat/>
    <w:rsid w:val="0081085D"/>
    <w:rPr>
      <w:u w:val="single"/>
    </w:rPr>
  </w:style>
  <w:style w:type="character" w:customStyle="1" w:styleId="BoldandItalics">
    <w:name w:val="Bold and Italics"/>
    <w:qFormat/>
    <w:rsid w:val="0081085D"/>
    <w:rPr>
      <w:b/>
      <w:i/>
      <w:u w:val="none"/>
    </w:rPr>
  </w:style>
  <w:style w:type="paragraph" w:styleId="BalloonText">
    <w:name w:val="Balloon Text"/>
    <w:basedOn w:val="Normal"/>
    <w:link w:val="BalloonTextChar"/>
    <w:rsid w:val="0081085D"/>
    <w:rPr>
      <w:rFonts w:ascii="Tahoma" w:hAnsi="Tahoma" w:cs="Tahoma"/>
      <w:sz w:val="16"/>
      <w:szCs w:val="16"/>
    </w:rPr>
  </w:style>
  <w:style w:type="character" w:customStyle="1" w:styleId="BalloonTextChar">
    <w:name w:val="Balloon Text Char"/>
    <w:basedOn w:val="DefaultParagraphFont"/>
    <w:link w:val="BalloonText"/>
    <w:rsid w:val="008108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8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8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85D"/>
    <w:rPr>
      <w:b/>
      <w:color w:val="660033"/>
      <w:spacing w:val="0"/>
    </w:rPr>
  </w:style>
  <w:style w:type="paragraph" w:customStyle="1" w:styleId="Nameditemlist">
    <w:name w:val="Named item list"/>
    <w:basedOn w:val="BodyText"/>
    <w:qFormat/>
    <w:rsid w:val="0081085D"/>
    <w:pPr>
      <w:tabs>
        <w:tab w:val="left" w:pos="2835"/>
      </w:tabs>
      <w:ind w:left="2835" w:hanging="2835"/>
    </w:pPr>
  </w:style>
  <w:style w:type="paragraph" w:customStyle="1" w:styleId="BodyTextnopadding">
    <w:name w:val="Body Text no padding"/>
    <w:basedOn w:val="BodyText"/>
    <w:qFormat/>
    <w:rsid w:val="0081085D"/>
    <w:pPr>
      <w:spacing w:before="0" w:after="0"/>
    </w:pPr>
  </w:style>
  <w:style w:type="paragraph" w:customStyle="1" w:styleId="BodyTextBold">
    <w:name w:val="Body Text Bold"/>
    <w:basedOn w:val="BodyText"/>
    <w:qFormat/>
    <w:rsid w:val="0081085D"/>
    <w:rPr>
      <w:b/>
    </w:rPr>
  </w:style>
  <w:style w:type="character" w:styleId="Hyperlink">
    <w:name w:val="Hyperlink"/>
    <w:basedOn w:val="DefaultParagraphFont"/>
    <w:uiPriority w:val="99"/>
    <w:unhideWhenUsed/>
    <w:rsid w:val="007F54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1013</Words>
  <Characters>6825</Characters>
  <Application>Microsoft Office Word</Application>
  <DocSecurity>0</DocSecurity>
  <Lines>262</Lines>
  <Paragraphs>153</Paragraphs>
  <ScaleCrop>false</ScaleCrop>
  <Company>Author-it Software Corporation Ltd.</Company>
  <LinksUpToDate>false</LinksUpToDate>
  <CharactersWithSpaces>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UEPOPS146 Operate and monitor hydro plant/systems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2025-03-01T19:04:00Z</dcterms:created>
  <dcterms:modified xsi:type="dcterms:W3CDTF">2025-03-01T19:04:00Z</dcterms:modified>
</cp:coreProperties>
</file>