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690" w:rsidP="006F1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UEPOPS143 Tune process plant and equipment</w:t>
      </w:r>
      <w:r>
        <w:fldChar w:fldCharType="end"/>
      </w:r>
    </w:p>
    <w:p w:rsidR="006F1690" w:rsidP="006F1690">
      <w:pPr>
        <w:pStyle w:val="Version"/>
        <w:sectPr w:rsidSect="002F3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27B" w:rsidP="002F327B">
      <w:pPr>
        <w:pStyle w:val="SuperHeading"/>
      </w:pPr>
      <w:r w:rsidRPr="002F327B">
        <w:t>UEPOPS143 Tune process plant and equipment</w:t>
      </w:r>
    </w:p>
    <w:p w:rsidR="00000000" w:rsidRPr="002F327B" w:rsidP="002F327B">
      <w:pPr>
        <w:pStyle w:val="Heading1"/>
      </w:pPr>
      <w:bookmarkStart w:id="1" w:name="O_1194092"/>
      <w:bookmarkEnd w:id="1"/>
      <w:r w:rsidRPr="002F32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2" w:name="O_1194093"/>
      <w:bookmarkEnd w:id="2"/>
      <w:r w:rsidRPr="002F32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This unit involves the skills and knowledge requi</w:t>
            </w:r>
            <w:r w:rsidRPr="002F327B">
              <w:t xml:space="preserve">red to complete the investigation, nomination and adjustment of tuning parameters associated with power generation process plant and equipment </w:t>
            </w:r>
          </w:p>
          <w:p w:rsidR="00000000" w:rsidRPr="002F327B" w:rsidP="002F327B">
            <w:pPr>
              <w:pStyle w:val="BodyText"/>
            </w:pPr>
            <w:r w:rsidRPr="002F327B">
              <w:t>Tuning is a method in which one or more parameters of power generation plant and equipment are adjusted up or do</w:t>
            </w:r>
            <w:r w:rsidRPr="002F327B">
              <w:t>wn to achieve an improved or specified result. Tuning will include testing and reviewing power generation process plant and equipment to identify faults.</w:t>
            </w:r>
          </w:p>
          <w:p w:rsidR="00000000" w:rsidRPr="002F327B" w:rsidP="002F327B">
            <w:pPr>
              <w:pStyle w:val="BodyText"/>
            </w:pPr>
            <w:r w:rsidRPr="002F327B">
              <w:t xml:space="preserve">Competency in this unit requires the ability to plan and prepare to tune generation process plant and </w:t>
            </w:r>
            <w:r w:rsidRPr="002F327B">
              <w:t>equipment, test and implement process plant tuning, and complete documentation. Individuals will, in general, work under supervision as an operator, in a power generation facility.</w:t>
            </w:r>
          </w:p>
          <w:p w:rsidR="00000000" w:rsidRPr="002F327B" w:rsidP="002F327B">
            <w:pPr>
              <w:pStyle w:val="BodyText"/>
            </w:pPr>
            <w:r w:rsidRPr="002F327B">
              <w:t>Power generation plant operators are trained and authorised to isolate, pre</w:t>
            </w:r>
            <w:r w:rsidRPr="002F327B">
              <w:t>pare plant and issue permits to work.</w:t>
            </w:r>
          </w:p>
          <w:p w:rsidR="00000000" w:rsidRPr="002F327B" w:rsidP="002F327B">
            <w:pPr>
              <w:pStyle w:val="BodyText"/>
            </w:pPr>
            <w:r w:rsidRPr="002F327B">
              <w:t>No licensing, legislative or certification requirements apply to this unit at the time of publication.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3" w:name="O_1194094"/>
      <w:bookmarkEnd w:id="3"/>
      <w:r w:rsidRPr="002F32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There are no prerequisite units.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4" w:name="O_1194095"/>
      <w:bookmarkEnd w:id="4"/>
      <w:r w:rsidRPr="002F32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Oper</w:t>
            </w:r>
            <w:r w:rsidRPr="002F327B">
              <w:t>ations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5" w:name="O_1194096"/>
      <w:bookmarkEnd w:id="5"/>
      <w:r w:rsidRPr="002F32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Electricity generation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6" w:name="O_1194097"/>
      <w:bookmarkEnd w:id="6"/>
      <w:r w:rsidRPr="002F327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PERFORMANCE CRITERIA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 xml:space="preserve">Elements describe the essential </w:t>
            </w:r>
            <w:r w:rsidRPr="002F327B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 xml:space="preserve">Performance criteria describe the performance needed to </w:t>
            </w:r>
            <w:r w:rsidRPr="002F327B">
              <w:t>demonstrate achievement of the element.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Plan and prepare</w:t>
            </w:r>
            <w:r w:rsidRPr="002F327B">
              <w:t xml:space="preserve"> </w:t>
            </w:r>
            <w:r w:rsidRPr="002F327B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Tuning requirements for process plant and equipment are identified from relevant personnel and documentation in accordance with w</w:t>
            </w:r>
            <w:r w:rsidRPr="002F327B">
              <w:t>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Work health and safety (WHS)/occupational health and safety (OHS) regulations, legislative requirements, codes of practice, manufacturers’ recommendations and specifications, environmental requirements and workplace procedures ar</w:t>
            </w:r>
            <w:r w:rsidRPr="002F327B">
              <w:t>e identified, applied and monitored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Resource and equipment requirements are identified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Process plant availability, capability and limitations are identified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Testing and monitoring equipment are connected in accordance with process plant, manufacturers</w:t>
            </w:r>
            <w:r>
              <w:t>’</w:t>
            </w:r>
            <w:r w:rsidRPr="002F327B">
              <w:t xml:space="preserve"> recommendations and specifications,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Initial operating state for process plant is maintained for testing in accordance with l</w:t>
            </w:r>
            <w:r w:rsidRPr="002F327B">
              <w:t>egislative requirements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Test procedures are identified and recording documentation and equipment is prepared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Testing equipment is calibrated in accordance with manufacturers</w:t>
            </w:r>
            <w:r>
              <w:t>’</w:t>
            </w:r>
            <w:r w:rsidRPr="002F327B">
              <w:t xml:space="preserve"> recommendations and specifications,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Test plant and implement tuning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Field instrumentation and control elements are checked for calibration and operation in ac</w:t>
            </w:r>
            <w:r w:rsidRPr="002F327B">
              <w:t>cordance with manufacturers</w:t>
            </w:r>
            <w:r>
              <w:t>’</w:t>
            </w:r>
            <w:r w:rsidRPr="002F327B">
              <w:t xml:space="preserve"> recommendations and specifications,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Testing and tuning are performed in accordance with manufacturers</w:t>
            </w:r>
            <w:r>
              <w:t>’</w:t>
            </w:r>
            <w:r w:rsidRPr="002F327B">
              <w:t xml:space="preserve"> recommendations and specifications,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Variations are reassessed and accommodated to enable test objectives to be met in accordance with manufacturers</w:t>
            </w:r>
            <w:r>
              <w:t>’</w:t>
            </w:r>
            <w:r w:rsidRPr="002F327B">
              <w:t xml:space="preserve"> recommendations and specifications, and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Testing results are analysed and new settings for process plant are determined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Accuracy of test results is assessed through analysis of test data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Process plant is</w:t>
            </w:r>
            <w:r w:rsidRPr="002F327B">
              <w:t xml:space="preserve"> retuned to achieve outcomes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 xml:space="preserve">Records are updated and documentation is retained in accordance with workplace procedures 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t>Changes to equipment operational settings are recommended to relevant personnel in accordance with workplace procedures</w:t>
            </w:r>
          </w:p>
        </w:tc>
      </w:tr>
      <w:tr w:rsidTr="002F32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B">
            <w:pPr>
              <w:pStyle w:val="BodyText"/>
              <w:rPr>
                <w:lang w:val="en-NZ"/>
              </w:rPr>
            </w:pPr>
            <w:r w:rsidRPr="002F327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Implementation of recommendations are monitored in accordance with workplace procedures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7" w:name="O_1194098"/>
      <w:bookmarkEnd w:id="7"/>
      <w:r w:rsidRPr="002F32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Fo</w:t>
            </w:r>
            <w:r w:rsidRPr="002F327B">
              <w:t>undation skills essential to performance are explicit in the performance criteria of this unit of competency.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8" w:name="O_1194099"/>
      <w:bookmarkEnd w:id="8"/>
      <w:r w:rsidRPr="002F32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Range is restricted to essential operating conditions and any other variables essential to the work envir</w:t>
            </w:r>
            <w:r w:rsidRPr="002F327B">
              <w:t>onment.</w:t>
            </w:r>
          </w:p>
          <w:p w:rsidR="00000000" w:rsidRPr="002F327B" w:rsidP="002F327B">
            <w:pPr>
              <w:pStyle w:val="BodyText"/>
            </w:pPr>
            <w:r w:rsidRPr="002F327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9" w:name="O_1194100"/>
      <w:bookmarkEnd w:id="9"/>
      <w:r w:rsidRPr="002F32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B" w:rsidP="002F327B">
            <w:pPr>
              <w:pStyle w:val="BodyText"/>
            </w:pPr>
            <w:r w:rsidRPr="002F327B">
              <w:t>This unit replaces and is equivalent t</w:t>
            </w:r>
            <w:r w:rsidRPr="002F327B">
              <w:t>o UEPOPS511 Tune process plant and equipment.</w:t>
            </w:r>
          </w:p>
        </w:tc>
      </w:tr>
    </w:tbl>
    <w:p w:rsidR="00000000" w:rsidRPr="002F327B" w:rsidP="002F327B">
      <w:pPr>
        <w:pStyle w:val="NoPaddingFontSize1"/>
      </w:pPr>
    </w:p>
    <w:p w:rsidR="00000000" w:rsidRPr="002F327B" w:rsidP="002F327B">
      <w:pPr>
        <w:pStyle w:val="AllowPageBreak"/>
      </w:pPr>
    </w:p>
    <w:p w:rsidR="00000000" w:rsidRPr="002F327B" w:rsidP="002F327B">
      <w:pPr>
        <w:pStyle w:val="Heading1"/>
      </w:pPr>
      <w:bookmarkStart w:id="10" w:name="O_1194107"/>
      <w:bookmarkEnd w:id="10"/>
      <w:r w:rsidRPr="002F327B">
        <w:t>Links</w:t>
      </w:r>
    </w:p>
    <w:p w:rsidR="00000000" w:rsidRPr="002F327B" w:rsidP="006F1690">
      <w:pPr>
        <w:pStyle w:val="BodyText"/>
      </w:pPr>
      <w:r w:rsidRPr="002F3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6576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F327B" w:rsidP="002F327B"/>
    <w:sectPr w:rsidSect="002F3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B" w:rsidRPr="006F1690" w:rsidP="006F1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90" w:rsidP="002F3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690" w:rsidP="002F3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1690" w:rsidP="002F3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27B" w:rsidRPr="006F1690" w:rsidP="006F1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90" w:rsidRPr="002D2AF8" w:rsidP="002F3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UEPOPS143 Tune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1690" w:rsidP="002F3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27B"/>
  </w:style>
  <w:style w:type="character" w:customStyle="1" w:styleId="Heading1Char">
    <w:name w:val="Heading 1 Char"/>
    <w:basedOn w:val="DefaultParagraphFont"/>
    <w:link w:val="Heading1"/>
    <w:rsid w:val="002F3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2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327B"/>
    <w:rPr>
      <w:b/>
      <w:spacing w:val="0"/>
    </w:rPr>
  </w:style>
  <w:style w:type="paragraph" w:customStyle="1" w:styleId="SuperHeading">
    <w:name w:val="SuperHeading"/>
    <w:basedOn w:val="Normal"/>
    <w:rsid w:val="002F3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3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2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2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27B"/>
    <w:rPr>
      <w:i/>
    </w:rPr>
  </w:style>
  <w:style w:type="paragraph" w:styleId="Caption">
    <w:name w:val="caption"/>
    <w:basedOn w:val="BodyText"/>
    <w:next w:val="Normal"/>
    <w:qFormat/>
    <w:rsid w:val="002F3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27B"/>
  </w:style>
  <w:style w:type="paragraph" w:styleId="TableofFigures">
    <w:name w:val="table of figures"/>
    <w:basedOn w:val="Normal"/>
    <w:next w:val="Normal"/>
    <w:semiHidden/>
    <w:rsid w:val="002F3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2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27B"/>
    <w:rPr>
      <w:rFonts w:ascii="Wingdings" w:hAnsi="Wingdings"/>
    </w:rPr>
  </w:style>
  <w:style w:type="paragraph" w:customStyle="1" w:styleId="TableHeading">
    <w:name w:val="Table Heading"/>
    <w:basedOn w:val="HeadingBase"/>
    <w:rsid w:val="002F3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27B"/>
    <w:rPr>
      <w:color w:val="0033CC"/>
      <w:u w:val="none"/>
    </w:rPr>
  </w:style>
  <w:style w:type="paragraph" w:customStyle="1" w:styleId="BodyTextRight">
    <w:name w:val="Body Text Right"/>
    <w:basedOn w:val="BodyText"/>
    <w:rsid w:val="002F3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2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27B"/>
    <w:rPr>
      <w:sz w:val="32"/>
    </w:rPr>
  </w:style>
  <w:style w:type="paragraph" w:customStyle="1" w:styleId="HeadingProcedure">
    <w:name w:val="Heading Procedure"/>
    <w:basedOn w:val="HeadingBase"/>
    <w:next w:val="Normal"/>
    <w:rsid w:val="002F3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27B"/>
    <w:pPr>
      <w:spacing w:before="60" w:after="60"/>
    </w:pPr>
  </w:style>
  <w:style w:type="paragraph" w:styleId="ListContinue">
    <w:name w:val="List Continue"/>
    <w:basedOn w:val="List"/>
    <w:rsid w:val="002F327B"/>
    <w:pPr>
      <w:ind w:firstLine="0"/>
    </w:pPr>
  </w:style>
  <w:style w:type="paragraph" w:customStyle="1" w:styleId="ListNote">
    <w:name w:val="List Note"/>
    <w:basedOn w:val="List"/>
    <w:rsid w:val="002F3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27B"/>
    <w:rPr>
      <w:rFonts w:ascii="Courier New" w:hAnsi="Courier New"/>
    </w:rPr>
  </w:style>
  <w:style w:type="paragraph" w:customStyle="1" w:styleId="NoteBullet">
    <w:name w:val="Note Bullet"/>
    <w:basedOn w:val="Note"/>
    <w:rsid w:val="002F3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2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27B"/>
    <w:rPr>
      <w:b/>
      <w:smallCaps/>
    </w:rPr>
  </w:style>
  <w:style w:type="paragraph" w:customStyle="1" w:styleId="TableListNumber">
    <w:name w:val="Table List Number"/>
    <w:basedOn w:val="ListNumber"/>
    <w:rsid w:val="002F3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27B"/>
    <w:pPr>
      <w:numPr>
        <w:numId w:val="7"/>
      </w:numPr>
    </w:pPr>
  </w:style>
  <w:style w:type="paragraph" w:customStyle="1" w:styleId="ListAlpha2">
    <w:name w:val="List Alpha 2"/>
    <w:basedOn w:val="List2"/>
    <w:rsid w:val="002F327B"/>
    <w:pPr>
      <w:numPr>
        <w:numId w:val="6"/>
      </w:numPr>
    </w:pPr>
  </w:style>
  <w:style w:type="paragraph" w:styleId="List2">
    <w:name w:val="List 2"/>
    <w:basedOn w:val="BodyText"/>
    <w:rsid w:val="002F3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2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2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27B"/>
    <w:pPr>
      <w:numPr>
        <w:numId w:val="2"/>
      </w:numPr>
    </w:pPr>
  </w:style>
  <w:style w:type="paragraph" w:styleId="ListContinue2">
    <w:name w:val="List Continue 2"/>
    <w:basedOn w:val="List2"/>
    <w:rsid w:val="002F327B"/>
    <w:pPr>
      <w:ind w:firstLine="0"/>
    </w:pPr>
  </w:style>
  <w:style w:type="paragraph" w:styleId="ListContinue3">
    <w:name w:val="List Continue 3"/>
    <w:basedOn w:val="List3"/>
    <w:rsid w:val="002F327B"/>
    <w:pPr>
      <w:ind w:left="1021" w:firstLine="0"/>
    </w:pPr>
  </w:style>
  <w:style w:type="paragraph" w:styleId="ListContinue4">
    <w:name w:val="List Continue 4"/>
    <w:basedOn w:val="List4"/>
    <w:rsid w:val="002F327B"/>
    <w:pPr>
      <w:ind w:firstLine="0"/>
    </w:pPr>
  </w:style>
  <w:style w:type="paragraph" w:styleId="ListContinue5">
    <w:name w:val="List Continue 5"/>
    <w:basedOn w:val="List5"/>
    <w:rsid w:val="002F327B"/>
    <w:pPr>
      <w:ind w:firstLine="0"/>
    </w:pPr>
  </w:style>
  <w:style w:type="paragraph" w:styleId="ListNumber3">
    <w:name w:val="List Number 3"/>
    <w:basedOn w:val="List3"/>
    <w:rsid w:val="002F327B"/>
    <w:pPr>
      <w:numPr>
        <w:numId w:val="3"/>
      </w:numPr>
    </w:pPr>
  </w:style>
  <w:style w:type="paragraph" w:styleId="ListNumber4">
    <w:name w:val="List Number 4"/>
    <w:basedOn w:val="List4"/>
    <w:rsid w:val="002F327B"/>
    <w:pPr>
      <w:numPr>
        <w:numId w:val="4"/>
      </w:numPr>
    </w:pPr>
  </w:style>
  <w:style w:type="paragraph" w:styleId="ListNumber5">
    <w:name w:val="List Number 5"/>
    <w:basedOn w:val="List5"/>
    <w:rsid w:val="002F327B"/>
    <w:pPr>
      <w:numPr>
        <w:numId w:val="5"/>
      </w:numPr>
    </w:pPr>
  </w:style>
  <w:style w:type="paragraph" w:styleId="BlockText">
    <w:name w:val="Block Text"/>
    <w:basedOn w:val="Normal"/>
    <w:rsid w:val="002F3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27B"/>
    <w:rPr>
      <w:sz w:val="16"/>
      <w:vertAlign w:val="superscript"/>
    </w:rPr>
  </w:style>
  <w:style w:type="character" w:customStyle="1" w:styleId="Symbols">
    <w:name w:val="Symbols"/>
    <w:basedOn w:val="DefaultParagraphFont"/>
    <w:rsid w:val="002F327B"/>
    <w:rPr>
      <w:rFonts w:ascii="Symbol" w:hAnsi="Symbol"/>
    </w:rPr>
  </w:style>
  <w:style w:type="character" w:customStyle="1" w:styleId="MenuOptions">
    <w:name w:val="Menu Options"/>
    <w:basedOn w:val="DefaultParagraphFont"/>
    <w:rsid w:val="002F3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27B"/>
    <w:rPr>
      <w:b/>
    </w:rPr>
  </w:style>
  <w:style w:type="character" w:customStyle="1" w:styleId="Underlined">
    <w:name w:val="Underlined"/>
    <w:basedOn w:val="DefaultParagraphFont"/>
    <w:rsid w:val="002F327B"/>
    <w:rPr>
      <w:u w:val="single"/>
    </w:rPr>
  </w:style>
  <w:style w:type="paragraph" w:customStyle="1" w:styleId="TableBodyTextRight">
    <w:name w:val="Table Body Text Right"/>
    <w:basedOn w:val="TableBodyText"/>
    <w:rsid w:val="002F3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27B"/>
    <w:rPr>
      <w:sz w:val="18"/>
    </w:rPr>
  </w:style>
  <w:style w:type="paragraph" w:customStyle="1" w:styleId="BodySmallRight">
    <w:name w:val="Body Small Right"/>
    <w:basedOn w:val="BodyTextRight"/>
    <w:rsid w:val="002F327B"/>
    <w:rPr>
      <w:sz w:val="18"/>
      <w:szCs w:val="18"/>
    </w:rPr>
  </w:style>
  <w:style w:type="paragraph" w:customStyle="1" w:styleId="MarginEdition">
    <w:name w:val="Margin Edition"/>
    <w:basedOn w:val="MarginNote"/>
    <w:rsid w:val="002F3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27B"/>
    <w:rPr>
      <w:sz w:val="2"/>
      <w:szCs w:val="2"/>
    </w:rPr>
  </w:style>
  <w:style w:type="character" w:customStyle="1" w:styleId="Small">
    <w:name w:val="Small"/>
    <w:basedOn w:val="DefaultParagraphFont"/>
    <w:rsid w:val="002F327B"/>
    <w:rPr>
      <w:sz w:val="16"/>
    </w:rPr>
  </w:style>
  <w:style w:type="paragraph" w:customStyle="1" w:styleId="WideTable">
    <w:name w:val="Wide Table"/>
    <w:basedOn w:val="Normal"/>
    <w:rsid w:val="002F3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27B"/>
  </w:style>
  <w:style w:type="paragraph" w:styleId="Quote">
    <w:name w:val="Quote"/>
    <w:basedOn w:val="Heading1"/>
    <w:link w:val="QuoteChar"/>
    <w:qFormat/>
    <w:rsid w:val="002F3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27B"/>
    <w:pPr>
      <w:pageBreakBefore/>
    </w:pPr>
  </w:style>
  <w:style w:type="paragraph" w:customStyle="1" w:styleId="Border">
    <w:name w:val="Border"/>
    <w:basedOn w:val="Normal"/>
    <w:qFormat/>
    <w:rsid w:val="002F3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27B"/>
    <w:rPr>
      <w:u w:val="single"/>
    </w:rPr>
  </w:style>
  <w:style w:type="character" w:customStyle="1" w:styleId="BoldandItalics">
    <w:name w:val="Bold and Italics"/>
    <w:qFormat/>
    <w:rsid w:val="002F327B"/>
    <w:rPr>
      <w:b/>
      <w:i/>
      <w:u w:val="none"/>
    </w:rPr>
  </w:style>
  <w:style w:type="paragraph" w:styleId="BalloonText">
    <w:name w:val="Balloon Text"/>
    <w:basedOn w:val="Normal"/>
    <w:link w:val="BalloonTextChar"/>
    <w:rsid w:val="002F3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27B"/>
    <w:pPr>
      <w:spacing w:before="0" w:after="0"/>
    </w:pPr>
  </w:style>
  <w:style w:type="paragraph" w:customStyle="1" w:styleId="BodyTextBold">
    <w:name w:val="Body Text Bold"/>
    <w:basedOn w:val="BodyText"/>
    <w:qFormat/>
    <w:rsid w:val="002F327B"/>
    <w:rPr>
      <w:b/>
    </w:rPr>
  </w:style>
  <w:style w:type="character" w:styleId="Hyperlink">
    <w:name w:val="Hyperlink"/>
    <w:basedOn w:val="DefaultParagraphFont"/>
    <w:uiPriority w:val="99"/>
    <w:unhideWhenUsed/>
    <w:rsid w:val="006F1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4237</Characters>
  <Application>Microsoft Office Word</Application>
  <DocSecurity>0</DocSecurity>
  <Lines>184</Lines>
  <Paragraphs>85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UEPOPS143 Tune process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