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987" w:rsidP="00677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UEPOPS143 Tune process plant and equipment</w:t>
      </w:r>
      <w:r>
        <w:fldChar w:fldCharType="end"/>
      </w:r>
    </w:p>
    <w:p w:rsidR="00677987" w:rsidP="00677987">
      <w:pPr>
        <w:pStyle w:val="Version"/>
        <w:sectPr w:rsidSect="000F4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71D" w:rsidP="000F471D">
      <w:pPr>
        <w:pStyle w:val="SuperHeading"/>
      </w:pPr>
      <w:r w:rsidRPr="000F471D">
        <w:t>UEPOPS143 Tune process plant and equipment</w:t>
      </w:r>
    </w:p>
    <w:p w:rsidR="00000000" w:rsidRPr="000F471D" w:rsidP="000F471D">
      <w:pPr>
        <w:pStyle w:val="Heading1"/>
      </w:pPr>
      <w:bookmarkStart w:id="1" w:name="O_1194092"/>
      <w:bookmarkEnd w:id="1"/>
      <w:r w:rsidRPr="000F47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2" w:name="O_1194093"/>
      <w:bookmarkEnd w:id="2"/>
      <w:r w:rsidRPr="000F47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This unit involves the skills and knowledge requi</w:t>
            </w:r>
            <w:r w:rsidRPr="000F471D">
              <w:t xml:space="preserve">red to complete the investigation, nomination and adjustment of tuning parameters associated with power generation process plant and equipment </w:t>
            </w:r>
          </w:p>
          <w:p w:rsidR="00000000" w:rsidRPr="000F471D" w:rsidP="000F471D">
            <w:pPr>
              <w:pStyle w:val="BodyText"/>
            </w:pPr>
            <w:r w:rsidRPr="000F471D">
              <w:t>Tuning is a method in which one or more parameters of power generation plant and equipment are adjusted up or do</w:t>
            </w:r>
            <w:r w:rsidRPr="000F471D">
              <w:t>wn to achieve an improved or specified result. Tuning will include testing and reviewing power generation process plant and equipment to identify faults.</w:t>
            </w:r>
          </w:p>
          <w:p w:rsidR="00000000" w:rsidRPr="000F471D" w:rsidP="000F471D">
            <w:pPr>
              <w:pStyle w:val="BodyText"/>
            </w:pPr>
            <w:r w:rsidRPr="000F471D">
              <w:t xml:space="preserve">Competency in this unit requires the ability to plan and prepare to tune generation process plant and </w:t>
            </w:r>
            <w:r w:rsidRPr="000F471D">
              <w:t>equipment, test and implement process plant tuning, and complete documentation. Individuals will, in general, work under supervision as an operator, in a power generation facility.</w:t>
            </w:r>
          </w:p>
          <w:p w:rsidR="00000000" w:rsidRPr="000F471D" w:rsidP="000F471D">
            <w:pPr>
              <w:pStyle w:val="BodyText"/>
            </w:pPr>
            <w:r w:rsidRPr="000F471D">
              <w:t>Power generation plant operators are trained and authorised to isolate, pre</w:t>
            </w:r>
            <w:r w:rsidRPr="000F471D">
              <w:t>pare plant and issue permits to work.</w:t>
            </w:r>
          </w:p>
          <w:p w:rsidR="00000000" w:rsidRPr="000F471D" w:rsidP="000F471D">
            <w:pPr>
              <w:pStyle w:val="BodyText"/>
            </w:pPr>
            <w:r w:rsidRPr="000F471D">
              <w:t>No licensing, legislative or certification requirements apply to this unit at the time of publication.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3" w:name="O_1194094"/>
      <w:bookmarkEnd w:id="3"/>
      <w:r w:rsidRPr="000F47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There are no prerequisite units.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4" w:name="O_1194095"/>
      <w:bookmarkEnd w:id="4"/>
      <w:r w:rsidRPr="000F47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Oper</w:t>
            </w:r>
            <w:r w:rsidRPr="000F471D">
              <w:t>ations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5" w:name="O_1194096"/>
      <w:bookmarkEnd w:id="5"/>
      <w:r w:rsidRPr="000F47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Electricity generation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6" w:name="O_1194097"/>
      <w:bookmarkEnd w:id="6"/>
      <w:r w:rsidRPr="000F47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PERFORMANCE CRITERIA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 xml:space="preserve">Elements describe the essential </w:t>
            </w:r>
            <w:r w:rsidRPr="000F471D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 xml:space="preserve">Performance criteria describe the performance needed to </w:t>
            </w:r>
            <w:r w:rsidRPr="000F471D">
              <w:t>demonstrate achievement of the element.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>Plan and prepare</w:t>
            </w:r>
            <w:r w:rsidRPr="000F471D">
              <w:t xml:space="preserve"> </w:t>
            </w:r>
            <w:r w:rsidRPr="000F471D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Tuning requirements for process plant and equipment are identified from relevant personnel and documentation in accordance with w</w:t>
            </w:r>
            <w:r w:rsidRPr="000F471D">
              <w:t>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Work health and safety (WHS)/occupational health and safety (OHS) regulations, legislative requirements, codes of practice, manufacturers’ recommendations and specifications, environmental requirements and workplace procedures ar</w:t>
            </w:r>
            <w:r w:rsidRPr="000F471D">
              <w:t>e identified, applied and monitored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Resource and equipment requirements are identified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Process plant availability, capability and limitations are identified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Testing and monitoring equipment are connected in accordance with process plant, manufacturers</w:t>
            </w:r>
            <w:r>
              <w:t>’</w:t>
            </w:r>
            <w:r w:rsidRPr="000F471D">
              <w:t xml:space="preserve"> recommendations and specifications, and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Initial operating state for process plant is maintained for testing in accordance with l</w:t>
            </w:r>
            <w:r w:rsidRPr="000F471D">
              <w:t>egislative requirements and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Test procedures are identified and recording documentation and equipment is prepared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Testing equipment</w:t>
            </w:r>
            <w:r w:rsidRPr="000F471D">
              <w:t xml:space="preserve"> is calibrated in accordance with manufacturers</w:t>
            </w:r>
            <w:r>
              <w:t>’</w:t>
            </w:r>
            <w:r w:rsidRPr="000F471D">
              <w:t xml:space="preserve"> recommendations and specifications, and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>Test plant and implement tuning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Field instrumentation and control elements are checked for calibration and operation in accordance with man</w:t>
            </w:r>
            <w:r w:rsidRPr="000F471D">
              <w:t>ufacturers</w:t>
            </w:r>
            <w:r>
              <w:t>’</w:t>
            </w:r>
            <w:r w:rsidRPr="000F471D">
              <w:t xml:space="preserve"> recommendations and specifications, and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Testing and tuning are performed in accordance with manufacturers</w:t>
            </w:r>
            <w:r>
              <w:t>’</w:t>
            </w:r>
            <w:r w:rsidRPr="000F471D">
              <w:t xml:space="preserve"> recommendations and specifications, and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Variations are reassessed and accommodated to enable test objectives to be met in accordance with manufacturers</w:t>
            </w:r>
            <w:r>
              <w:t>’</w:t>
            </w:r>
            <w:r w:rsidRPr="000F471D">
              <w:t xml:space="preserve"> recommendations and specifications, and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Testing results are analysed and new settings for process plant are determined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Accuracy of test results is assessed through analysis of test data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Process plant is</w:t>
            </w:r>
            <w:r w:rsidRPr="000F471D">
              <w:t xml:space="preserve"> retuned to achieve outcomes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 xml:space="preserve">Records are updated and documentation is retained in accordance with workplace procedures 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Changes to equipment operational settings are recommended to relevant personnel in accordance with workplace procedures</w:t>
            </w:r>
          </w:p>
        </w:tc>
      </w:tr>
      <w:tr w:rsidTr="000F4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Implementation of recommendations are monitored in accordance with workplace procedures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7" w:name="O_1194098"/>
      <w:bookmarkEnd w:id="7"/>
      <w:r w:rsidRPr="000F47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Fo</w:t>
            </w:r>
            <w:r w:rsidRPr="000F471D">
              <w:t>undation skills essential to performance are explicit in the performance criteria of this unit of competency.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8" w:name="O_1194099"/>
      <w:bookmarkEnd w:id="8"/>
      <w:r w:rsidRPr="000F47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Range is restricted to essential operating conditions and any other variables essential to the work environment.</w:t>
            </w:r>
          </w:p>
          <w:p w:rsidR="00000000" w:rsidRPr="000F471D" w:rsidP="000F471D">
            <w:pPr>
              <w:pStyle w:val="BodyText"/>
            </w:pPr>
            <w:r w:rsidRPr="000F471D">
              <w:t>Non-essential conditions may be found in the UEP Electricity Supply Industry – Generation Sector Training Package Companion Volume Implementati</w:t>
            </w:r>
            <w:r w:rsidRPr="000F471D">
              <w:t>on Guide.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9" w:name="O_1194100"/>
      <w:bookmarkEnd w:id="9"/>
      <w:r w:rsidRPr="000F47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This unit replaces and is equivalent to UEPOPS511 Tune process plant and equipment.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10" w:name="O_1194107"/>
      <w:bookmarkEnd w:id="10"/>
      <w:r w:rsidRPr="000F471D">
        <w:t>Links</w:t>
      </w:r>
    </w:p>
    <w:p w:rsidR="00000000" w:rsidRPr="000F471D" w:rsidP="00677987">
      <w:pPr>
        <w:pStyle w:val="BodyText"/>
      </w:pPr>
      <w:r w:rsidRPr="000F4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F5F5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F471D" w:rsidP="00677987">
      <w:pPr>
        <w:pStyle w:val="BodyText"/>
        <w:sectPr w:rsidSect="000F47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71D" w:rsidP="000F471D">
      <w:pPr>
        <w:pStyle w:val="SuperHeading"/>
      </w:pPr>
      <w:r w:rsidRPr="000F471D">
        <w:t>Assessment Requirements for UEPOPS143 Tune process plant and equipment</w:t>
      </w:r>
    </w:p>
    <w:p w:rsidR="00000000" w:rsidRPr="000F471D" w:rsidP="000F471D">
      <w:pPr>
        <w:pStyle w:val="Heading1"/>
      </w:pPr>
      <w:bookmarkStart w:id="11" w:name="O_1194102"/>
      <w:bookmarkEnd w:id="11"/>
      <w:r w:rsidRPr="000F47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Release 1. This is the first release of th</w:t>
            </w:r>
            <w:r w:rsidRPr="000F471D">
              <w:t>is unit of competency in the UEP Electricity Supply Industry – Generation Sector Training Package Release 2.0.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12" w:name="O_1194103"/>
      <w:bookmarkEnd w:id="12"/>
      <w:r w:rsidRPr="000F47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Evidence requi</w:t>
            </w:r>
            <w:r w:rsidRPr="000F471D">
              <w:t>red to demonstrate competence in this unit must be relevant to and satisfy all the requirements of the elements and performance criteria on at least two separate occasions and include:</w:t>
            </w:r>
          </w:p>
        </w:tc>
      </w:tr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ListBullet"/>
            </w:pPr>
            <w:r w:rsidRPr="000F471D">
              <w:t>analysing test results</w:t>
            </w:r>
          </w:p>
          <w:p w:rsidR="00000000" w:rsidRPr="000F471D" w:rsidP="000F471D">
            <w:pPr>
              <w:pStyle w:val="ListBullet"/>
            </w:pPr>
            <w:r w:rsidRPr="000F471D">
              <w:t>applying work health and safety (WHS)/occupati</w:t>
            </w:r>
            <w:r w:rsidRPr="000F471D">
              <w:t>onal health and safety (OHS) legislated requirements, including:</w:t>
            </w:r>
          </w:p>
          <w:p w:rsidR="00000000" w:rsidRPr="000F471D" w:rsidP="000F471D">
            <w:pPr>
              <w:pStyle w:val="ListBullet2"/>
            </w:pPr>
            <w:r w:rsidRPr="000F471D">
              <w:t>emergency procedures</w:t>
            </w:r>
          </w:p>
          <w:p w:rsidR="00000000" w:rsidRPr="000F471D" w:rsidP="000F471D">
            <w:pPr>
              <w:pStyle w:val="ListBullet2"/>
            </w:pPr>
            <w:r w:rsidRPr="000F471D">
              <w:t>risk control measures</w:t>
            </w:r>
          </w:p>
          <w:p w:rsidR="00000000" w:rsidRPr="000F471D" w:rsidP="000F471D">
            <w:pPr>
              <w:pStyle w:val="ListBullet2"/>
            </w:pPr>
            <w:r w:rsidRPr="000F471D">
              <w:t>safety procedures</w:t>
            </w:r>
          </w:p>
          <w:p w:rsidR="00000000" w:rsidRPr="000F471D" w:rsidP="000F471D">
            <w:pPr>
              <w:pStyle w:val="ListBullet"/>
            </w:pPr>
            <w:r w:rsidRPr="000F471D">
              <w:t>communicating with personnel</w:t>
            </w:r>
          </w:p>
          <w:p w:rsidR="00000000" w:rsidRPr="000F471D" w:rsidP="000F471D">
            <w:pPr>
              <w:pStyle w:val="ListBullet"/>
            </w:pPr>
            <w:r w:rsidRPr="000F471D">
              <w:t>completing documentation using recording procedures</w:t>
            </w:r>
          </w:p>
          <w:p w:rsidR="00000000" w:rsidRPr="000F471D" w:rsidP="000F471D">
            <w:pPr>
              <w:pStyle w:val="ListBullet"/>
            </w:pPr>
            <w:r w:rsidRPr="000F471D">
              <w:t>coordinating testing operations using monitoring procedures</w:t>
            </w:r>
          </w:p>
          <w:p w:rsidR="00000000" w:rsidRPr="000F471D" w:rsidP="000F471D">
            <w:pPr>
              <w:pStyle w:val="ListBullet"/>
            </w:pPr>
            <w:r w:rsidRPr="000F471D">
              <w:t>implementing regulations, legislative requirements, codes of practice, manufacturers’ recommendations and specifications, and environmental requirements</w:t>
            </w:r>
          </w:p>
          <w:p w:rsidR="00000000" w:rsidRPr="000F471D" w:rsidP="000F471D">
            <w:pPr>
              <w:pStyle w:val="ListBullet"/>
            </w:pPr>
            <w:r w:rsidRPr="000F471D">
              <w:t>interpreting manuals</w:t>
            </w:r>
          </w:p>
          <w:p w:rsidR="00000000" w:rsidRPr="000F471D" w:rsidP="000F471D">
            <w:pPr>
              <w:pStyle w:val="ListBullet"/>
            </w:pPr>
            <w:r w:rsidRPr="000F471D">
              <w:t>locating process plant</w:t>
            </w:r>
            <w:r w:rsidRPr="000F471D">
              <w:t xml:space="preserve"> and equipment</w:t>
            </w:r>
          </w:p>
          <w:p w:rsidR="00000000" w:rsidRPr="000F471D" w:rsidP="000F471D">
            <w:pPr>
              <w:pStyle w:val="ListBullet"/>
            </w:pPr>
            <w:r w:rsidRPr="000F471D">
              <w:t>planning and preparing for tuning</w:t>
            </w:r>
          </w:p>
          <w:p w:rsidR="00000000" w:rsidRPr="000F471D" w:rsidP="000F471D">
            <w:pPr>
              <w:pStyle w:val="ListBullet"/>
            </w:pPr>
            <w:r w:rsidRPr="000F471D">
              <w:t>setting up and using testing or tuning equipment</w:t>
            </w:r>
          </w:p>
          <w:p w:rsidR="00000000" w:rsidRPr="000F471D" w:rsidP="000F471D">
            <w:pPr>
              <w:pStyle w:val="ListBullet"/>
            </w:pPr>
            <w:r w:rsidRPr="000F471D">
              <w:t xml:space="preserve">translating and using tuning parameters and settings </w:t>
            </w:r>
          </w:p>
          <w:p w:rsidR="00000000" w:rsidRPr="000F471D" w:rsidP="000F471D">
            <w:pPr>
              <w:pStyle w:val="ListBullet"/>
            </w:pPr>
            <w:r w:rsidRPr="000F471D">
              <w:t>using data analysis techniques and tools</w:t>
            </w:r>
          </w:p>
          <w:p w:rsidR="00000000" w:rsidRPr="000F471D" w:rsidP="000F471D">
            <w:pPr>
              <w:pStyle w:val="ListBullet"/>
            </w:pPr>
            <w:r w:rsidRPr="000F471D">
              <w:t>utilising testing and tuning techniques for process plant and equipment.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13" w:name="O_1194104"/>
      <w:bookmarkEnd w:id="13"/>
      <w:r w:rsidRPr="000F47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71D">
            <w:pPr>
              <w:pStyle w:val="BodyText"/>
              <w:rPr>
                <w:lang w:val="en-NZ"/>
              </w:rPr>
            </w:pPr>
            <w:r w:rsidRPr="000F471D">
              <w:t>Evidence required to demonstrate competence in this unit must be relevant to and satisfy all the requirements of the elements and performance c</w:t>
            </w:r>
            <w:r w:rsidRPr="000F471D">
              <w:t>riteria and include knowledge of:</w:t>
            </w:r>
          </w:p>
        </w:tc>
      </w:tr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ListBullet"/>
            </w:pPr>
            <w:r w:rsidRPr="000F471D">
              <w:t>analysis methods and tools</w:t>
            </w:r>
          </w:p>
          <w:p w:rsidR="00000000" w:rsidRPr="000F471D" w:rsidP="000F471D">
            <w:pPr>
              <w:pStyle w:val="ListBullet"/>
            </w:pPr>
            <w:r w:rsidRPr="000F471D">
              <w:t xml:space="preserve">arrangements of power production plant </w:t>
            </w:r>
          </w:p>
          <w:p w:rsidR="00000000" w:rsidRPr="000F471D" w:rsidP="000F471D">
            <w:pPr>
              <w:pStyle w:val="ListBullet"/>
            </w:pPr>
            <w:r w:rsidRPr="000F471D">
              <w:t>manuals</w:t>
            </w:r>
          </w:p>
          <w:p w:rsidR="00000000" w:rsidRPr="000F471D" w:rsidP="000F471D">
            <w:pPr>
              <w:pStyle w:val="ListBullet"/>
            </w:pPr>
            <w:r w:rsidRPr="000F471D">
              <w:t>power generation process plant and equipment, location and operating parameters</w:t>
            </w:r>
          </w:p>
          <w:p w:rsidR="00000000" w:rsidRPr="000F471D" w:rsidP="000F471D">
            <w:pPr>
              <w:pStyle w:val="ListBullet"/>
            </w:pPr>
            <w:r w:rsidRPr="000F471D">
              <w:t>regulations, legislative requirements, codes of practice, manufac</w:t>
            </w:r>
            <w:r w:rsidRPr="000F471D">
              <w:t>turers’ recommendations and specifications, and environmental requirements</w:t>
            </w:r>
          </w:p>
          <w:p w:rsidR="00000000" w:rsidRPr="000F471D" w:rsidP="000F471D">
            <w:pPr>
              <w:pStyle w:val="ListBullet"/>
            </w:pPr>
            <w:r w:rsidRPr="000F471D">
              <w:t>tuning and testing techniques and processes</w:t>
            </w:r>
          </w:p>
          <w:p w:rsidR="00000000" w:rsidRPr="000F471D" w:rsidP="000F471D">
            <w:pPr>
              <w:pStyle w:val="ListBullet"/>
            </w:pPr>
            <w:r w:rsidRPr="000F471D">
              <w:t>tuning parameters and settings</w:t>
            </w:r>
          </w:p>
          <w:p w:rsidR="00000000" w:rsidRPr="000F471D" w:rsidP="000F471D">
            <w:pPr>
              <w:pStyle w:val="ListBullet"/>
            </w:pPr>
            <w:r w:rsidRPr="000F471D">
              <w:t>WHS/OHS requirements, including:</w:t>
            </w:r>
          </w:p>
          <w:p w:rsidR="00000000" w:rsidRPr="000F471D" w:rsidP="000F471D">
            <w:pPr>
              <w:pStyle w:val="ListBullet2"/>
            </w:pPr>
            <w:r w:rsidRPr="000F471D">
              <w:t>safety procedures</w:t>
            </w:r>
          </w:p>
          <w:p w:rsidR="00000000" w:rsidRPr="000F471D" w:rsidP="000F471D">
            <w:pPr>
              <w:pStyle w:val="ListBullet2"/>
            </w:pPr>
            <w:r w:rsidRPr="000F471D">
              <w:t>emergency procedures</w:t>
            </w:r>
          </w:p>
          <w:p w:rsidR="00000000" w:rsidRPr="000F471D" w:rsidP="000F471D">
            <w:pPr>
              <w:pStyle w:val="ListBullet2"/>
            </w:pPr>
            <w:r w:rsidRPr="000F471D">
              <w:t>risk control measures</w:t>
            </w:r>
          </w:p>
          <w:p w:rsidR="00000000" w:rsidRPr="000F471D" w:rsidP="000F471D">
            <w:pPr>
              <w:pStyle w:val="ListBullet"/>
            </w:pPr>
            <w:r w:rsidRPr="000F471D">
              <w:t>workplace documentation</w:t>
            </w:r>
          </w:p>
          <w:p w:rsidR="00000000" w:rsidRPr="000F471D" w:rsidP="000F471D">
            <w:pPr>
              <w:pStyle w:val="ListBullet"/>
            </w:pPr>
            <w:r w:rsidRPr="000F471D">
              <w:t>workplace policies and procedures.</w:t>
            </w:r>
          </w:p>
        </w:tc>
      </w:tr>
    </w:tbl>
    <w:p w:rsidR="00677987" w:rsidP="000F471D">
      <w:pPr>
        <w:pStyle w:val="NoPaddingFontSize1"/>
      </w:pPr>
    </w:p>
    <w:p w:rsidR="00677987" w:rsidP="000F471D">
      <w:pPr>
        <w:pStyle w:val="NoPaddingFontSize1"/>
      </w:pPr>
    </w:p>
    <w:p w:rsidR="00000000" w:rsidRPr="000F471D" w:rsidP="000F471D">
      <w:pPr>
        <w:pStyle w:val="Heading1"/>
      </w:pPr>
      <w:bookmarkStart w:id="14" w:name="O_1194105"/>
      <w:bookmarkEnd w:id="14"/>
      <w:r w:rsidRPr="000F47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71D" w:rsidP="000F471D">
            <w:pPr>
              <w:pStyle w:val="BodyText"/>
            </w:pPr>
            <w:r w:rsidRPr="000F471D">
              <w:t>Assessors must hold credentials specified within the Standards for Registered Training Organisations current at the time of assessment.</w:t>
            </w:r>
          </w:p>
          <w:p w:rsidR="00000000" w:rsidRPr="000F471D" w:rsidP="000F471D">
            <w:pPr>
              <w:pStyle w:val="BodyText"/>
            </w:pPr>
            <w:r w:rsidRPr="000F471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471D" w:rsidP="000F471D">
            <w:pPr>
              <w:pStyle w:val="BodyText"/>
            </w:pPr>
            <w:r w:rsidRPr="000F471D">
              <w:t>Assessment must occur in workplace operational</w:t>
            </w:r>
            <w:r w:rsidRPr="000F471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F471D" w:rsidP="000F471D">
            <w:pPr>
              <w:pStyle w:val="BodyText"/>
            </w:pPr>
            <w:r w:rsidRPr="000F471D">
              <w:t>Assessment processes and techniques must be appropriate to the language, l</w:t>
            </w:r>
            <w:r w:rsidRPr="000F471D">
              <w:t>iteracy and numeracy requirements of the work being performed and the needs of the candidate.</w:t>
            </w:r>
          </w:p>
          <w:p w:rsidR="00000000" w:rsidRPr="000F471D" w:rsidP="000F471D">
            <w:pPr>
              <w:pStyle w:val="BodyText"/>
            </w:pPr>
            <w:r w:rsidRPr="000F471D">
              <w:t>Resources for assessment must include access to:</w:t>
            </w:r>
          </w:p>
          <w:p w:rsidR="00000000" w:rsidRPr="000F471D" w:rsidP="000F471D">
            <w:pPr>
              <w:pStyle w:val="ListBullet"/>
            </w:pPr>
            <w:r w:rsidRPr="000F471D">
              <w:t>a range of relevant exercises, case studies and/or other simulations</w:t>
            </w:r>
          </w:p>
          <w:p w:rsidR="00000000" w:rsidRPr="000F471D" w:rsidP="000F471D">
            <w:pPr>
              <w:pStyle w:val="ListBullet"/>
            </w:pPr>
            <w:r w:rsidRPr="000F471D">
              <w:t xml:space="preserve">relevant and appropriate materials, tools, </w:t>
            </w:r>
            <w:r w:rsidRPr="000F471D">
              <w:t>equipment and personal protective equipment (PPE) currently used in industry</w:t>
            </w:r>
          </w:p>
          <w:p w:rsidR="00000000" w:rsidRPr="000F471D" w:rsidP="000F471D">
            <w:pPr>
              <w:pStyle w:val="ListBullet"/>
            </w:pPr>
            <w:r w:rsidRPr="000F471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F471D" w:rsidP="000F471D">
      <w:pPr>
        <w:pStyle w:val="NoPaddingFontSize1"/>
      </w:pPr>
    </w:p>
    <w:p w:rsidR="00000000" w:rsidRPr="000F471D" w:rsidP="000F471D">
      <w:pPr>
        <w:pStyle w:val="AllowPageBreak"/>
      </w:pPr>
    </w:p>
    <w:p w:rsidR="00000000" w:rsidRPr="000F471D" w:rsidP="000F471D">
      <w:pPr>
        <w:pStyle w:val="Heading1"/>
      </w:pPr>
      <w:bookmarkStart w:id="15" w:name="O_1194108"/>
      <w:bookmarkEnd w:id="15"/>
      <w:r w:rsidRPr="000F471D">
        <w:t>Links</w:t>
      </w:r>
    </w:p>
    <w:p w:rsidR="00000000" w:rsidRPr="000F471D" w:rsidP="00677987">
      <w:pPr>
        <w:pStyle w:val="BodyText"/>
      </w:pPr>
      <w:r w:rsidRPr="000F4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F5F5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F471D" w:rsidP="000F471D"/>
    <w:sectPr w:rsidSect="000F47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 w:rsidRPr="00677987" w:rsidP="00677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7" w:rsidP="000F4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987" w:rsidP="000F4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77987" w:rsidP="000F47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 w:rsidP="000F4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987">
      <w:t>Approved</w:t>
    </w:r>
    <w:r w:rsidR="006779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9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987">
      <w:rPr>
        <w:noProof/>
      </w:rPr>
      <w:t>4</w:t>
    </w:r>
    <w:r>
      <w:rPr>
        <w:noProof/>
      </w:rPr>
      <w:fldChar w:fldCharType="end"/>
    </w:r>
  </w:p>
  <w:p w:rsidR="000F471D" w:rsidP="000F4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9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987">
      <w:t>Powering Skills Organisation</w:t>
    </w:r>
    <w:r w:rsidR="00677987">
      <w:fldChar w:fldCharType="end"/>
    </w:r>
  </w:p>
  <w:p w:rsidR="000F471D" w:rsidP="000F4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71D" w:rsidRPr="00677987" w:rsidP="00677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87" w:rsidRPr="002D2AF8" w:rsidP="000F4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UEPOPS143 Tune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987" w:rsidP="000F47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71D" w:rsidRPr="002D2AF8" w:rsidP="000F4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987">
      <w:t>UEPOPS143 Tune process plant and equipment</w:t>
    </w:r>
    <w:r w:rsidR="006779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987">
      <w:rPr>
        <w:noProof/>
      </w:rPr>
      <w:t>2 March 2025</w:t>
    </w:r>
    <w:r>
      <w:fldChar w:fldCharType="end"/>
    </w:r>
  </w:p>
  <w:p w:rsidR="000F471D" w:rsidP="000F4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7A0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0B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64A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71D"/>
  </w:style>
  <w:style w:type="character" w:customStyle="1" w:styleId="Heading1Char">
    <w:name w:val="Heading 1 Char"/>
    <w:basedOn w:val="DefaultParagraphFont"/>
    <w:link w:val="Heading1"/>
    <w:rsid w:val="000F4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7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71D"/>
    <w:rPr>
      <w:b/>
      <w:spacing w:val="0"/>
    </w:rPr>
  </w:style>
  <w:style w:type="paragraph" w:styleId="ListBullet2">
    <w:name w:val="List Bullet 2"/>
    <w:basedOn w:val="List2"/>
    <w:rsid w:val="000F47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4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71D"/>
    <w:rPr>
      <w:i/>
    </w:rPr>
  </w:style>
  <w:style w:type="paragraph" w:styleId="Caption">
    <w:name w:val="caption"/>
    <w:basedOn w:val="BodyText"/>
    <w:next w:val="Normal"/>
    <w:qFormat/>
    <w:rsid w:val="000F4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71D"/>
  </w:style>
  <w:style w:type="paragraph" w:styleId="TableofFigures">
    <w:name w:val="table of figures"/>
    <w:basedOn w:val="Normal"/>
    <w:next w:val="Normal"/>
    <w:semiHidden/>
    <w:rsid w:val="000F4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7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71D"/>
    <w:rPr>
      <w:rFonts w:ascii="Wingdings" w:hAnsi="Wingdings"/>
    </w:rPr>
  </w:style>
  <w:style w:type="paragraph" w:customStyle="1" w:styleId="TableHeading">
    <w:name w:val="Table Heading"/>
    <w:basedOn w:val="HeadingBase"/>
    <w:rsid w:val="000F4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71D"/>
    <w:rPr>
      <w:color w:val="0033CC"/>
      <w:u w:val="none"/>
    </w:rPr>
  </w:style>
  <w:style w:type="paragraph" w:customStyle="1" w:styleId="BodyTextRight">
    <w:name w:val="Body Text Right"/>
    <w:basedOn w:val="BodyText"/>
    <w:rsid w:val="000F4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7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71D"/>
    <w:rPr>
      <w:sz w:val="32"/>
    </w:rPr>
  </w:style>
  <w:style w:type="paragraph" w:customStyle="1" w:styleId="HeadingProcedure">
    <w:name w:val="Heading Procedure"/>
    <w:basedOn w:val="HeadingBase"/>
    <w:next w:val="Normal"/>
    <w:rsid w:val="000F4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71D"/>
    <w:pPr>
      <w:spacing w:before="60" w:after="60"/>
    </w:pPr>
  </w:style>
  <w:style w:type="paragraph" w:styleId="ListContinue">
    <w:name w:val="List Continue"/>
    <w:basedOn w:val="List"/>
    <w:rsid w:val="000F471D"/>
    <w:pPr>
      <w:ind w:firstLine="0"/>
    </w:pPr>
  </w:style>
  <w:style w:type="paragraph" w:customStyle="1" w:styleId="ListNote">
    <w:name w:val="List Note"/>
    <w:basedOn w:val="List"/>
    <w:rsid w:val="000F4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71D"/>
    <w:rPr>
      <w:rFonts w:ascii="Courier New" w:hAnsi="Courier New"/>
    </w:rPr>
  </w:style>
  <w:style w:type="paragraph" w:customStyle="1" w:styleId="NoteBullet">
    <w:name w:val="Note Bullet"/>
    <w:basedOn w:val="Note"/>
    <w:rsid w:val="000F4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7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71D"/>
    <w:rPr>
      <w:b/>
      <w:smallCaps/>
    </w:rPr>
  </w:style>
  <w:style w:type="paragraph" w:customStyle="1" w:styleId="TableListNumber">
    <w:name w:val="Table List Number"/>
    <w:basedOn w:val="ListNumber"/>
    <w:rsid w:val="000F4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71D"/>
    <w:pPr>
      <w:numPr>
        <w:numId w:val="9"/>
      </w:numPr>
    </w:pPr>
  </w:style>
  <w:style w:type="paragraph" w:customStyle="1" w:styleId="ListAlpha2">
    <w:name w:val="List Alpha 2"/>
    <w:basedOn w:val="List2"/>
    <w:rsid w:val="000F471D"/>
    <w:pPr>
      <w:numPr>
        <w:numId w:val="8"/>
      </w:numPr>
    </w:pPr>
  </w:style>
  <w:style w:type="paragraph" w:styleId="List2">
    <w:name w:val="List 2"/>
    <w:basedOn w:val="BodyText"/>
    <w:rsid w:val="000F4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7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7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71D"/>
    <w:pPr>
      <w:numPr>
        <w:numId w:val="4"/>
      </w:numPr>
    </w:pPr>
  </w:style>
  <w:style w:type="paragraph" w:styleId="ListContinue2">
    <w:name w:val="List Continue 2"/>
    <w:basedOn w:val="List2"/>
    <w:rsid w:val="000F471D"/>
    <w:pPr>
      <w:ind w:firstLine="0"/>
    </w:pPr>
  </w:style>
  <w:style w:type="paragraph" w:styleId="ListContinue3">
    <w:name w:val="List Continue 3"/>
    <w:basedOn w:val="List3"/>
    <w:rsid w:val="000F471D"/>
    <w:pPr>
      <w:ind w:left="1021" w:firstLine="0"/>
    </w:pPr>
  </w:style>
  <w:style w:type="paragraph" w:styleId="ListContinue4">
    <w:name w:val="List Continue 4"/>
    <w:basedOn w:val="List4"/>
    <w:rsid w:val="000F471D"/>
    <w:pPr>
      <w:ind w:firstLine="0"/>
    </w:pPr>
  </w:style>
  <w:style w:type="paragraph" w:styleId="ListContinue5">
    <w:name w:val="List Continue 5"/>
    <w:basedOn w:val="List5"/>
    <w:rsid w:val="000F471D"/>
    <w:pPr>
      <w:ind w:firstLine="0"/>
    </w:pPr>
  </w:style>
  <w:style w:type="paragraph" w:styleId="ListNumber3">
    <w:name w:val="List Number 3"/>
    <w:basedOn w:val="List3"/>
    <w:rsid w:val="000F471D"/>
    <w:pPr>
      <w:numPr>
        <w:numId w:val="5"/>
      </w:numPr>
    </w:pPr>
  </w:style>
  <w:style w:type="paragraph" w:styleId="ListNumber4">
    <w:name w:val="List Number 4"/>
    <w:basedOn w:val="List4"/>
    <w:rsid w:val="000F471D"/>
    <w:pPr>
      <w:numPr>
        <w:numId w:val="6"/>
      </w:numPr>
    </w:pPr>
  </w:style>
  <w:style w:type="paragraph" w:styleId="ListNumber5">
    <w:name w:val="List Number 5"/>
    <w:basedOn w:val="List5"/>
    <w:rsid w:val="000F471D"/>
    <w:pPr>
      <w:numPr>
        <w:numId w:val="7"/>
      </w:numPr>
    </w:pPr>
  </w:style>
  <w:style w:type="paragraph" w:styleId="BlockText">
    <w:name w:val="Block Text"/>
    <w:basedOn w:val="Normal"/>
    <w:rsid w:val="000F4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71D"/>
    <w:rPr>
      <w:sz w:val="16"/>
      <w:vertAlign w:val="superscript"/>
    </w:rPr>
  </w:style>
  <w:style w:type="character" w:customStyle="1" w:styleId="Symbols">
    <w:name w:val="Symbols"/>
    <w:basedOn w:val="DefaultParagraphFont"/>
    <w:rsid w:val="000F471D"/>
    <w:rPr>
      <w:rFonts w:ascii="Symbol" w:hAnsi="Symbol"/>
    </w:rPr>
  </w:style>
  <w:style w:type="character" w:customStyle="1" w:styleId="MenuOptions">
    <w:name w:val="Menu Options"/>
    <w:basedOn w:val="DefaultParagraphFont"/>
    <w:rsid w:val="000F4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71D"/>
    <w:rPr>
      <w:b/>
    </w:rPr>
  </w:style>
  <w:style w:type="character" w:customStyle="1" w:styleId="Underlined">
    <w:name w:val="Underlined"/>
    <w:basedOn w:val="DefaultParagraphFont"/>
    <w:rsid w:val="000F471D"/>
    <w:rPr>
      <w:u w:val="single"/>
    </w:rPr>
  </w:style>
  <w:style w:type="paragraph" w:customStyle="1" w:styleId="TableBodyTextRight">
    <w:name w:val="Table Body Text Right"/>
    <w:basedOn w:val="TableBodyText"/>
    <w:rsid w:val="000F4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71D"/>
    <w:rPr>
      <w:sz w:val="18"/>
    </w:rPr>
  </w:style>
  <w:style w:type="paragraph" w:customStyle="1" w:styleId="BodySmallRight">
    <w:name w:val="Body Small Right"/>
    <w:basedOn w:val="BodyTextRight"/>
    <w:rsid w:val="000F471D"/>
    <w:rPr>
      <w:sz w:val="18"/>
      <w:szCs w:val="18"/>
    </w:rPr>
  </w:style>
  <w:style w:type="paragraph" w:customStyle="1" w:styleId="MarginEdition">
    <w:name w:val="Margin Edition"/>
    <w:basedOn w:val="MarginNote"/>
    <w:rsid w:val="000F4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71D"/>
    <w:rPr>
      <w:sz w:val="2"/>
      <w:szCs w:val="2"/>
    </w:rPr>
  </w:style>
  <w:style w:type="character" w:customStyle="1" w:styleId="Small">
    <w:name w:val="Small"/>
    <w:basedOn w:val="DefaultParagraphFont"/>
    <w:rsid w:val="000F471D"/>
    <w:rPr>
      <w:sz w:val="16"/>
    </w:rPr>
  </w:style>
  <w:style w:type="paragraph" w:customStyle="1" w:styleId="WideTable">
    <w:name w:val="Wide Table"/>
    <w:basedOn w:val="Normal"/>
    <w:rsid w:val="000F4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71D"/>
  </w:style>
  <w:style w:type="paragraph" w:styleId="Quote">
    <w:name w:val="Quote"/>
    <w:basedOn w:val="Heading1"/>
    <w:link w:val="QuoteChar"/>
    <w:qFormat/>
    <w:rsid w:val="000F4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71D"/>
    <w:pPr>
      <w:pageBreakBefore/>
    </w:pPr>
  </w:style>
  <w:style w:type="paragraph" w:customStyle="1" w:styleId="Border">
    <w:name w:val="Border"/>
    <w:basedOn w:val="Normal"/>
    <w:qFormat/>
    <w:rsid w:val="000F4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71D"/>
    <w:rPr>
      <w:u w:val="single"/>
    </w:rPr>
  </w:style>
  <w:style w:type="character" w:customStyle="1" w:styleId="BoldandItalics">
    <w:name w:val="Bold and Italics"/>
    <w:qFormat/>
    <w:rsid w:val="000F471D"/>
    <w:rPr>
      <w:b/>
      <w:i/>
      <w:u w:val="none"/>
    </w:rPr>
  </w:style>
  <w:style w:type="paragraph" w:styleId="BalloonText">
    <w:name w:val="Balloon Text"/>
    <w:basedOn w:val="Normal"/>
    <w:link w:val="BalloonTextChar"/>
    <w:rsid w:val="000F4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71D"/>
    <w:pPr>
      <w:spacing w:before="0" w:after="0"/>
    </w:pPr>
  </w:style>
  <w:style w:type="paragraph" w:customStyle="1" w:styleId="BodyTextBold">
    <w:name w:val="Body Text Bold"/>
    <w:basedOn w:val="BodyText"/>
    <w:qFormat/>
    <w:rsid w:val="000F471D"/>
    <w:rPr>
      <w:b/>
    </w:rPr>
  </w:style>
  <w:style w:type="character" w:styleId="Hyperlink">
    <w:name w:val="Hyperlink"/>
    <w:basedOn w:val="DefaultParagraphFont"/>
    <w:uiPriority w:val="99"/>
    <w:unhideWhenUsed/>
    <w:rsid w:val="00677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7204</Characters>
  <Application>Microsoft Office Word</Application>
  <DocSecurity>0</DocSecurity>
  <Lines>257</Lines>
  <Paragraphs>140</Paragraphs>
  <ScaleCrop>false</ScaleCrop>
  <Company>Author-it Software Corporation Ltd.</Company>
  <LinksUpToDate>false</LinksUpToDate>
  <CharactersWithSpaces>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UEPOPS143 Tune process plant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