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304F" w:rsidP="003F304F">
      <w:pPr>
        <w:pStyle w:val="Title"/>
      </w:pPr>
      <w:r>
        <w:fldChar w:fldCharType="begin"/>
      </w:r>
      <w:r>
        <w:instrText xml:space="preserve"> TITLE   \* MERGEFORMAT </w:instrText>
      </w:r>
      <w:r>
        <w:fldChar w:fldCharType="separate"/>
      </w:r>
      <w:r>
        <w:t>UEPOPS142 Transport plant and equipment</w:t>
      </w:r>
      <w:r>
        <w:fldChar w:fldCharType="end"/>
      </w:r>
    </w:p>
    <w:p w:rsidR="003F304F" w:rsidP="003F304F">
      <w:pPr>
        <w:pStyle w:val="Version"/>
        <w:sectPr w:rsidSect="00A80C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0C66" w:rsidP="00A80C66">
      <w:pPr>
        <w:pStyle w:val="SuperHeading"/>
      </w:pPr>
      <w:r w:rsidRPr="00A80C66">
        <w:t>UEPOPS142 Transport plant and equipment</w:t>
      </w:r>
    </w:p>
    <w:p w:rsidR="00000000" w:rsidRPr="00A80C66" w:rsidP="00A80C66">
      <w:pPr>
        <w:pStyle w:val="Heading1"/>
      </w:pPr>
      <w:bookmarkStart w:id="1" w:name="O_1194073"/>
      <w:bookmarkEnd w:id="1"/>
      <w:r w:rsidRPr="00A80C66">
        <w:t>Modification History</w:t>
      </w:r>
    </w:p>
    <w:tbl>
      <w:tblPr>
        <w:tblW w:w="9497" w:type="dxa"/>
        <w:tblLayout w:type="fixed"/>
        <w:tblCellMar>
          <w:left w:w="62" w:type="dxa"/>
          <w:right w:w="62" w:type="dxa"/>
        </w:tblCellMar>
        <w:tblLook w:val="0000"/>
      </w:tblPr>
      <w:tblGrid>
        <w:gridCol w:w="9497"/>
      </w:tblGrid>
      <w:tr w:rsidTr="00A80C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0C66" w:rsidP="00A80C66">
            <w:pPr>
              <w:pStyle w:val="BodyText"/>
            </w:pPr>
            <w:r w:rsidRPr="00A80C66">
              <w:t>Release 1. This is the first release of this unit of competency in the UEP Electricity Supply Industry – Generation Sector Training Package Release 2.0.</w:t>
            </w:r>
          </w:p>
        </w:tc>
      </w:tr>
    </w:tbl>
    <w:p w:rsidR="00000000" w:rsidRPr="00A80C66" w:rsidP="00A80C66">
      <w:pPr>
        <w:pStyle w:val="NoPaddingFontSize1"/>
      </w:pPr>
    </w:p>
    <w:p w:rsidR="00000000" w:rsidRPr="00A80C66" w:rsidP="00A80C66">
      <w:pPr>
        <w:pStyle w:val="AllowPageBreak"/>
      </w:pPr>
    </w:p>
    <w:p w:rsidR="00000000" w:rsidRPr="00A80C66" w:rsidP="00A80C66">
      <w:pPr>
        <w:pStyle w:val="Heading1"/>
      </w:pPr>
      <w:bookmarkStart w:id="2" w:name="O_1194074"/>
      <w:bookmarkEnd w:id="2"/>
      <w:r w:rsidRPr="00A80C66">
        <w:t>Application</w:t>
      </w:r>
    </w:p>
    <w:tbl>
      <w:tblPr>
        <w:tblW w:w="9497" w:type="dxa"/>
        <w:tblLayout w:type="fixed"/>
        <w:tblCellMar>
          <w:left w:w="62" w:type="dxa"/>
          <w:right w:w="62" w:type="dxa"/>
        </w:tblCellMar>
        <w:tblLook w:val="0000"/>
      </w:tblPr>
      <w:tblGrid>
        <w:gridCol w:w="9497"/>
      </w:tblGrid>
      <w:tr w:rsidTr="00A80C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0C66" w:rsidP="00A80C66">
            <w:pPr>
              <w:pStyle w:val="BodyText"/>
            </w:pPr>
            <w:r w:rsidRPr="00A80C66">
              <w:t>This unit involves the skills and knowledge requi</w:t>
            </w:r>
            <w:r w:rsidRPr="00A80C66">
              <w:t>red to transport power generation plant and equipment.</w:t>
            </w:r>
          </w:p>
          <w:p w:rsidR="00000000" w:rsidRPr="00A80C66" w:rsidP="00A80C66">
            <w:pPr>
              <w:pStyle w:val="BodyText"/>
            </w:pPr>
            <w:r w:rsidRPr="00A80C66">
              <w:t>Road transport is used to move light or heavy materials, equipment and power generation plant from one location to another location.</w:t>
            </w:r>
          </w:p>
          <w:p w:rsidR="00000000" w:rsidRPr="00A80C66" w:rsidP="00A80C66">
            <w:pPr>
              <w:pStyle w:val="BodyText"/>
            </w:pPr>
            <w:r w:rsidRPr="00A80C66">
              <w:t>Competency in this unit requires the ability to plan and prepare for</w:t>
            </w:r>
            <w:r w:rsidRPr="00A80C66">
              <w:t xml:space="preserve"> power generation plant and equipment transportation, obtaining permits, loading and unloading power generation plant and equipment, securing load, operating transport vehicle and completing documentation. Individuals will, in general, work as an operator,</w:t>
            </w:r>
            <w:r w:rsidRPr="00A80C66">
              <w:t xml:space="preserve"> in a power generation facility.  </w:t>
            </w:r>
          </w:p>
          <w:p w:rsidR="00000000" w:rsidRPr="00A80C66" w:rsidP="00A80C66">
            <w:pPr>
              <w:pStyle w:val="BodyText"/>
            </w:pPr>
            <w:r w:rsidRPr="00A80C66">
              <w:t>No licensing, legislative or certification requirements apply to this unit at the time of publication.</w:t>
            </w:r>
          </w:p>
        </w:tc>
      </w:tr>
    </w:tbl>
    <w:p w:rsidR="00000000" w:rsidRPr="00A80C66" w:rsidP="00A80C66">
      <w:pPr>
        <w:pStyle w:val="NoPaddingFontSize1"/>
      </w:pPr>
    </w:p>
    <w:p w:rsidR="00000000" w:rsidRPr="00A80C66" w:rsidP="00A80C66">
      <w:pPr>
        <w:pStyle w:val="AllowPageBreak"/>
      </w:pPr>
    </w:p>
    <w:p w:rsidR="00000000" w:rsidRPr="00A80C66" w:rsidP="00A80C66">
      <w:pPr>
        <w:pStyle w:val="Heading1"/>
      </w:pPr>
      <w:bookmarkStart w:id="3" w:name="O_1194075"/>
      <w:bookmarkEnd w:id="3"/>
      <w:r w:rsidRPr="00A80C66">
        <w:t>Pre-requisite Unit</w:t>
      </w:r>
    </w:p>
    <w:tbl>
      <w:tblPr>
        <w:tblW w:w="9497" w:type="dxa"/>
        <w:tblLayout w:type="fixed"/>
        <w:tblCellMar>
          <w:left w:w="62" w:type="dxa"/>
          <w:right w:w="62" w:type="dxa"/>
        </w:tblCellMar>
        <w:tblLook w:val="0000"/>
      </w:tblPr>
      <w:tblGrid>
        <w:gridCol w:w="9497"/>
      </w:tblGrid>
      <w:tr w:rsidTr="00A80C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0C66" w:rsidP="00A80C66">
            <w:pPr>
              <w:pStyle w:val="BodyText"/>
            </w:pPr>
            <w:r w:rsidRPr="00A80C66">
              <w:t>There are no prerequisite units.</w:t>
            </w:r>
          </w:p>
        </w:tc>
      </w:tr>
    </w:tbl>
    <w:p w:rsidR="00000000" w:rsidRPr="00A80C66" w:rsidP="00A80C66">
      <w:pPr>
        <w:pStyle w:val="NoPaddingFontSize1"/>
      </w:pPr>
    </w:p>
    <w:p w:rsidR="00000000" w:rsidRPr="00A80C66" w:rsidP="00A80C66">
      <w:pPr>
        <w:pStyle w:val="AllowPageBreak"/>
      </w:pPr>
    </w:p>
    <w:p w:rsidR="00000000" w:rsidRPr="00A80C66" w:rsidP="00A80C66">
      <w:pPr>
        <w:pStyle w:val="Heading1"/>
      </w:pPr>
      <w:bookmarkStart w:id="4" w:name="O_1194076"/>
      <w:bookmarkEnd w:id="4"/>
      <w:r w:rsidRPr="00A80C66">
        <w:t>Competency Field</w:t>
      </w:r>
    </w:p>
    <w:tbl>
      <w:tblPr>
        <w:tblW w:w="9497" w:type="dxa"/>
        <w:tblLayout w:type="fixed"/>
        <w:tblCellMar>
          <w:left w:w="62" w:type="dxa"/>
          <w:right w:w="62" w:type="dxa"/>
        </w:tblCellMar>
        <w:tblLook w:val="0000"/>
      </w:tblPr>
      <w:tblGrid>
        <w:gridCol w:w="9497"/>
      </w:tblGrid>
      <w:tr w:rsidTr="00A80C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0C66" w:rsidP="00A80C66">
            <w:pPr>
              <w:pStyle w:val="BodyText"/>
            </w:pPr>
            <w:r w:rsidRPr="00A80C66">
              <w:t>Operati</w:t>
            </w:r>
            <w:r w:rsidRPr="00A80C66">
              <w:t>ons</w:t>
            </w:r>
          </w:p>
        </w:tc>
      </w:tr>
    </w:tbl>
    <w:p w:rsidR="00000000" w:rsidRPr="00A80C66" w:rsidP="00A80C66">
      <w:pPr>
        <w:pStyle w:val="NoPaddingFontSize1"/>
      </w:pPr>
    </w:p>
    <w:p w:rsidR="00000000" w:rsidRPr="00A80C66" w:rsidP="00A80C66">
      <w:pPr>
        <w:pStyle w:val="AllowPageBreak"/>
      </w:pPr>
    </w:p>
    <w:p w:rsidR="00000000" w:rsidRPr="00A80C66" w:rsidP="00A80C66">
      <w:pPr>
        <w:pStyle w:val="Heading1"/>
      </w:pPr>
      <w:bookmarkStart w:id="5" w:name="O_1194077"/>
      <w:bookmarkEnd w:id="5"/>
      <w:r w:rsidRPr="00A80C66">
        <w:t>Unit Sector</w:t>
      </w:r>
    </w:p>
    <w:tbl>
      <w:tblPr>
        <w:tblW w:w="9497" w:type="dxa"/>
        <w:tblLayout w:type="fixed"/>
        <w:tblCellMar>
          <w:left w:w="62" w:type="dxa"/>
          <w:right w:w="62" w:type="dxa"/>
        </w:tblCellMar>
        <w:tblLook w:val="0000"/>
      </w:tblPr>
      <w:tblGrid>
        <w:gridCol w:w="9497"/>
      </w:tblGrid>
      <w:tr w:rsidTr="00A80C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0C66" w:rsidP="00A80C66">
            <w:pPr>
              <w:pStyle w:val="BodyText"/>
            </w:pPr>
            <w:r w:rsidRPr="00A80C66">
              <w:t>Electricity generation</w:t>
            </w:r>
          </w:p>
        </w:tc>
      </w:tr>
    </w:tbl>
    <w:p w:rsidR="00000000" w:rsidRPr="00A80C66" w:rsidP="00A80C66">
      <w:pPr>
        <w:pStyle w:val="NoPaddingFontSize1"/>
      </w:pPr>
    </w:p>
    <w:p w:rsidR="00000000" w:rsidRPr="00A80C66" w:rsidP="00A80C66">
      <w:pPr>
        <w:pStyle w:val="AllowPageBreak"/>
      </w:pPr>
    </w:p>
    <w:p w:rsidR="00000000" w:rsidRPr="00A80C66" w:rsidP="00A80C66">
      <w:pPr>
        <w:pStyle w:val="Heading1"/>
      </w:pPr>
      <w:bookmarkStart w:id="6" w:name="O_1194078"/>
      <w:bookmarkEnd w:id="6"/>
      <w:r w:rsidRPr="00A80C66">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A80C66">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A80C66" w:rsidP="00A80C66">
            <w:pPr>
              <w:pStyle w:val="BodyText"/>
            </w:pPr>
            <w:r w:rsidRPr="00A80C66">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A80C66">
            <w:pPr>
              <w:pStyle w:val="BodyText"/>
              <w:rPr>
                <w:lang w:val="en-NZ"/>
              </w:rPr>
            </w:pPr>
            <w:r w:rsidRPr="00A80C66">
              <w:rPr>
                <w:rStyle w:val="SpecialBold"/>
              </w:rPr>
              <w:t>PERFORMANCE CRITERIA</w:t>
            </w:r>
          </w:p>
        </w:tc>
      </w:tr>
      <w:tr w:rsidTr="00A80C66">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A80C66">
            <w:pPr>
              <w:pStyle w:val="BodyText"/>
              <w:rPr>
                <w:lang w:val="en-NZ"/>
              </w:rPr>
            </w:pPr>
            <w:r w:rsidRPr="00A80C66">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A80C66">
            <w:pPr>
              <w:pStyle w:val="BodyText"/>
              <w:rPr>
                <w:lang w:val="en-NZ"/>
              </w:rPr>
            </w:pPr>
            <w:r w:rsidRPr="00A80C66">
              <w:t>Performance criteria describe the performance needed to demonstrate achievement of the element.</w:t>
            </w:r>
          </w:p>
        </w:tc>
      </w:tr>
      <w:tr w:rsidTr="00A80C6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80C66" w:rsidP="00A80C66">
            <w:pPr>
              <w:pStyle w:val="BodyText"/>
            </w:pPr>
            <w:r w:rsidRPr="00A80C66">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A80C66" w:rsidP="00A80C66">
            <w:pPr>
              <w:pStyle w:val="BodyText"/>
            </w:pPr>
            <w:r w:rsidRPr="00A80C66">
              <w:rPr>
                <w:rStyle w:val="SpecialBold"/>
              </w:rPr>
              <w:t xml:space="preserve">Plan and prepare for transportation </w:t>
            </w:r>
          </w:p>
        </w:tc>
        <w:tc>
          <w:tcPr>
            <w:tcW w:w="702" w:type="dxa"/>
            <w:tcBorders>
              <w:top w:val="nil"/>
              <w:left w:val="nil"/>
              <w:bottom w:val="nil"/>
              <w:right w:val="nil"/>
            </w:tcBorders>
            <w:tcMar>
              <w:top w:w="0" w:type="dxa"/>
              <w:left w:w="62" w:type="dxa"/>
              <w:bottom w:w="0" w:type="dxa"/>
              <w:right w:w="62" w:type="dxa"/>
            </w:tcMar>
          </w:tcPr>
          <w:p w:rsidR="00000000" w:rsidP="00A80C66">
            <w:pPr>
              <w:pStyle w:val="BodyText"/>
              <w:rPr>
                <w:lang w:val="en-NZ"/>
              </w:rPr>
            </w:pPr>
            <w:r w:rsidRPr="00A80C66">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A80C66">
            <w:pPr>
              <w:pStyle w:val="BodyText"/>
              <w:rPr>
                <w:lang w:val="en-NZ"/>
              </w:rPr>
            </w:pPr>
            <w:r w:rsidRPr="00A80C66">
              <w:t xml:space="preserve">Work health and safety (WHS)/occupational health and safety (OHS) regulations, legislative requirements, codes of practice, manufacturers’ recommendations and </w:t>
            </w:r>
            <w:r w:rsidRPr="00A80C66">
              <w:t>specifications, environmental requirements and workplace procedures are identified, applied and m</w:t>
            </w:r>
            <w:r w:rsidRPr="00A80C66">
              <w:t>onitored</w:t>
            </w:r>
          </w:p>
        </w:tc>
      </w:tr>
      <w:tr w:rsidTr="00A80C6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80C6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80C66">
            <w:pPr>
              <w:pStyle w:val="BodyText"/>
              <w:rPr>
                <w:lang w:val="en-NZ"/>
              </w:rPr>
            </w:pPr>
            <w:r w:rsidRPr="00A80C66">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A80C66">
            <w:pPr>
              <w:pStyle w:val="BodyText"/>
              <w:rPr>
                <w:lang w:val="en-NZ"/>
              </w:rPr>
            </w:pPr>
            <w:r w:rsidRPr="00A80C66">
              <w:t>Transport requirements are confirmed from work scheduling in accordance with workplace procedures</w:t>
            </w:r>
          </w:p>
        </w:tc>
      </w:tr>
      <w:tr w:rsidTr="00A80C6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80C6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80C66">
            <w:pPr>
              <w:pStyle w:val="BodyText"/>
              <w:rPr>
                <w:lang w:val="en-NZ"/>
              </w:rPr>
            </w:pPr>
            <w:r w:rsidRPr="00A80C66">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A80C66">
            <w:pPr>
              <w:pStyle w:val="BodyText"/>
              <w:rPr>
                <w:lang w:val="en-NZ"/>
              </w:rPr>
            </w:pPr>
            <w:r w:rsidRPr="00A80C66">
              <w:t>Characteristics of load are identified to ensure relevant loading and unloading procedures are followed in accordance with workplace procedures</w:t>
            </w:r>
          </w:p>
        </w:tc>
      </w:tr>
      <w:tr w:rsidTr="00A80C6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80C66" w:rsidP="00A80C66">
            <w:pPr>
              <w:pStyle w:val="BodyText"/>
            </w:pPr>
            <w:r w:rsidRPr="00A80C66">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A80C66" w:rsidP="00A80C66">
            <w:pPr>
              <w:pStyle w:val="BodyText"/>
            </w:pPr>
            <w:r w:rsidRPr="00A80C66">
              <w:rPr>
                <w:rStyle w:val="SpecialBold"/>
              </w:rPr>
              <w:t>Obtain transport</w:t>
            </w:r>
            <w:r w:rsidRPr="00A80C66">
              <w:t xml:space="preserve"> </w:t>
            </w:r>
            <w:r w:rsidRPr="00A80C66">
              <w:rPr>
                <w:rStyle w:val="SpecialBold"/>
              </w:rPr>
              <w:t>permits</w:t>
            </w:r>
            <w:r w:rsidRPr="00A80C66">
              <w:t xml:space="preserve"> </w:t>
            </w:r>
          </w:p>
        </w:tc>
        <w:tc>
          <w:tcPr>
            <w:tcW w:w="702" w:type="dxa"/>
            <w:tcBorders>
              <w:top w:val="nil"/>
              <w:left w:val="nil"/>
              <w:bottom w:val="nil"/>
              <w:right w:val="nil"/>
            </w:tcBorders>
            <w:tcMar>
              <w:top w:w="0" w:type="dxa"/>
              <w:left w:w="62" w:type="dxa"/>
              <w:bottom w:w="0" w:type="dxa"/>
              <w:right w:w="62" w:type="dxa"/>
            </w:tcMar>
          </w:tcPr>
          <w:p w:rsidR="00000000" w:rsidP="00A80C66">
            <w:pPr>
              <w:pStyle w:val="BodyText"/>
              <w:rPr>
                <w:lang w:val="en-NZ"/>
              </w:rPr>
            </w:pPr>
            <w:r w:rsidRPr="00A80C66">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A80C66">
            <w:pPr>
              <w:pStyle w:val="BodyText"/>
              <w:rPr>
                <w:lang w:val="en-NZ"/>
              </w:rPr>
            </w:pPr>
            <w:r w:rsidRPr="00A80C66">
              <w:t>Permit forms are completed in accordance with workplace procedures</w:t>
            </w:r>
          </w:p>
        </w:tc>
      </w:tr>
      <w:tr w:rsidTr="00A80C6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80C6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80C66">
            <w:pPr>
              <w:pStyle w:val="BodyText"/>
              <w:rPr>
                <w:lang w:val="en-NZ"/>
              </w:rPr>
            </w:pPr>
            <w:r w:rsidRPr="00A80C66">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A80C66">
            <w:pPr>
              <w:pStyle w:val="BodyText"/>
              <w:rPr>
                <w:lang w:val="en-NZ"/>
              </w:rPr>
            </w:pPr>
            <w:r w:rsidRPr="00A80C66">
              <w:t xml:space="preserve">Load </w:t>
            </w:r>
            <w:r w:rsidRPr="00A80C66">
              <w:t>is assessed so as not to exceed safe working capacity of vehicle in accordance with manufacturers</w:t>
            </w:r>
            <w:r>
              <w:t>’</w:t>
            </w:r>
            <w:r w:rsidRPr="00A80C66">
              <w:t xml:space="preserve"> recommendations and specifications, and workplace procedures</w:t>
            </w:r>
          </w:p>
        </w:tc>
      </w:tr>
      <w:tr w:rsidTr="00A80C6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80C66" w:rsidP="00A80C66">
            <w:pPr>
              <w:pStyle w:val="BodyText"/>
            </w:pPr>
            <w:r w:rsidRPr="00A80C66">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A80C66" w:rsidP="00A80C66">
            <w:pPr>
              <w:pStyle w:val="BodyText"/>
            </w:pPr>
            <w:r w:rsidRPr="00A80C66">
              <w:rPr>
                <w:rStyle w:val="SpecialBold"/>
              </w:rPr>
              <w:t>Load/unload plant or equipment</w:t>
            </w:r>
          </w:p>
        </w:tc>
        <w:tc>
          <w:tcPr>
            <w:tcW w:w="702" w:type="dxa"/>
            <w:tcBorders>
              <w:top w:val="nil"/>
              <w:left w:val="nil"/>
              <w:bottom w:val="nil"/>
              <w:right w:val="nil"/>
            </w:tcBorders>
            <w:tcMar>
              <w:top w:w="0" w:type="dxa"/>
              <w:left w:w="62" w:type="dxa"/>
              <w:bottom w:w="0" w:type="dxa"/>
              <w:right w:w="62" w:type="dxa"/>
            </w:tcMar>
          </w:tcPr>
          <w:p w:rsidR="00000000" w:rsidP="00A80C66">
            <w:pPr>
              <w:pStyle w:val="BodyText"/>
              <w:rPr>
                <w:lang w:val="en-NZ"/>
              </w:rPr>
            </w:pPr>
            <w:r w:rsidRPr="00A80C66">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A80C66">
            <w:pPr>
              <w:pStyle w:val="BodyText"/>
              <w:rPr>
                <w:lang w:val="en-NZ"/>
              </w:rPr>
            </w:pPr>
            <w:r w:rsidRPr="00A80C66">
              <w:t>Vehicle is inspected prior to loading in accordance with m</w:t>
            </w:r>
            <w:r w:rsidRPr="00A80C66">
              <w:t>anufacturers</w:t>
            </w:r>
            <w:r>
              <w:t>’</w:t>
            </w:r>
            <w:r w:rsidRPr="00A80C66">
              <w:t xml:space="preserve"> recommendations and specifications, and workplace procedures</w:t>
            </w:r>
          </w:p>
        </w:tc>
      </w:tr>
      <w:tr w:rsidTr="00A80C6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80C6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80C66">
            <w:pPr>
              <w:pStyle w:val="BodyText"/>
              <w:rPr>
                <w:lang w:val="en-NZ"/>
              </w:rPr>
            </w:pPr>
            <w:r w:rsidRPr="00A80C66">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A80C66">
            <w:pPr>
              <w:pStyle w:val="BodyText"/>
              <w:rPr>
                <w:lang w:val="en-NZ"/>
              </w:rPr>
            </w:pPr>
            <w:r w:rsidRPr="00A80C66">
              <w:t>Start-up, park-up and shutdown procedures are carried out on transport vehicle in accordance with manufacturers</w:t>
            </w:r>
            <w:r>
              <w:t>’</w:t>
            </w:r>
            <w:r w:rsidRPr="00A80C66">
              <w:t xml:space="preserve"> recommendations and specifications, and workplace procedures</w:t>
            </w:r>
          </w:p>
        </w:tc>
      </w:tr>
      <w:tr w:rsidTr="00A80C6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80C6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80C66">
            <w:pPr>
              <w:pStyle w:val="BodyText"/>
              <w:rPr>
                <w:lang w:val="en-NZ"/>
              </w:rPr>
            </w:pPr>
            <w:r w:rsidRPr="00A80C66">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A80C66">
            <w:pPr>
              <w:pStyle w:val="BodyText"/>
              <w:rPr>
                <w:lang w:val="en-NZ"/>
              </w:rPr>
            </w:pPr>
            <w:r w:rsidRPr="00A80C66">
              <w:t>Power generation plant and equipment is loaded and unloaded safely ensuring no injury to personnel and damage to property, equipment and load in accordance with workplace procedures</w:t>
            </w:r>
          </w:p>
        </w:tc>
      </w:tr>
      <w:tr w:rsidTr="00A80C6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80C6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80C66">
            <w:pPr>
              <w:pStyle w:val="BodyText"/>
              <w:rPr>
                <w:lang w:val="en-NZ"/>
              </w:rPr>
            </w:pPr>
            <w:r w:rsidRPr="00A80C66">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A80C66">
            <w:pPr>
              <w:pStyle w:val="BodyText"/>
              <w:rPr>
                <w:lang w:val="en-NZ"/>
              </w:rPr>
            </w:pPr>
            <w:r w:rsidRPr="00A80C66">
              <w:t>Calculations on dimensions, including height and width of load and transport vehicle requirements, are made for oversized loads in accordance with workplace procedures</w:t>
            </w:r>
          </w:p>
        </w:tc>
      </w:tr>
      <w:tr w:rsidTr="00A80C6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80C6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80C66">
            <w:pPr>
              <w:pStyle w:val="BodyText"/>
              <w:rPr>
                <w:lang w:val="en-NZ"/>
              </w:rPr>
            </w:pPr>
            <w:r w:rsidRPr="00A80C66">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A80C66">
            <w:pPr>
              <w:pStyle w:val="BodyText"/>
              <w:rPr>
                <w:lang w:val="en-NZ"/>
              </w:rPr>
            </w:pPr>
            <w:r w:rsidRPr="00A80C66">
              <w:t>Lashings are stored in transport vehicle in accordance with workplace procedures</w:t>
            </w:r>
          </w:p>
        </w:tc>
      </w:tr>
      <w:tr w:rsidTr="00A80C6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80C6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80C66">
            <w:pPr>
              <w:pStyle w:val="BodyText"/>
              <w:rPr>
                <w:lang w:val="en-NZ"/>
              </w:rPr>
            </w:pPr>
            <w:r w:rsidRPr="00A80C66">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P="00A80C66">
            <w:pPr>
              <w:pStyle w:val="BodyText"/>
              <w:rPr>
                <w:lang w:val="en-NZ"/>
              </w:rPr>
            </w:pPr>
            <w:r w:rsidRPr="00A80C66">
              <w:t>Load is secured to transport vehicle using relevant securing equipment and is lashed to anchorage points in accordance with securing systems, manufacturers</w:t>
            </w:r>
            <w:r>
              <w:t>’</w:t>
            </w:r>
            <w:r w:rsidRPr="00A80C66">
              <w:t xml:space="preserve"> recommendations and specifications, and workplace procedures</w:t>
            </w:r>
          </w:p>
        </w:tc>
      </w:tr>
      <w:tr w:rsidTr="00A80C6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80C66" w:rsidP="00A80C66">
            <w:pPr>
              <w:pStyle w:val="BodyText"/>
            </w:pPr>
            <w:r w:rsidRPr="00A80C66">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A80C66" w:rsidP="00A80C66">
            <w:pPr>
              <w:pStyle w:val="BodyText"/>
            </w:pPr>
            <w:r w:rsidRPr="00A80C66">
              <w:rPr>
                <w:rStyle w:val="SpecialBold"/>
              </w:rPr>
              <w:t>Operate transport vehicle</w:t>
            </w:r>
          </w:p>
        </w:tc>
        <w:tc>
          <w:tcPr>
            <w:tcW w:w="702" w:type="dxa"/>
            <w:tcBorders>
              <w:top w:val="nil"/>
              <w:left w:val="nil"/>
              <w:bottom w:val="nil"/>
              <w:right w:val="nil"/>
            </w:tcBorders>
            <w:tcMar>
              <w:top w:w="0" w:type="dxa"/>
              <w:left w:w="62" w:type="dxa"/>
              <w:bottom w:w="0" w:type="dxa"/>
              <w:right w:w="62" w:type="dxa"/>
            </w:tcMar>
          </w:tcPr>
          <w:p w:rsidR="00000000" w:rsidP="00A80C66">
            <w:pPr>
              <w:pStyle w:val="BodyText"/>
              <w:rPr>
                <w:lang w:val="en-NZ"/>
              </w:rPr>
            </w:pPr>
            <w:r w:rsidRPr="00A80C66">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A80C66">
            <w:pPr>
              <w:pStyle w:val="BodyText"/>
              <w:rPr>
                <w:lang w:val="en-NZ"/>
              </w:rPr>
            </w:pPr>
            <w:r w:rsidRPr="00A80C66">
              <w:t>Preoperational checks are carried out on power generation plant in accordance with manufacturers</w:t>
            </w:r>
            <w:r>
              <w:t>’</w:t>
            </w:r>
            <w:r w:rsidRPr="00A80C66">
              <w:t xml:space="preserve"> recommendations and specifications, and workplace </w:t>
            </w:r>
            <w:r w:rsidRPr="00A80C66">
              <w:t xml:space="preserve">procedures </w:t>
            </w:r>
          </w:p>
        </w:tc>
      </w:tr>
      <w:tr w:rsidTr="00A80C6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80C6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80C66">
            <w:pPr>
              <w:pStyle w:val="BodyText"/>
              <w:rPr>
                <w:lang w:val="en-NZ"/>
              </w:rPr>
            </w:pPr>
            <w:r w:rsidRPr="00A80C66">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A80C66">
            <w:pPr>
              <w:pStyle w:val="BodyText"/>
              <w:rPr>
                <w:lang w:val="en-NZ"/>
              </w:rPr>
            </w:pPr>
            <w:r w:rsidRPr="00A80C66">
              <w:t xml:space="preserve">Attachments are set at correct height or position and transport vehicle is driven in </w:t>
            </w:r>
            <w:r w:rsidRPr="00A80C66">
              <w:t>accordance with traffic regulations, manufacturers</w:t>
            </w:r>
            <w:r>
              <w:t>’</w:t>
            </w:r>
            <w:r w:rsidRPr="00A80C66">
              <w:t xml:space="preserve"> recommendations and specifications, and workplace procedures </w:t>
            </w:r>
          </w:p>
        </w:tc>
      </w:tr>
      <w:tr w:rsidTr="00A80C6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80C6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80C66">
            <w:pPr>
              <w:pStyle w:val="BodyText"/>
              <w:rPr>
                <w:lang w:val="en-NZ"/>
              </w:rPr>
            </w:pPr>
            <w:r w:rsidRPr="00A80C66">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A80C66">
            <w:pPr>
              <w:pStyle w:val="BodyText"/>
              <w:rPr>
                <w:lang w:val="en-NZ"/>
              </w:rPr>
            </w:pPr>
            <w:r w:rsidRPr="00A80C66">
              <w:t>Start-up, park-up and shutdown procedures are carried out on transport vehicle in accordance with manufacturers</w:t>
            </w:r>
            <w:r>
              <w:t>’</w:t>
            </w:r>
            <w:r w:rsidRPr="00A80C66">
              <w:t xml:space="preserve"> recommendations and sp</w:t>
            </w:r>
            <w:r w:rsidRPr="00A80C66">
              <w:t>ecifications, and workplace procedures</w:t>
            </w:r>
          </w:p>
        </w:tc>
      </w:tr>
      <w:tr w:rsidTr="00A80C6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80C6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80C66">
            <w:pPr>
              <w:pStyle w:val="BodyText"/>
              <w:rPr>
                <w:lang w:val="en-NZ"/>
              </w:rPr>
            </w:pPr>
            <w:r w:rsidRPr="00A80C66">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P="00A80C66">
            <w:pPr>
              <w:pStyle w:val="BodyText"/>
              <w:rPr>
                <w:lang w:val="en-NZ"/>
              </w:rPr>
            </w:pPr>
            <w:r w:rsidRPr="00A80C66">
              <w:t>Hazards are identified and risk control measures are applied to transporting power generation plant and equipment on public roads and at worksite in accordance with workplace procedures</w:t>
            </w:r>
          </w:p>
        </w:tc>
      </w:tr>
      <w:tr w:rsidTr="00A80C6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80C6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80C66">
            <w:pPr>
              <w:pStyle w:val="BodyText"/>
              <w:rPr>
                <w:lang w:val="en-NZ"/>
              </w:rPr>
            </w:pPr>
            <w:r w:rsidRPr="00A80C66">
              <w:rPr>
                <w:rStyle w:val="SpecialBold"/>
              </w:rPr>
              <w:t>4.5</w:t>
            </w:r>
          </w:p>
        </w:tc>
        <w:tc>
          <w:tcPr>
            <w:tcW w:w="5628" w:type="dxa"/>
            <w:tcBorders>
              <w:top w:val="nil"/>
              <w:left w:val="nil"/>
              <w:bottom w:val="nil"/>
              <w:right w:val="nil"/>
            </w:tcBorders>
            <w:tcMar>
              <w:top w:w="0" w:type="dxa"/>
              <w:left w:w="62" w:type="dxa"/>
              <w:bottom w:w="0" w:type="dxa"/>
              <w:right w:w="62" w:type="dxa"/>
            </w:tcMar>
          </w:tcPr>
          <w:p w:rsidR="00000000" w:rsidP="00A80C66">
            <w:pPr>
              <w:pStyle w:val="BodyText"/>
              <w:rPr>
                <w:lang w:val="en-NZ"/>
              </w:rPr>
            </w:pPr>
            <w:r w:rsidRPr="00A80C66">
              <w:t>Traffic regulatio</w:t>
            </w:r>
            <w:r w:rsidRPr="00A80C66">
              <w:t>ns are followed in accordance with workplace procedures</w:t>
            </w:r>
          </w:p>
        </w:tc>
      </w:tr>
      <w:tr w:rsidTr="00A80C6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80C66" w:rsidP="00A80C66">
            <w:pPr>
              <w:pStyle w:val="BodyText"/>
            </w:pPr>
            <w:r w:rsidRPr="00A80C66">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A80C66" w:rsidP="00A80C66">
            <w:pPr>
              <w:pStyle w:val="BodyText"/>
            </w:pPr>
            <w:r w:rsidRPr="00A80C66">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A80C66">
            <w:pPr>
              <w:pStyle w:val="BodyText"/>
              <w:rPr>
                <w:lang w:val="en-NZ"/>
              </w:rPr>
            </w:pPr>
            <w:r w:rsidRPr="00A80C66">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A80C66">
            <w:pPr>
              <w:pStyle w:val="BodyText"/>
              <w:rPr>
                <w:lang w:val="en-NZ"/>
              </w:rPr>
            </w:pPr>
            <w:r w:rsidRPr="00A80C66">
              <w:t>Post-operational checks and minor maintenance is carried out on transport vehicle and accessories in accordance with manufacturers</w:t>
            </w:r>
            <w:r>
              <w:t>’</w:t>
            </w:r>
            <w:r w:rsidRPr="00A80C66">
              <w:t xml:space="preserve"> recommendations </w:t>
            </w:r>
            <w:r w:rsidRPr="00A80C66">
              <w:t xml:space="preserve">and specifications, and workplace procedures </w:t>
            </w:r>
          </w:p>
        </w:tc>
      </w:tr>
      <w:tr w:rsidTr="00A80C6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80C6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80C66">
            <w:pPr>
              <w:pStyle w:val="BodyText"/>
              <w:rPr>
                <w:lang w:val="en-NZ"/>
              </w:rPr>
            </w:pPr>
            <w:r w:rsidRPr="00A80C66">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RPr="00A80C66" w:rsidP="00A80C66">
            <w:pPr>
              <w:pStyle w:val="BodyText"/>
            </w:pPr>
            <w:r w:rsidRPr="00A80C66">
              <w:t xml:space="preserve">Documentation is updated and transport vehicle abnormalities and status are reported in accordance with workplace </w:t>
            </w:r>
          </w:p>
        </w:tc>
      </w:tr>
    </w:tbl>
    <w:p w:rsidR="00000000" w:rsidRPr="00A80C66" w:rsidP="00A80C66">
      <w:pPr>
        <w:pStyle w:val="NoPaddingFontSize1"/>
      </w:pPr>
    </w:p>
    <w:p w:rsidR="00000000" w:rsidRPr="00A80C66" w:rsidP="00A80C66">
      <w:pPr>
        <w:pStyle w:val="AllowPageBreak"/>
      </w:pPr>
    </w:p>
    <w:p w:rsidR="00000000" w:rsidRPr="00A80C66" w:rsidP="00A80C66">
      <w:pPr>
        <w:pStyle w:val="Heading1"/>
      </w:pPr>
      <w:bookmarkStart w:id="7" w:name="O_1194079"/>
      <w:bookmarkEnd w:id="7"/>
      <w:r w:rsidRPr="00A80C66">
        <w:t>Foundation Skills</w:t>
      </w:r>
    </w:p>
    <w:tbl>
      <w:tblPr>
        <w:tblW w:w="9497" w:type="dxa"/>
        <w:tblLayout w:type="fixed"/>
        <w:tblCellMar>
          <w:left w:w="62" w:type="dxa"/>
          <w:right w:w="62" w:type="dxa"/>
        </w:tblCellMar>
        <w:tblLook w:val="0000"/>
      </w:tblPr>
      <w:tblGrid>
        <w:gridCol w:w="9497"/>
      </w:tblGrid>
      <w:tr w:rsidTr="00A80C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0C66" w:rsidP="00A80C66">
            <w:pPr>
              <w:pStyle w:val="BodyText"/>
            </w:pPr>
            <w:r w:rsidRPr="00A80C66">
              <w:t>Foundation skills essential to performance are ex</w:t>
            </w:r>
            <w:r w:rsidRPr="00A80C66">
              <w:t>plicit in the performance criteria of this unit of competency.</w:t>
            </w:r>
          </w:p>
        </w:tc>
      </w:tr>
    </w:tbl>
    <w:p w:rsidR="00000000" w:rsidRPr="00A80C66" w:rsidP="00A80C66">
      <w:pPr>
        <w:pStyle w:val="NoPaddingFontSize1"/>
      </w:pPr>
    </w:p>
    <w:p w:rsidR="00000000" w:rsidRPr="00A80C66" w:rsidP="00A80C66">
      <w:pPr>
        <w:pStyle w:val="AllowPageBreak"/>
      </w:pPr>
    </w:p>
    <w:p w:rsidR="00000000" w:rsidRPr="00A80C66" w:rsidP="00A80C66">
      <w:pPr>
        <w:pStyle w:val="Heading1"/>
      </w:pPr>
      <w:bookmarkStart w:id="8" w:name="O_1194080"/>
      <w:bookmarkEnd w:id="8"/>
      <w:r w:rsidRPr="00A80C66">
        <w:t>Range of Conditions</w:t>
      </w:r>
    </w:p>
    <w:tbl>
      <w:tblPr>
        <w:tblW w:w="9497" w:type="dxa"/>
        <w:tblLayout w:type="fixed"/>
        <w:tblCellMar>
          <w:left w:w="62" w:type="dxa"/>
          <w:right w:w="62" w:type="dxa"/>
        </w:tblCellMar>
        <w:tblLook w:val="0000"/>
      </w:tblPr>
      <w:tblGrid>
        <w:gridCol w:w="9497"/>
      </w:tblGrid>
      <w:tr w:rsidTr="00A80C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0C66" w:rsidP="00A80C66">
            <w:pPr>
              <w:pStyle w:val="BodyText"/>
            </w:pPr>
            <w:r w:rsidRPr="00A80C66">
              <w:t>Range is restricted to essential operating conditions and any other variables essential to the work environment.</w:t>
            </w:r>
          </w:p>
          <w:p w:rsidR="00000000" w:rsidRPr="00A80C66" w:rsidP="00A80C66">
            <w:pPr>
              <w:pStyle w:val="BodyText"/>
            </w:pPr>
            <w:r w:rsidRPr="00A80C66">
              <w:t>Non-essential conditions may be found in the UEP Electricity Supply Industry – Generation Sector Training Package Companion Volume Implementation Guide.</w:t>
            </w:r>
          </w:p>
        </w:tc>
      </w:tr>
    </w:tbl>
    <w:p w:rsidR="00000000" w:rsidRPr="00A80C66" w:rsidP="00A80C66">
      <w:pPr>
        <w:pStyle w:val="NoPaddingFontSize1"/>
      </w:pPr>
    </w:p>
    <w:p w:rsidR="00000000" w:rsidRPr="00A80C66" w:rsidP="00A80C66">
      <w:pPr>
        <w:pStyle w:val="AllowPageBreak"/>
      </w:pPr>
    </w:p>
    <w:p w:rsidR="00000000" w:rsidRPr="00A80C66" w:rsidP="00A80C66">
      <w:pPr>
        <w:pStyle w:val="Heading1"/>
      </w:pPr>
      <w:bookmarkStart w:id="9" w:name="O_1194081"/>
      <w:bookmarkEnd w:id="9"/>
      <w:r w:rsidRPr="00A80C66">
        <w:t>Unit Mapping Information</w:t>
      </w:r>
    </w:p>
    <w:tbl>
      <w:tblPr>
        <w:tblW w:w="9497" w:type="dxa"/>
        <w:tblLayout w:type="fixed"/>
        <w:tblCellMar>
          <w:left w:w="62" w:type="dxa"/>
          <w:right w:w="62" w:type="dxa"/>
        </w:tblCellMar>
        <w:tblLook w:val="0000"/>
      </w:tblPr>
      <w:tblGrid>
        <w:gridCol w:w="9497"/>
      </w:tblGrid>
      <w:tr w:rsidTr="00A80C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0C66" w:rsidP="00A80C66">
            <w:pPr>
              <w:pStyle w:val="BodyText"/>
            </w:pPr>
            <w:r w:rsidRPr="00A80C66">
              <w:t>This unit replaces and is equivalent to UEPOPS232 Transpo</w:t>
            </w:r>
            <w:r w:rsidRPr="00A80C66">
              <w:t>rt plant and equipment.</w:t>
            </w:r>
          </w:p>
        </w:tc>
      </w:tr>
    </w:tbl>
    <w:p w:rsidR="00000000" w:rsidRPr="00A80C66" w:rsidP="00A80C66">
      <w:pPr>
        <w:pStyle w:val="NoPaddingFontSize1"/>
      </w:pPr>
    </w:p>
    <w:p w:rsidR="00000000" w:rsidRPr="00A80C66" w:rsidP="00A80C66">
      <w:pPr>
        <w:pStyle w:val="AllowPageBreak"/>
      </w:pPr>
    </w:p>
    <w:p w:rsidR="00000000" w:rsidRPr="00A80C66" w:rsidP="00A80C66">
      <w:pPr>
        <w:pStyle w:val="Heading1"/>
      </w:pPr>
      <w:bookmarkStart w:id="10" w:name="O_1194088"/>
      <w:bookmarkEnd w:id="10"/>
      <w:r w:rsidRPr="00A80C66">
        <w:t>Links</w:t>
      </w:r>
    </w:p>
    <w:p w:rsidR="00000000" w:rsidRPr="00A80C66" w:rsidP="003F304F">
      <w:pPr>
        <w:pStyle w:val="BodyText"/>
      </w:pPr>
      <w:r w:rsidRPr="00A80C66">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8030C3">
        <w:rPr>
          <w:rStyle w:val="Hyperlink"/>
        </w:rPr>
        <w:t>https://vetnet.gov.au/Pages/TrainingDocs.aspx?q=1715b9fa-e7bd-441c-bb8d-cf22c9c825a8</w:t>
      </w:r>
      <w:r>
        <w:fldChar w:fldCharType="end"/>
      </w:r>
    </w:p>
    <w:p w:rsidR="00000000" w:rsidRPr="00A80C66" w:rsidP="00A80C66"/>
    <w:sectPr w:rsidSect="00A80C6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C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C66" w:rsidRPr="003F304F" w:rsidP="003F30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C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04F" w:rsidP="00A80C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304F" w:rsidP="00A80C6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F304F" w:rsidP="00A80C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C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0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0C66" w:rsidRPr="003F304F" w:rsidP="003F30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C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04F" w:rsidRPr="002D2AF8" w:rsidP="00A80C66">
    <w:pPr>
      <w:pStyle w:val="Header"/>
      <w:framePr w:wrap="around"/>
    </w:pPr>
    <w:r>
      <w:fldChar w:fldCharType="begin"/>
    </w:r>
    <w:r>
      <w:instrText xml:space="preserve"> TITLE   \* MERGEFORMAT </w:instrText>
    </w:r>
    <w:r>
      <w:fldChar w:fldCharType="separate"/>
    </w:r>
    <w:r>
      <w:t>UEPOPS142 Transport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3F304F" w:rsidP="00A80C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0C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0C66"/>
    <w:pPr>
      <w:spacing w:before="360" w:after="60"/>
      <w:outlineLvl w:val="0"/>
    </w:pPr>
    <w:rPr>
      <w:sz w:val="32"/>
    </w:rPr>
  </w:style>
  <w:style w:type="paragraph" w:styleId="Heading2">
    <w:name w:val="heading 2"/>
    <w:basedOn w:val="HeadingBase"/>
    <w:next w:val="BodyText"/>
    <w:link w:val="Heading2Char"/>
    <w:qFormat/>
    <w:rsid w:val="00A80C66"/>
    <w:pPr>
      <w:keepLines/>
      <w:spacing w:before="240" w:after="120"/>
      <w:outlineLvl w:val="1"/>
    </w:pPr>
    <w:rPr>
      <w:sz w:val="28"/>
      <w:szCs w:val="40"/>
    </w:rPr>
  </w:style>
  <w:style w:type="paragraph" w:styleId="Heading3">
    <w:name w:val="heading 3"/>
    <w:basedOn w:val="HeadingBase"/>
    <w:next w:val="BodyText"/>
    <w:link w:val="Heading3Char"/>
    <w:qFormat/>
    <w:rsid w:val="00A80C66"/>
    <w:pPr>
      <w:spacing w:before="180" w:after="120"/>
      <w:outlineLvl w:val="2"/>
    </w:pPr>
    <w:rPr>
      <w:spacing w:val="-10"/>
      <w:kern w:val="32"/>
    </w:rPr>
  </w:style>
  <w:style w:type="paragraph" w:styleId="Heading4">
    <w:name w:val="heading 4"/>
    <w:basedOn w:val="HeadingBase"/>
    <w:next w:val="BodyText"/>
    <w:link w:val="Heading4Char"/>
    <w:qFormat/>
    <w:rsid w:val="00A80C66"/>
    <w:pPr>
      <w:spacing w:before="160" w:after="120"/>
      <w:outlineLvl w:val="3"/>
    </w:pPr>
    <w:rPr>
      <w:sz w:val="22"/>
    </w:rPr>
  </w:style>
  <w:style w:type="paragraph" w:styleId="Heading5">
    <w:name w:val="heading 5"/>
    <w:basedOn w:val="HeadingBase"/>
    <w:next w:val="Normal"/>
    <w:link w:val="Heading5Char"/>
    <w:qFormat/>
    <w:rsid w:val="00A80C66"/>
    <w:pPr>
      <w:spacing w:before="80"/>
      <w:outlineLvl w:val="4"/>
    </w:pPr>
    <w:rPr>
      <w:color w:val="918585"/>
      <w:sz w:val="20"/>
    </w:rPr>
  </w:style>
  <w:style w:type="paragraph" w:styleId="Heading6">
    <w:name w:val="heading 6"/>
    <w:basedOn w:val="HeadingBase"/>
    <w:next w:val="Normal"/>
    <w:link w:val="Heading6Char"/>
    <w:qFormat/>
    <w:rsid w:val="00A80C66"/>
    <w:pPr>
      <w:spacing w:before="60"/>
      <w:outlineLvl w:val="5"/>
    </w:pPr>
    <w:rPr>
      <w:color w:val="918585"/>
      <w:sz w:val="20"/>
    </w:rPr>
  </w:style>
  <w:style w:type="paragraph" w:styleId="Heading7">
    <w:name w:val="heading 7"/>
    <w:basedOn w:val="Normal"/>
    <w:next w:val="Normal"/>
    <w:link w:val="Heading7Char"/>
    <w:qFormat/>
    <w:rsid w:val="00A80C66"/>
    <w:pPr>
      <w:ind w:left="720"/>
      <w:outlineLvl w:val="6"/>
    </w:pPr>
    <w:rPr>
      <w:i/>
    </w:rPr>
  </w:style>
  <w:style w:type="paragraph" w:styleId="Heading8">
    <w:name w:val="heading 8"/>
    <w:basedOn w:val="Normal"/>
    <w:next w:val="Normal"/>
    <w:link w:val="Heading8Char"/>
    <w:qFormat/>
    <w:rsid w:val="00A80C66"/>
    <w:pPr>
      <w:ind w:left="720"/>
      <w:outlineLvl w:val="7"/>
    </w:pPr>
    <w:rPr>
      <w:i/>
    </w:rPr>
  </w:style>
  <w:style w:type="paragraph" w:styleId="Heading9">
    <w:name w:val="heading 9"/>
    <w:basedOn w:val="Normal"/>
    <w:next w:val="Normal"/>
    <w:link w:val="Heading9Char"/>
    <w:qFormat/>
    <w:rsid w:val="00A80C66"/>
    <w:pPr>
      <w:ind w:left="720"/>
      <w:outlineLvl w:val="8"/>
    </w:pPr>
    <w:rPr>
      <w:i/>
    </w:rPr>
  </w:style>
  <w:style w:type="character" w:default="1" w:styleId="DefaultParagraphFont">
    <w:name w:val="Default Paragraph Font"/>
    <w:uiPriority w:val="1"/>
    <w:unhideWhenUsed/>
    <w:rsid w:val="00A80C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0C66"/>
  </w:style>
  <w:style w:type="character" w:customStyle="1" w:styleId="Heading1Char">
    <w:name w:val="Heading 1 Char"/>
    <w:basedOn w:val="DefaultParagraphFont"/>
    <w:link w:val="Heading1"/>
    <w:rsid w:val="00A80C66"/>
    <w:rPr>
      <w:rFonts w:ascii="Times New Roman" w:eastAsia="Times New Roman" w:hAnsi="Times New Roman" w:cs="Times New Roman"/>
      <w:b/>
      <w:sz w:val="32"/>
      <w:szCs w:val="20"/>
      <w:lang w:eastAsia="en-US"/>
    </w:rPr>
  </w:style>
  <w:style w:type="paragraph" w:styleId="BodyText">
    <w:name w:val="Body Text"/>
    <w:basedOn w:val="Normal"/>
    <w:link w:val="BodyTextChar"/>
    <w:rsid w:val="00A80C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0C66"/>
    <w:rPr>
      <w:rFonts w:ascii="Times New Roman" w:eastAsia="Times New Roman" w:hAnsi="Times New Roman" w:cs="Times New Roman"/>
      <w:sz w:val="24"/>
      <w:lang w:eastAsia="en-US"/>
    </w:rPr>
  </w:style>
  <w:style w:type="character" w:customStyle="1" w:styleId="SpecialBold">
    <w:name w:val="Special Bold"/>
    <w:basedOn w:val="DefaultParagraphFont"/>
    <w:rsid w:val="00A80C66"/>
    <w:rPr>
      <w:b/>
      <w:spacing w:val="0"/>
    </w:rPr>
  </w:style>
  <w:style w:type="paragraph" w:customStyle="1" w:styleId="SuperHeading">
    <w:name w:val="SuperHeading"/>
    <w:basedOn w:val="Normal"/>
    <w:rsid w:val="00A80C66"/>
    <w:pPr>
      <w:spacing w:before="240" w:after="120"/>
      <w:outlineLvl w:val="0"/>
    </w:pPr>
    <w:rPr>
      <w:rFonts w:ascii="Times New Roman" w:hAnsi="Times New Roman"/>
      <w:b/>
      <w:sz w:val="32"/>
    </w:rPr>
  </w:style>
  <w:style w:type="paragraph" w:customStyle="1" w:styleId="AllowPageBreak">
    <w:name w:val="AllowPageBreak"/>
    <w:rsid w:val="00A80C6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80C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0C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0C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0C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0C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0C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0C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0C66"/>
    <w:rPr>
      <w:rFonts w:ascii="Courier New" w:eastAsia="Times New Roman" w:hAnsi="Courier New" w:cs="Times New Roman"/>
      <w:i/>
      <w:szCs w:val="20"/>
      <w:lang w:eastAsia="en-US"/>
    </w:rPr>
  </w:style>
  <w:style w:type="paragraph" w:customStyle="1" w:styleId="HeadingBase">
    <w:name w:val="Heading Base"/>
    <w:rsid w:val="00A80C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0C66"/>
    <w:pPr>
      <w:tabs>
        <w:tab w:val="right" w:leader="dot" w:pos="9072"/>
      </w:tabs>
      <w:ind w:left="567"/>
    </w:pPr>
    <w:rPr>
      <w:szCs w:val="22"/>
    </w:rPr>
  </w:style>
  <w:style w:type="paragraph" w:customStyle="1" w:styleId="TOCBase">
    <w:name w:val="TOC Base"/>
    <w:rsid w:val="00A80C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0C66"/>
    <w:pPr>
      <w:tabs>
        <w:tab w:val="right" w:leader="dot" w:pos="9072"/>
      </w:tabs>
      <w:spacing w:before="40" w:after="40"/>
      <w:ind w:left="284"/>
    </w:pPr>
    <w:rPr>
      <w:rFonts w:ascii="Times New Roman" w:hAnsi="Times New Roman"/>
    </w:rPr>
  </w:style>
  <w:style w:type="paragraph" w:styleId="TOC1">
    <w:name w:val="toc 1"/>
    <w:basedOn w:val="TOCBase"/>
    <w:next w:val="Normal"/>
    <w:rsid w:val="00A80C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0C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0C66"/>
    <w:rPr>
      <w:rFonts w:ascii="Times New Roman" w:eastAsia="Times New Roman" w:hAnsi="Times New Roman" w:cs="Times New Roman"/>
      <w:sz w:val="16"/>
      <w:lang w:eastAsia="en-US"/>
    </w:rPr>
  </w:style>
  <w:style w:type="paragraph" w:styleId="Title">
    <w:name w:val="Title"/>
    <w:basedOn w:val="HeadingBase"/>
    <w:link w:val="TitleChar"/>
    <w:qFormat/>
    <w:rsid w:val="00A80C66"/>
    <w:pPr>
      <w:spacing w:before="5040"/>
      <w:jc w:val="center"/>
    </w:pPr>
    <w:rPr>
      <w:sz w:val="48"/>
      <w:szCs w:val="72"/>
      <w:lang w:val="en-US"/>
    </w:rPr>
  </w:style>
  <w:style w:type="character" w:customStyle="1" w:styleId="TitleChar">
    <w:name w:val="Title Char"/>
    <w:basedOn w:val="DefaultParagraphFont"/>
    <w:link w:val="Title"/>
    <w:rsid w:val="00A80C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0C66"/>
    <w:pPr>
      <w:tabs>
        <w:tab w:val="left" w:pos="3600"/>
        <w:tab w:val="left" w:pos="3958"/>
      </w:tabs>
    </w:pPr>
  </w:style>
  <w:style w:type="paragraph" w:styleId="List">
    <w:name w:val="List"/>
    <w:basedOn w:val="BodyText"/>
    <w:next w:val="BodyText"/>
    <w:rsid w:val="00A80C66"/>
    <w:pPr>
      <w:tabs>
        <w:tab w:val="left" w:pos="340"/>
      </w:tabs>
      <w:spacing w:before="60" w:after="60"/>
      <w:ind w:left="340" w:hanging="340"/>
    </w:pPr>
  </w:style>
  <w:style w:type="paragraph" w:styleId="ListBullet">
    <w:name w:val="List Bullet"/>
    <w:basedOn w:val="List"/>
    <w:rsid w:val="00A80C66"/>
    <w:pPr>
      <w:numPr>
        <w:numId w:val="10"/>
      </w:numPr>
      <w:tabs>
        <w:tab w:val="clear" w:pos="340"/>
      </w:tabs>
      <w:spacing w:before="40" w:after="40"/>
    </w:pPr>
  </w:style>
  <w:style w:type="paragraph" w:customStyle="1" w:styleId="Note">
    <w:name w:val="Note"/>
    <w:basedOn w:val="BodyText"/>
    <w:rsid w:val="00A80C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0C66"/>
    <w:pPr>
      <w:framePr w:wrap="auto" w:hAnchor="text" w:y="6049"/>
    </w:pPr>
    <w:rPr>
      <w:color w:val="000000"/>
      <w:sz w:val="40"/>
    </w:rPr>
  </w:style>
  <w:style w:type="paragraph" w:customStyle="1" w:styleId="TOCTitle">
    <w:name w:val="TOCTitle"/>
    <w:basedOn w:val="Heading1"/>
    <w:rsid w:val="00A80C66"/>
    <w:pPr>
      <w:spacing w:after="240"/>
      <w:jc w:val="center"/>
      <w:outlineLvl w:val="9"/>
    </w:pPr>
    <w:rPr>
      <w:caps/>
    </w:rPr>
  </w:style>
  <w:style w:type="paragraph" w:customStyle="1" w:styleId="Version">
    <w:name w:val="Version"/>
    <w:rsid w:val="00A80C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0C66"/>
    <w:pPr>
      <w:numPr>
        <w:numId w:val="11"/>
      </w:numPr>
      <w:tabs>
        <w:tab w:val="clear" w:pos="680"/>
      </w:tabs>
    </w:pPr>
  </w:style>
  <w:style w:type="paragraph" w:styleId="Index1">
    <w:name w:val="index 1"/>
    <w:basedOn w:val="Normal"/>
    <w:next w:val="Normal"/>
    <w:semiHidden/>
    <w:rsid w:val="00A80C66"/>
    <w:pPr>
      <w:keepNext w:val="0"/>
      <w:tabs>
        <w:tab w:val="right" w:pos="4176"/>
      </w:tabs>
      <w:ind w:left="198" w:hanging="198"/>
    </w:pPr>
    <w:rPr>
      <w:rFonts w:ascii="Garamond" w:hAnsi="Garamond"/>
    </w:rPr>
  </w:style>
  <w:style w:type="paragraph" w:styleId="IndexHeading">
    <w:name w:val="index heading"/>
    <w:basedOn w:val="Normal"/>
    <w:next w:val="Index1"/>
    <w:semiHidden/>
    <w:rsid w:val="00A80C66"/>
    <w:pPr>
      <w:spacing w:before="120" w:after="120"/>
    </w:pPr>
    <w:rPr>
      <w:rFonts w:ascii="Arial" w:hAnsi="Arial"/>
      <w:b/>
      <w:color w:val="918585"/>
      <w:sz w:val="24"/>
    </w:rPr>
  </w:style>
  <w:style w:type="paragraph" w:styleId="Header">
    <w:name w:val="header"/>
    <w:basedOn w:val="Normal"/>
    <w:link w:val="HeaderChar"/>
    <w:rsid w:val="00A80C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0C66"/>
    <w:rPr>
      <w:rFonts w:ascii="Times New Roman" w:eastAsia="Times New Roman" w:hAnsi="Times New Roman" w:cs="Times New Roman"/>
      <w:sz w:val="16"/>
      <w:szCs w:val="20"/>
      <w:lang w:val="en-GB" w:eastAsia="en-US"/>
    </w:rPr>
  </w:style>
  <w:style w:type="paragraph" w:customStyle="1" w:styleId="Chapter">
    <w:name w:val="Chapter"/>
    <w:basedOn w:val="Normal"/>
    <w:rsid w:val="00A80C66"/>
    <w:pPr>
      <w:spacing w:before="240"/>
    </w:pPr>
    <w:rPr>
      <w:rFonts w:ascii="Times New Roman" w:hAnsi="Times New Roman"/>
      <w:smallCaps/>
      <w:spacing w:val="80"/>
      <w:sz w:val="28"/>
    </w:rPr>
  </w:style>
  <w:style w:type="paragraph" w:customStyle="1" w:styleId="InChapter">
    <w:name w:val="InChapter"/>
    <w:basedOn w:val="Heading3"/>
    <w:rsid w:val="00A80C66"/>
    <w:pPr>
      <w:spacing w:after="240"/>
      <w:outlineLvl w:val="9"/>
    </w:pPr>
    <w:rPr>
      <w:noProof/>
    </w:rPr>
  </w:style>
  <w:style w:type="paragraph" w:styleId="Index2">
    <w:name w:val="index 2"/>
    <w:basedOn w:val="Normal"/>
    <w:next w:val="Normal"/>
    <w:semiHidden/>
    <w:rsid w:val="00A80C66"/>
    <w:pPr>
      <w:tabs>
        <w:tab w:val="right" w:pos="4176"/>
      </w:tabs>
      <w:ind w:left="568" w:hanging="284"/>
    </w:pPr>
    <w:rPr>
      <w:rFonts w:ascii="Garamond" w:hAnsi="Garamond"/>
    </w:rPr>
  </w:style>
  <w:style w:type="paragraph" w:customStyle="1" w:styleId="Byline">
    <w:name w:val="Byline"/>
    <w:rsid w:val="00A80C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0C66"/>
    <w:pPr>
      <w:tabs>
        <w:tab w:val="clear" w:pos="3600"/>
        <w:tab w:val="clear" w:pos="3958"/>
      </w:tabs>
      <w:jc w:val="right"/>
    </w:pPr>
  </w:style>
  <w:style w:type="character" w:styleId="Emphasis">
    <w:name w:val="Emphasis"/>
    <w:basedOn w:val="DefaultParagraphFont"/>
    <w:qFormat/>
    <w:rsid w:val="00A80C66"/>
    <w:rPr>
      <w:i/>
    </w:rPr>
  </w:style>
  <w:style w:type="paragraph" w:styleId="Caption">
    <w:name w:val="caption"/>
    <w:basedOn w:val="BodyText"/>
    <w:next w:val="Normal"/>
    <w:qFormat/>
    <w:rsid w:val="00A80C66"/>
    <w:pPr>
      <w:framePr w:w="2268" w:hSpace="181" w:vSpace="181" w:wrap="around" w:vAnchor="text" w:hAnchor="page" w:x="1135" w:y="285" w:anchorLock="1"/>
    </w:pPr>
    <w:rPr>
      <w:i/>
    </w:rPr>
  </w:style>
  <w:style w:type="paragraph" w:customStyle="1" w:styleId="MiniTOCTitle">
    <w:name w:val="MiniTOCTitle"/>
    <w:basedOn w:val="Heading4"/>
    <w:rsid w:val="00A80C66"/>
    <w:pPr>
      <w:spacing w:before="240"/>
      <w:outlineLvl w:val="9"/>
    </w:pPr>
    <w:rPr>
      <w:noProof/>
      <w:sz w:val="24"/>
    </w:rPr>
  </w:style>
  <w:style w:type="paragraph" w:customStyle="1" w:styleId="MiniTOCItem">
    <w:name w:val="MiniTOCItem"/>
    <w:basedOn w:val="ListBullet"/>
    <w:rsid w:val="00A80C66"/>
    <w:pPr>
      <w:numPr>
        <w:numId w:val="0"/>
      </w:numPr>
      <w:tabs>
        <w:tab w:val="right" w:leader="dot" w:pos="6521"/>
      </w:tabs>
      <w:spacing w:before="0" w:after="0"/>
    </w:pPr>
  </w:style>
  <w:style w:type="paragraph" w:customStyle="1" w:styleId="TOFTitle">
    <w:name w:val="TOFTitle"/>
    <w:basedOn w:val="TOCTitle"/>
    <w:rsid w:val="00A80C66"/>
  </w:style>
  <w:style w:type="paragraph" w:styleId="TableofFigures">
    <w:name w:val="table of figures"/>
    <w:basedOn w:val="Normal"/>
    <w:next w:val="Normal"/>
    <w:semiHidden/>
    <w:rsid w:val="00A80C66"/>
    <w:pPr>
      <w:tabs>
        <w:tab w:val="right" w:leader="dot" w:pos="9072"/>
      </w:tabs>
      <w:ind w:left="970" w:hanging="403"/>
    </w:pPr>
    <w:rPr>
      <w:rFonts w:ascii="Times New Roman" w:hAnsi="Times New Roman"/>
      <w:b/>
    </w:rPr>
  </w:style>
  <w:style w:type="paragraph" w:styleId="ListNumber">
    <w:name w:val="List Number"/>
    <w:basedOn w:val="List"/>
    <w:rsid w:val="00A80C66"/>
    <w:pPr>
      <w:numPr>
        <w:numId w:val="13"/>
      </w:numPr>
      <w:tabs>
        <w:tab w:val="clear" w:pos="340"/>
      </w:tabs>
    </w:pPr>
  </w:style>
  <w:style w:type="character" w:customStyle="1" w:styleId="WingdingSymbols">
    <w:name w:val="Wingding Symbols"/>
    <w:rsid w:val="00A80C66"/>
    <w:rPr>
      <w:rFonts w:ascii="Wingdings" w:hAnsi="Wingdings"/>
    </w:rPr>
  </w:style>
  <w:style w:type="paragraph" w:customStyle="1" w:styleId="TableHeading">
    <w:name w:val="Table Heading"/>
    <w:basedOn w:val="HeadingBase"/>
    <w:rsid w:val="00A80C66"/>
    <w:pPr>
      <w:keepLines/>
      <w:pBdr>
        <w:bottom w:val="single" w:sz="6" w:space="1" w:color="918585"/>
      </w:pBdr>
      <w:spacing w:before="240"/>
    </w:pPr>
  </w:style>
  <w:style w:type="character" w:customStyle="1" w:styleId="HotSpot">
    <w:name w:val="HotSpot"/>
    <w:rsid w:val="00A80C66"/>
    <w:rPr>
      <w:color w:val="0033CC"/>
      <w:u w:val="none"/>
    </w:rPr>
  </w:style>
  <w:style w:type="paragraph" w:customStyle="1" w:styleId="BodyTextRight">
    <w:name w:val="Body Text Right"/>
    <w:basedOn w:val="BodyText"/>
    <w:rsid w:val="00A80C66"/>
    <w:pPr>
      <w:spacing w:before="0" w:after="0"/>
      <w:jc w:val="right"/>
    </w:pPr>
  </w:style>
  <w:style w:type="paragraph" w:styleId="Index3">
    <w:name w:val="index 3"/>
    <w:basedOn w:val="ListNumber2"/>
    <w:next w:val="Normal"/>
    <w:semiHidden/>
    <w:rsid w:val="00A80C66"/>
    <w:pPr>
      <w:numPr>
        <w:numId w:val="0"/>
      </w:numPr>
      <w:tabs>
        <w:tab w:val="right" w:leader="dot" w:pos="4176"/>
      </w:tabs>
    </w:pPr>
  </w:style>
  <w:style w:type="paragraph" w:styleId="ListNumber2">
    <w:name w:val="List Number 2"/>
    <w:basedOn w:val="List2"/>
    <w:rsid w:val="00A80C66"/>
    <w:pPr>
      <w:numPr>
        <w:numId w:val="8"/>
      </w:numPr>
      <w:tabs>
        <w:tab w:val="clear" w:pos="1060"/>
      </w:tabs>
    </w:pPr>
  </w:style>
  <w:style w:type="paragraph" w:customStyle="1" w:styleId="MarginNote">
    <w:name w:val="Margin Note"/>
    <w:basedOn w:val="BodyText"/>
    <w:rsid w:val="00A80C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0C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0C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0C66"/>
    <w:rPr>
      <w:sz w:val="32"/>
    </w:rPr>
  </w:style>
  <w:style w:type="paragraph" w:customStyle="1" w:styleId="HeadingProcedure">
    <w:name w:val="Heading Procedure"/>
    <w:basedOn w:val="HeadingBase"/>
    <w:next w:val="Normal"/>
    <w:rsid w:val="00A80C66"/>
    <w:pPr>
      <w:tabs>
        <w:tab w:val="left" w:pos="0"/>
      </w:tabs>
      <w:spacing w:before="120" w:after="60"/>
    </w:pPr>
    <w:rPr>
      <w:i/>
      <w:color w:val="918585"/>
      <w:sz w:val="22"/>
    </w:rPr>
  </w:style>
  <w:style w:type="paragraph" w:customStyle="1" w:styleId="TableBodyText">
    <w:name w:val="Table Body Text"/>
    <w:basedOn w:val="BodyText"/>
    <w:rsid w:val="00A80C66"/>
    <w:pPr>
      <w:spacing w:before="60" w:after="60"/>
    </w:pPr>
  </w:style>
  <w:style w:type="paragraph" w:styleId="ListContinue">
    <w:name w:val="List Continue"/>
    <w:basedOn w:val="List"/>
    <w:rsid w:val="00A80C66"/>
    <w:pPr>
      <w:ind w:firstLine="0"/>
    </w:pPr>
  </w:style>
  <w:style w:type="paragraph" w:customStyle="1" w:styleId="ListNote">
    <w:name w:val="List Note"/>
    <w:basedOn w:val="List"/>
    <w:rsid w:val="00A80C66"/>
    <w:pPr>
      <w:pBdr>
        <w:top w:val="single" w:sz="6" w:space="2" w:color="918585"/>
        <w:bottom w:val="single" w:sz="6" w:space="2" w:color="918585"/>
      </w:pBdr>
      <w:tabs>
        <w:tab w:val="left" w:pos="1021"/>
      </w:tabs>
      <w:ind w:firstLine="0"/>
    </w:pPr>
  </w:style>
  <w:style w:type="paragraph" w:customStyle="1" w:styleId="Warning">
    <w:name w:val="Warning"/>
    <w:basedOn w:val="BodyText"/>
    <w:rsid w:val="00A80C66"/>
    <w:pPr>
      <w:shd w:val="clear" w:color="auto" w:fill="D9D9D9"/>
      <w:tabs>
        <w:tab w:val="left" w:pos="992"/>
      </w:tabs>
      <w:ind w:left="119" w:right="119"/>
    </w:pPr>
    <w:rPr>
      <w:sz w:val="20"/>
    </w:rPr>
  </w:style>
  <w:style w:type="paragraph" w:customStyle="1" w:styleId="MarginIcons">
    <w:name w:val="Margin Icons"/>
    <w:basedOn w:val="BodyText"/>
    <w:rsid w:val="00A80C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0C66"/>
    <w:rPr>
      <w:rFonts w:ascii="Courier New" w:hAnsi="Courier New"/>
    </w:rPr>
  </w:style>
  <w:style w:type="paragraph" w:customStyle="1" w:styleId="NoteBullet">
    <w:name w:val="Note Bullet"/>
    <w:basedOn w:val="Note"/>
    <w:rsid w:val="00A80C66"/>
    <w:pPr>
      <w:tabs>
        <w:tab w:val="clear" w:pos="680"/>
      </w:tabs>
      <w:spacing w:before="60" w:after="60"/>
    </w:pPr>
  </w:style>
  <w:style w:type="paragraph" w:customStyle="1" w:styleId="SubHeading2">
    <w:name w:val="SubHeading2"/>
    <w:basedOn w:val="HeadingBase"/>
    <w:rsid w:val="00A80C66"/>
    <w:pPr>
      <w:spacing w:before="240" w:after="60"/>
    </w:pPr>
    <w:rPr>
      <w:sz w:val="20"/>
    </w:rPr>
  </w:style>
  <w:style w:type="paragraph" w:customStyle="1" w:styleId="SubHeading1">
    <w:name w:val="SubHeading1"/>
    <w:basedOn w:val="HeadingBase"/>
    <w:rsid w:val="00A80C66"/>
    <w:pPr>
      <w:spacing w:before="240" w:after="60"/>
    </w:pPr>
    <w:rPr>
      <w:color w:val="918585"/>
      <w:sz w:val="22"/>
    </w:rPr>
  </w:style>
  <w:style w:type="paragraph" w:customStyle="1" w:styleId="SideHeading">
    <w:name w:val="Side Heading"/>
    <w:basedOn w:val="HeadingBase"/>
    <w:rsid w:val="00A80C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0C66"/>
    <w:pPr>
      <w:numPr>
        <w:numId w:val="9"/>
      </w:numPr>
    </w:pPr>
  </w:style>
  <w:style w:type="paragraph" w:styleId="PlainText">
    <w:name w:val="Plain Text"/>
    <w:basedOn w:val="Normal"/>
    <w:link w:val="PlainTextChar"/>
    <w:rsid w:val="00A80C66"/>
    <w:rPr>
      <w:sz w:val="20"/>
    </w:rPr>
  </w:style>
  <w:style w:type="character" w:customStyle="1" w:styleId="PlainTextChar">
    <w:name w:val="Plain Text Char"/>
    <w:basedOn w:val="DefaultParagraphFont"/>
    <w:link w:val="PlainText"/>
    <w:rsid w:val="00A80C66"/>
    <w:rPr>
      <w:rFonts w:ascii="Courier New" w:eastAsia="Times New Roman" w:hAnsi="Courier New" w:cs="Times New Roman"/>
      <w:sz w:val="20"/>
      <w:szCs w:val="20"/>
      <w:lang w:eastAsia="en-US"/>
    </w:rPr>
  </w:style>
  <w:style w:type="character" w:customStyle="1" w:styleId="MenuOption">
    <w:name w:val="Menu Option"/>
    <w:basedOn w:val="DefaultParagraphFont"/>
    <w:rsid w:val="00A80C66"/>
    <w:rPr>
      <w:b/>
      <w:smallCaps/>
    </w:rPr>
  </w:style>
  <w:style w:type="paragraph" w:customStyle="1" w:styleId="TableListNumber">
    <w:name w:val="Table List Number"/>
    <w:basedOn w:val="ListNumber"/>
    <w:rsid w:val="00A80C66"/>
    <w:pPr>
      <w:numPr>
        <w:numId w:val="0"/>
      </w:numPr>
    </w:pPr>
  </w:style>
  <w:style w:type="paragraph" w:styleId="TOC4">
    <w:name w:val="toc 4"/>
    <w:basedOn w:val="TOCBase"/>
    <w:next w:val="Normal"/>
    <w:semiHidden/>
    <w:rsid w:val="00A80C66"/>
    <w:pPr>
      <w:tabs>
        <w:tab w:val="right" w:leader="dot" w:pos="9071"/>
      </w:tabs>
      <w:ind w:left="1701"/>
    </w:pPr>
  </w:style>
  <w:style w:type="paragraph" w:customStyle="1" w:styleId="ListAlpha">
    <w:name w:val="List Alpha"/>
    <w:basedOn w:val="List"/>
    <w:rsid w:val="00A80C66"/>
    <w:pPr>
      <w:numPr>
        <w:numId w:val="7"/>
      </w:numPr>
    </w:pPr>
  </w:style>
  <w:style w:type="paragraph" w:customStyle="1" w:styleId="ListAlpha2">
    <w:name w:val="List Alpha 2"/>
    <w:basedOn w:val="List2"/>
    <w:rsid w:val="00A80C66"/>
    <w:pPr>
      <w:numPr>
        <w:numId w:val="6"/>
      </w:numPr>
    </w:pPr>
  </w:style>
  <w:style w:type="paragraph" w:styleId="List2">
    <w:name w:val="List 2"/>
    <w:basedOn w:val="BodyText"/>
    <w:rsid w:val="00A80C66"/>
    <w:pPr>
      <w:tabs>
        <w:tab w:val="left" w:pos="680"/>
      </w:tabs>
      <w:spacing w:before="60" w:after="60"/>
      <w:ind w:left="680" w:hanging="340"/>
    </w:pPr>
  </w:style>
  <w:style w:type="paragraph" w:styleId="List3">
    <w:name w:val="List 3"/>
    <w:basedOn w:val="BodyText"/>
    <w:rsid w:val="00A80C66"/>
    <w:pPr>
      <w:tabs>
        <w:tab w:val="left" w:pos="1021"/>
      </w:tabs>
      <w:spacing w:before="60" w:after="60"/>
      <w:ind w:left="1020" w:hanging="340"/>
    </w:pPr>
  </w:style>
  <w:style w:type="paragraph" w:styleId="List4">
    <w:name w:val="List 4"/>
    <w:basedOn w:val="BodyText"/>
    <w:rsid w:val="00A80C66"/>
    <w:pPr>
      <w:tabs>
        <w:tab w:val="left" w:pos="1361"/>
      </w:tabs>
      <w:spacing w:before="60" w:after="60"/>
      <w:ind w:left="1361" w:hanging="340"/>
    </w:pPr>
  </w:style>
  <w:style w:type="paragraph" w:styleId="List5">
    <w:name w:val="List 5"/>
    <w:basedOn w:val="BodyText"/>
    <w:rsid w:val="00A80C66"/>
    <w:pPr>
      <w:tabs>
        <w:tab w:val="left" w:pos="1701"/>
      </w:tabs>
      <w:spacing w:before="60" w:after="60"/>
      <w:ind w:left="1701" w:hanging="340"/>
    </w:pPr>
  </w:style>
  <w:style w:type="paragraph" w:styleId="ListBullet3">
    <w:name w:val="List Bullet 3"/>
    <w:basedOn w:val="List3"/>
    <w:rsid w:val="00A80C66"/>
    <w:pPr>
      <w:numPr>
        <w:numId w:val="12"/>
      </w:numPr>
      <w:tabs>
        <w:tab w:val="clear" w:pos="1021"/>
      </w:tabs>
      <w:ind w:left="1037" w:hanging="357"/>
    </w:pPr>
  </w:style>
  <w:style w:type="paragraph" w:styleId="ListBullet4">
    <w:name w:val="List Bullet 4"/>
    <w:basedOn w:val="List4"/>
    <w:rsid w:val="00A80C66"/>
    <w:pPr>
      <w:numPr>
        <w:numId w:val="1"/>
      </w:numPr>
      <w:tabs>
        <w:tab w:val="clear" w:pos="1361"/>
      </w:tabs>
    </w:pPr>
  </w:style>
  <w:style w:type="paragraph" w:styleId="ListBullet5">
    <w:name w:val="List Bullet 5"/>
    <w:basedOn w:val="List5"/>
    <w:rsid w:val="00A80C66"/>
    <w:pPr>
      <w:numPr>
        <w:numId w:val="2"/>
      </w:numPr>
    </w:pPr>
  </w:style>
  <w:style w:type="paragraph" w:styleId="ListContinue2">
    <w:name w:val="List Continue 2"/>
    <w:basedOn w:val="List2"/>
    <w:rsid w:val="00A80C66"/>
    <w:pPr>
      <w:ind w:firstLine="0"/>
    </w:pPr>
  </w:style>
  <w:style w:type="paragraph" w:styleId="ListContinue3">
    <w:name w:val="List Continue 3"/>
    <w:basedOn w:val="List3"/>
    <w:rsid w:val="00A80C66"/>
    <w:pPr>
      <w:ind w:left="1021" w:firstLine="0"/>
    </w:pPr>
  </w:style>
  <w:style w:type="paragraph" w:styleId="ListContinue4">
    <w:name w:val="List Continue 4"/>
    <w:basedOn w:val="List4"/>
    <w:rsid w:val="00A80C66"/>
    <w:pPr>
      <w:ind w:firstLine="0"/>
    </w:pPr>
  </w:style>
  <w:style w:type="paragraph" w:styleId="ListContinue5">
    <w:name w:val="List Continue 5"/>
    <w:basedOn w:val="List5"/>
    <w:rsid w:val="00A80C66"/>
    <w:pPr>
      <w:ind w:firstLine="0"/>
    </w:pPr>
  </w:style>
  <w:style w:type="paragraph" w:styleId="ListNumber3">
    <w:name w:val="List Number 3"/>
    <w:basedOn w:val="List3"/>
    <w:rsid w:val="00A80C66"/>
    <w:pPr>
      <w:numPr>
        <w:numId w:val="3"/>
      </w:numPr>
    </w:pPr>
  </w:style>
  <w:style w:type="paragraph" w:styleId="ListNumber4">
    <w:name w:val="List Number 4"/>
    <w:basedOn w:val="List4"/>
    <w:rsid w:val="00A80C66"/>
    <w:pPr>
      <w:numPr>
        <w:numId w:val="4"/>
      </w:numPr>
    </w:pPr>
  </w:style>
  <w:style w:type="paragraph" w:styleId="ListNumber5">
    <w:name w:val="List Number 5"/>
    <w:basedOn w:val="List5"/>
    <w:rsid w:val="00A80C66"/>
    <w:pPr>
      <w:numPr>
        <w:numId w:val="5"/>
      </w:numPr>
    </w:pPr>
  </w:style>
  <w:style w:type="paragraph" w:styleId="BlockText">
    <w:name w:val="Block Text"/>
    <w:basedOn w:val="Normal"/>
    <w:rsid w:val="00A80C66"/>
    <w:pPr>
      <w:spacing w:after="120"/>
      <w:ind w:left="1440" w:right="1440"/>
    </w:pPr>
  </w:style>
  <w:style w:type="character" w:customStyle="1" w:styleId="Subscript">
    <w:name w:val="Subscript"/>
    <w:basedOn w:val="DefaultParagraphFont"/>
    <w:rsid w:val="00A80C66"/>
    <w:rPr>
      <w:sz w:val="16"/>
      <w:vertAlign w:val="subscript"/>
    </w:rPr>
  </w:style>
  <w:style w:type="character" w:customStyle="1" w:styleId="Superscript">
    <w:name w:val="Superscript"/>
    <w:basedOn w:val="DefaultParagraphFont"/>
    <w:rsid w:val="00A80C66"/>
    <w:rPr>
      <w:sz w:val="16"/>
      <w:vertAlign w:val="superscript"/>
    </w:rPr>
  </w:style>
  <w:style w:type="character" w:customStyle="1" w:styleId="Symbols">
    <w:name w:val="Symbols"/>
    <w:basedOn w:val="DefaultParagraphFont"/>
    <w:rsid w:val="00A80C66"/>
    <w:rPr>
      <w:rFonts w:ascii="Symbol" w:hAnsi="Symbol"/>
    </w:rPr>
  </w:style>
  <w:style w:type="character" w:customStyle="1" w:styleId="MenuOptions">
    <w:name w:val="Menu Options"/>
    <w:basedOn w:val="DefaultParagraphFont"/>
    <w:rsid w:val="00A80C66"/>
    <w:rPr>
      <w:rFonts w:ascii="Arial Narrow" w:hAnsi="Arial Narrow"/>
      <w:smallCaps/>
    </w:rPr>
  </w:style>
  <w:style w:type="character" w:customStyle="1" w:styleId="Buttons">
    <w:name w:val="Buttons"/>
    <w:basedOn w:val="DefaultParagraphFont"/>
    <w:rsid w:val="00A80C66"/>
    <w:rPr>
      <w:b/>
    </w:rPr>
  </w:style>
  <w:style w:type="character" w:customStyle="1" w:styleId="Underlined">
    <w:name w:val="Underlined"/>
    <w:basedOn w:val="DefaultParagraphFont"/>
    <w:rsid w:val="00A80C66"/>
    <w:rPr>
      <w:u w:val="single"/>
    </w:rPr>
  </w:style>
  <w:style w:type="paragraph" w:customStyle="1" w:styleId="TableBodyTextRight">
    <w:name w:val="Table Body Text Right"/>
    <w:basedOn w:val="TableBodyText"/>
    <w:rsid w:val="00A80C66"/>
    <w:pPr>
      <w:widowControl w:val="0"/>
      <w:autoSpaceDE w:val="0"/>
      <w:autoSpaceDN w:val="0"/>
      <w:adjustRightInd w:val="0"/>
      <w:jc w:val="right"/>
    </w:pPr>
    <w:rPr>
      <w:rFonts w:cs="Arial"/>
      <w:szCs w:val="18"/>
    </w:rPr>
  </w:style>
  <w:style w:type="paragraph" w:customStyle="1" w:styleId="CopyrightText">
    <w:name w:val="Copyright Text"/>
    <w:basedOn w:val="BodyText"/>
    <w:rsid w:val="00A80C66"/>
    <w:rPr>
      <w:sz w:val="18"/>
    </w:rPr>
  </w:style>
  <w:style w:type="paragraph" w:customStyle="1" w:styleId="BodySmallRight">
    <w:name w:val="Body Small Right"/>
    <w:basedOn w:val="BodyTextRight"/>
    <w:rsid w:val="00A80C66"/>
    <w:rPr>
      <w:sz w:val="18"/>
      <w:szCs w:val="18"/>
    </w:rPr>
  </w:style>
  <w:style w:type="paragraph" w:customStyle="1" w:styleId="MarginEdition">
    <w:name w:val="Margin Edition"/>
    <w:basedOn w:val="MarginNote"/>
    <w:rsid w:val="00A80C66"/>
    <w:pPr>
      <w:spacing w:before="0" w:after="0"/>
    </w:pPr>
    <w:rPr>
      <w:rFonts w:ascii="Times New Roman" w:hAnsi="Times New Roman"/>
      <w:color w:val="999999"/>
    </w:rPr>
  </w:style>
  <w:style w:type="paragraph" w:customStyle="1" w:styleId="Spacer">
    <w:name w:val="Spacer"/>
    <w:basedOn w:val="Normal"/>
    <w:rsid w:val="00A80C66"/>
    <w:rPr>
      <w:sz w:val="2"/>
      <w:szCs w:val="2"/>
    </w:rPr>
  </w:style>
  <w:style w:type="character" w:customStyle="1" w:styleId="Small">
    <w:name w:val="Small"/>
    <w:basedOn w:val="DefaultParagraphFont"/>
    <w:rsid w:val="00A80C66"/>
    <w:rPr>
      <w:sz w:val="16"/>
    </w:rPr>
  </w:style>
  <w:style w:type="paragraph" w:customStyle="1" w:styleId="WideTable">
    <w:name w:val="Wide Table"/>
    <w:basedOn w:val="Normal"/>
    <w:rsid w:val="00A80C66"/>
    <w:pPr>
      <w:ind w:left="-1418"/>
    </w:pPr>
    <w:rPr>
      <w:sz w:val="2"/>
      <w:szCs w:val="2"/>
    </w:rPr>
  </w:style>
  <w:style w:type="character" w:styleId="PageNumber">
    <w:name w:val="page number"/>
    <w:basedOn w:val="DefaultParagraphFont"/>
    <w:rsid w:val="00A80C66"/>
  </w:style>
  <w:style w:type="paragraph" w:styleId="Quote">
    <w:name w:val="Quote"/>
    <w:basedOn w:val="Heading1"/>
    <w:link w:val="QuoteChar"/>
    <w:qFormat/>
    <w:rsid w:val="00A80C66"/>
    <w:rPr>
      <w:b w:val="0"/>
      <w:sz w:val="72"/>
      <w:szCs w:val="72"/>
      <w:lang w:val="en-NZ"/>
    </w:rPr>
  </w:style>
  <w:style w:type="character" w:customStyle="1" w:styleId="QuoteChar">
    <w:name w:val="Quote Char"/>
    <w:basedOn w:val="DefaultParagraphFont"/>
    <w:link w:val="Quote"/>
    <w:rsid w:val="00A80C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0C66"/>
    <w:pPr>
      <w:pageBreakBefore/>
    </w:pPr>
  </w:style>
  <w:style w:type="paragraph" w:customStyle="1" w:styleId="Border">
    <w:name w:val="Border"/>
    <w:basedOn w:val="Normal"/>
    <w:qFormat/>
    <w:rsid w:val="00A80C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0C66"/>
    <w:rPr>
      <w:b/>
      <w:bCs/>
      <w:i/>
      <w:iCs/>
      <w:color w:val="auto"/>
    </w:rPr>
  </w:style>
  <w:style w:type="paragraph" w:styleId="IntenseQuote">
    <w:name w:val="Intense Quote"/>
    <w:basedOn w:val="Normal"/>
    <w:next w:val="Normal"/>
    <w:link w:val="IntenseQuoteChar"/>
    <w:uiPriority w:val="30"/>
    <w:qFormat/>
    <w:rsid w:val="00A80C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0C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0C66"/>
    <w:rPr>
      <w:smallCaps/>
      <w:color w:val="auto"/>
      <w:u w:val="single"/>
    </w:rPr>
  </w:style>
  <w:style w:type="character" w:styleId="IntenseReference">
    <w:name w:val="Intense Reference"/>
    <w:basedOn w:val="DefaultParagraphFont"/>
    <w:uiPriority w:val="32"/>
    <w:qFormat/>
    <w:rsid w:val="00A80C66"/>
    <w:rPr>
      <w:b/>
      <w:bCs/>
      <w:smallCaps/>
      <w:color w:val="auto"/>
      <w:spacing w:val="5"/>
      <w:u w:val="single"/>
    </w:rPr>
  </w:style>
  <w:style w:type="paragraph" w:customStyle="1" w:styleId="2ColumnHeading">
    <w:name w:val="2Column Heading"/>
    <w:basedOn w:val="BodyText"/>
    <w:qFormat/>
    <w:rsid w:val="00A80C66"/>
    <w:pPr>
      <w:spacing w:after="60"/>
      <w:ind w:left="-2268"/>
    </w:pPr>
    <w:rPr>
      <w:b/>
    </w:rPr>
  </w:style>
  <w:style w:type="paragraph" w:customStyle="1" w:styleId="Heading1TOC">
    <w:name w:val="Heading1 TOC"/>
    <w:basedOn w:val="Normal"/>
    <w:qFormat/>
    <w:rsid w:val="00A80C66"/>
    <w:pPr>
      <w:spacing w:before="240" w:after="120"/>
    </w:pPr>
    <w:rPr>
      <w:rFonts w:ascii="Times New Roman" w:hAnsi="Times New Roman"/>
      <w:b/>
      <w:sz w:val="32"/>
    </w:rPr>
  </w:style>
  <w:style w:type="paragraph" w:customStyle="1" w:styleId="Heading2TOC">
    <w:name w:val="Heading2 TOC"/>
    <w:basedOn w:val="Normal"/>
    <w:qFormat/>
    <w:rsid w:val="00A80C66"/>
    <w:pPr>
      <w:spacing w:before="240" w:after="60"/>
    </w:pPr>
    <w:rPr>
      <w:rFonts w:ascii="Times New Roman" w:hAnsi="Times New Roman"/>
      <w:b/>
      <w:sz w:val="28"/>
    </w:rPr>
  </w:style>
  <w:style w:type="character" w:customStyle="1" w:styleId="Underline">
    <w:name w:val="Underline"/>
    <w:basedOn w:val="DefaultParagraphFont"/>
    <w:qFormat/>
    <w:rsid w:val="00A80C66"/>
    <w:rPr>
      <w:u w:val="single"/>
    </w:rPr>
  </w:style>
  <w:style w:type="character" w:customStyle="1" w:styleId="BoldandItalics">
    <w:name w:val="Bold and Italics"/>
    <w:qFormat/>
    <w:rsid w:val="00A80C66"/>
    <w:rPr>
      <w:b/>
      <w:i/>
      <w:u w:val="none"/>
    </w:rPr>
  </w:style>
  <w:style w:type="paragraph" w:styleId="BalloonText">
    <w:name w:val="Balloon Text"/>
    <w:basedOn w:val="Normal"/>
    <w:link w:val="BalloonTextChar"/>
    <w:rsid w:val="00A80C66"/>
    <w:rPr>
      <w:rFonts w:ascii="Tahoma" w:hAnsi="Tahoma" w:cs="Tahoma"/>
      <w:sz w:val="16"/>
      <w:szCs w:val="16"/>
    </w:rPr>
  </w:style>
  <w:style w:type="character" w:customStyle="1" w:styleId="BalloonTextChar">
    <w:name w:val="Balloon Text Char"/>
    <w:basedOn w:val="DefaultParagraphFont"/>
    <w:link w:val="BalloonText"/>
    <w:rsid w:val="00A80C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0C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0C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0C66"/>
    <w:rPr>
      <w:b/>
      <w:color w:val="660033"/>
      <w:spacing w:val="0"/>
    </w:rPr>
  </w:style>
  <w:style w:type="paragraph" w:customStyle="1" w:styleId="Nameditemlist">
    <w:name w:val="Named item list"/>
    <w:basedOn w:val="BodyText"/>
    <w:qFormat/>
    <w:rsid w:val="00A80C66"/>
    <w:pPr>
      <w:tabs>
        <w:tab w:val="left" w:pos="2835"/>
      </w:tabs>
      <w:ind w:left="2835" w:hanging="2835"/>
    </w:pPr>
  </w:style>
  <w:style w:type="paragraph" w:customStyle="1" w:styleId="BodyTextnopadding">
    <w:name w:val="Body Text no padding"/>
    <w:basedOn w:val="BodyText"/>
    <w:qFormat/>
    <w:rsid w:val="00A80C66"/>
    <w:pPr>
      <w:spacing w:before="0" w:after="0"/>
    </w:pPr>
  </w:style>
  <w:style w:type="paragraph" w:customStyle="1" w:styleId="BodyTextBold">
    <w:name w:val="Body Text Bold"/>
    <w:basedOn w:val="BodyText"/>
    <w:qFormat/>
    <w:rsid w:val="00A80C66"/>
    <w:rPr>
      <w:b/>
    </w:rPr>
  </w:style>
  <w:style w:type="character" w:styleId="Hyperlink">
    <w:name w:val="Hyperlink"/>
    <w:basedOn w:val="DefaultParagraphFont"/>
    <w:uiPriority w:val="99"/>
    <w:unhideWhenUsed/>
    <w:rsid w:val="003F30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690</Words>
  <Characters>4541</Characters>
  <Application>Microsoft Office Word</Application>
  <DocSecurity>0</DocSecurity>
  <Lines>197</Lines>
  <Paragraphs>91</Paragraphs>
  <ScaleCrop>false</ScaleCrop>
  <Company>Author-it Software Corporation Ltd.</Company>
  <LinksUpToDate>false</LinksUpToDate>
  <CharactersWithSpaces>5140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UEPOPS142 Transport plant and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2022-12-13T06:21:00Z</dcterms:created>
  <dcterms:modified xsi:type="dcterms:W3CDTF">2022-12-13T06:21:00Z</dcterms:modified>
</cp:coreProperties>
</file>