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9D8" w:rsidP="005E09D8">
      <w:pPr>
        <w:pStyle w:val="Title"/>
      </w:pPr>
      <w:r>
        <w:fldChar w:fldCharType="begin"/>
      </w:r>
      <w:r>
        <w:instrText xml:space="preserve"> TITLE   \* MERGEFORMAT </w:instrText>
      </w:r>
      <w:r>
        <w:fldChar w:fldCharType="separate"/>
      </w:r>
      <w:r>
        <w:t>UEPOPS142 Transport plant and equipment</w:t>
      </w:r>
      <w:r>
        <w:fldChar w:fldCharType="end"/>
      </w:r>
    </w:p>
    <w:p w:rsidR="005E09D8" w:rsidP="005E09D8">
      <w:pPr>
        <w:pStyle w:val="Version"/>
        <w:sectPr w:rsidSect="00763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9A4" w:rsidP="007639A4">
      <w:pPr>
        <w:pStyle w:val="SuperHeading"/>
      </w:pPr>
      <w:r w:rsidRPr="007639A4">
        <w:t>UEPOPS142 Transport plant and equipment</w:t>
      </w:r>
    </w:p>
    <w:p w:rsidR="00000000" w:rsidRPr="007639A4" w:rsidP="007639A4">
      <w:pPr>
        <w:pStyle w:val="Heading1"/>
      </w:pPr>
      <w:bookmarkStart w:id="1" w:name="O_1194073"/>
      <w:bookmarkEnd w:id="1"/>
      <w:r w:rsidRPr="007639A4">
        <w:t>Modification History</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Release 1. This is the first release of this unit of competency in the UEP Electricity Supply Industry – Generation Sector Training Package Release 2.0.</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2" w:name="O_1194074"/>
      <w:bookmarkEnd w:id="2"/>
      <w:r w:rsidRPr="007639A4">
        <w:t>Application</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This unit involves the skills and knowledge requi</w:t>
            </w:r>
            <w:r w:rsidRPr="007639A4">
              <w:t>red to transport power generation plant and equipment.</w:t>
            </w:r>
          </w:p>
          <w:p w:rsidR="00000000" w:rsidRPr="007639A4" w:rsidP="007639A4">
            <w:pPr>
              <w:pStyle w:val="BodyText"/>
            </w:pPr>
            <w:r w:rsidRPr="007639A4">
              <w:t>Road transport is used to move light or heavy materials, equipment and power generation plant from one location to another location.</w:t>
            </w:r>
          </w:p>
          <w:p w:rsidR="00000000" w:rsidRPr="007639A4" w:rsidP="007639A4">
            <w:pPr>
              <w:pStyle w:val="BodyText"/>
            </w:pPr>
            <w:r w:rsidRPr="007639A4">
              <w:t>Competency in this unit requires the ability to plan and prepare for</w:t>
            </w:r>
            <w:r w:rsidRPr="007639A4">
              <w:t xml:space="preserve"> power generation plant and equipment transportation, obtaining permits, loading and unloading power generation plant and equipment, securing load, operating transport vehicle and completing documentation. Individuals will, in general, work as an operator,</w:t>
            </w:r>
            <w:r w:rsidRPr="007639A4">
              <w:t xml:space="preserve"> in a power generation facility.  </w:t>
            </w:r>
          </w:p>
          <w:p w:rsidR="00000000" w:rsidRPr="007639A4" w:rsidP="007639A4">
            <w:pPr>
              <w:pStyle w:val="BodyText"/>
            </w:pPr>
            <w:r w:rsidRPr="007639A4">
              <w:t>No licensing, legislative or certification requirements apply to this unit at the time of publication.</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3" w:name="O_1194075"/>
      <w:bookmarkEnd w:id="3"/>
      <w:r w:rsidRPr="007639A4">
        <w:t>Pre-requisite Unit</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There are no prerequisite units.</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4" w:name="O_1194076"/>
      <w:bookmarkEnd w:id="4"/>
      <w:r w:rsidRPr="007639A4">
        <w:t>Competency Field</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Operati</w:t>
            </w:r>
            <w:r w:rsidRPr="007639A4">
              <w:t>ons</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5" w:name="O_1194077"/>
      <w:bookmarkEnd w:id="5"/>
      <w:r w:rsidRPr="007639A4">
        <w:t>Unit Sector</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Electricity generation</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6" w:name="O_1194078"/>
      <w:bookmarkEnd w:id="6"/>
      <w:r w:rsidRPr="007639A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639A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PERFORMANCE CRITERIA</w:t>
            </w:r>
          </w:p>
        </w:tc>
      </w:tr>
      <w:tr w:rsidTr="007639A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Performance criteria describe the performance needed to demonstrate achievement of the element.</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 xml:space="preserve">Plan and prepare for transportation </w:t>
            </w: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Work health and safety (WHS)/occupational health and safety (OHS) regulations, legislative requirements, codes of p</w:t>
            </w:r>
            <w:r w:rsidRPr="007639A4">
              <w:t xml:space="preserve">ractice, manufacturers’ recommendations and </w:t>
            </w:r>
            <w:r w:rsidRPr="007639A4">
              <w:t>specifications, environmental requirements and workplace procedures are identified, applied and monitored</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Transport requirements are confirmed from work scheduling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Characteristics of load are identified to ensure relevant loading and unloading procedures are followed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Obtain transport</w:t>
            </w:r>
            <w:r w:rsidRPr="007639A4">
              <w:t xml:space="preserve"> </w:t>
            </w:r>
            <w:r w:rsidRPr="007639A4">
              <w:rPr>
                <w:rStyle w:val="SpecialBold"/>
              </w:rPr>
              <w:t>permits</w:t>
            </w:r>
            <w:r w:rsidRPr="007639A4">
              <w:t xml:space="preserve"> </w:t>
            </w: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Permit forms are completed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Load is assessed so as not to exceed safe working capacity of vehicle in accordance with manufacturers</w:t>
            </w:r>
            <w:r>
              <w:t>’</w:t>
            </w:r>
            <w:r w:rsidRPr="007639A4">
              <w:t xml:space="preserve"> recommendations and specifications, and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Load/unload plant or equipment</w:t>
            </w: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 xml:space="preserve">Vehicle is inspected prior to loading in accordance </w:t>
            </w:r>
            <w:r w:rsidRPr="007639A4">
              <w:t>with manufacturers</w:t>
            </w:r>
            <w:r>
              <w:t>’</w:t>
            </w:r>
            <w:r w:rsidRPr="007639A4">
              <w:t xml:space="preserve"> recommendations and specifications, and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Start-up, park-up and shutdown procedures are carried out on transport vehicle in accordance with manufacturers</w:t>
            </w:r>
            <w:r>
              <w:t>’</w:t>
            </w:r>
            <w:r w:rsidRPr="007639A4">
              <w:t xml:space="preserve"> recommendations and specifications, and workplace proce</w:t>
            </w:r>
            <w:r w:rsidRPr="007639A4">
              <w:t>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Power generation plant and equipment is loaded and unloaded safely ensuring no injury to personnel and damage to property, equipment and load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Calculations on dimensions, includ</w:t>
            </w:r>
            <w:r w:rsidRPr="007639A4">
              <w:t>ing height and width of load and transport vehicle requirements, are made for oversized loads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Lashings are stored in transport vehicle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Load is secured to transpor</w:t>
            </w:r>
            <w:r w:rsidRPr="007639A4">
              <w:t>t vehicle using relevant securing equipment and is lashed to anchorage points in accordance with securing systems, manufacturers</w:t>
            </w:r>
            <w:r>
              <w:t>’</w:t>
            </w:r>
            <w:r w:rsidRPr="007639A4">
              <w:t xml:space="preserve"> recommendations and specifications, and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Operate transport vehicle</w:t>
            </w: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Preoperational checks are carried out on power generation plant in accordance with manufacturers</w:t>
            </w:r>
            <w:r>
              <w:t>’</w:t>
            </w:r>
            <w:r w:rsidRPr="007639A4">
              <w:t xml:space="preserve"> recommendations and specifications, and workplace </w:t>
            </w:r>
            <w:r w:rsidRPr="007639A4">
              <w:t xml:space="preserve">procedures </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Attachments are set at correct height or position and transport vehicle is driven in acco</w:t>
            </w:r>
            <w:r w:rsidRPr="007639A4">
              <w:t>rdance with traffic regulations, manufacturers</w:t>
            </w:r>
            <w:r>
              <w:t>’</w:t>
            </w:r>
            <w:r w:rsidRPr="007639A4">
              <w:t xml:space="preserve"> recommendations and specifications, and workplace procedures </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Start-up, park-up and shutdown procedures are carried out on transport vehicle in accordance with manufacturers</w:t>
            </w:r>
            <w:r>
              <w:t>’</w:t>
            </w:r>
            <w:r w:rsidRPr="007639A4">
              <w:t xml:space="preserve"> recommendations and specif</w:t>
            </w:r>
            <w:r w:rsidRPr="007639A4">
              <w:t>ications, and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Hazards are identified and risk control measures are applied to transporting power generation plant and equipment on public roads and at worksite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Traffic regulations are followed in accordance with workplace procedures</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Post-operational checks and minor maintenance is carried out on transport vehicle and accessories in accordance with manufacturers</w:t>
            </w:r>
            <w:r>
              <w:t>’</w:t>
            </w:r>
            <w:r w:rsidRPr="007639A4">
              <w:t xml:space="preserve"> recommendations and s</w:t>
            </w:r>
            <w:r w:rsidRPr="007639A4">
              <w:t xml:space="preserve">pecifications, and workplace procedures </w:t>
            </w:r>
          </w:p>
        </w:tc>
      </w:tr>
      <w:tr w:rsidTr="007639A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39A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 xml:space="preserve">Documentation is updated and transport vehicle abnormalities and status are reported in accordance with workplace </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7" w:name="O_1194079"/>
      <w:bookmarkEnd w:id="7"/>
      <w:r w:rsidRPr="007639A4">
        <w:t>Foundation Skills</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Foundation skills essential to performance are explici</w:t>
            </w:r>
            <w:r w:rsidRPr="007639A4">
              <w:t>t in the performance criteria of this unit of competency.</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8" w:name="O_1194080"/>
      <w:bookmarkEnd w:id="8"/>
      <w:r w:rsidRPr="007639A4">
        <w:t>Range of Conditions</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Range is restricted to essential operating conditions and any other variables essential to the work environment.</w:t>
            </w:r>
          </w:p>
          <w:p w:rsidR="00000000" w:rsidRPr="007639A4" w:rsidP="007639A4">
            <w:pPr>
              <w:pStyle w:val="BodyText"/>
            </w:pPr>
            <w:r w:rsidRPr="007639A4">
              <w:t>Non-essential conditions may be found in the UEP Electricity Supply Industry – Generation Sector Training Package Companion Volume Implementation Guide.</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9" w:name="O_1194081"/>
      <w:bookmarkEnd w:id="9"/>
      <w:r w:rsidRPr="007639A4">
        <w:t>Unit Mapping Information</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This unit replaces and is equivalent to UEPOPS232 Transpo</w:t>
            </w:r>
            <w:r w:rsidRPr="007639A4">
              <w:t>rt plant and equipment.</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10" w:name="O_1194088"/>
      <w:bookmarkEnd w:id="10"/>
      <w:r w:rsidRPr="007639A4">
        <w:t>Links</w:t>
      </w:r>
    </w:p>
    <w:p w:rsidR="00000000" w:rsidRPr="007639A4" w:rsidP="005E09D8">
      <w:pPr>
        <w:pStyle w:val="BodyText"/>
      </w:pPr>
      <w:r w:rsidRPr="007639A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C703F">
        <w:rPr>
          <w:rStyle w:val="Hyperlink"/>
        </w:rPr>
        <w:t>https://vetnet.gov.au/Pages/TrainingDocs.aspx?q=1715b9fa-e7bd-441c-bb8d-cf22c9c825a8</w:t>
      </w:r>
      <w:r>
        <w:fldChar w:fldCharType="end"/>
      </w:r>
    </w:p>
    <w:p w:rsidR="00000000" w:rsidRPr="007639A4" w:rsidP="005E09D8">
      <w:pPr>
        <w:pStyle w:val="BodyText"/>
        <w:sectPr w:rsidSect="007639A4">
          <w:headerReference w:type="default" r:id="rId10"/>
          <w:footerReference w:type="default" r:id="rId11"/>
          <w:pgSz w:w="11908" w:h="16833"/>
          <w:pgMar w:top="1702" w:right="1418" w:bottom="1702" w:left="1418" w:header="992" w:footer="992" w:gutter="0"/>
          <w:cols w:space="720"/>
          <w:noEndnote/>
          <w:docGrid w:linePitch="299"/>
        </w:sectPr>
      </w:pPr>
    </w:p>
    <w:p w:rsidR="00000000" w:rsidRPr="007639A4" w:rsidP="007639A4">
      <w:pPr>
        <w:pStyle w:val="SuperHeading"/>
      </w:pPr>
      <w:r w:rsidRPr="007639A4">
        <w:t>Assessment R</w:t>
      </w:r>
      <w:r w:rsidRPr="007639A4">
        <w:t>equirements for UEPOPS142 Transport plant and equipment</w:t>
      </w:r>
    </w:p>
    <w:p w:rsidR="00000000" w:rsidRPr="007639A4" w:rsidP="007639A4">
      <w:pPr>
        <w:pStyle w:val="Heading1"/>
      </w:pPr>
      <w:bookmarkStart w:id="11" w:name="O_1194083"/>
      <w:bookmarkEnd w:id="11"/>
      <w:r w:rsidRPr="007639A4">
        <w:t>Modification History</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Release 1. This is the first release of this unit of competency in the UEP Electricity Supply Industry – Generation Sector Training Package Release 2.0.</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12" w:name="O_1194084"/>
      <w:bookmarkEnd w:id="12"/>
      <w:r w:rsidRPr="007639A4">
        <w:t>Performance Evidence</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 xml:space="preserve">Evidence required to demonstrate competence in this unit must be relevant to and satisfy all the requirements of the elements and performance criteria on at least two separate occasions and include: </w:t>
            </w:r>
          </w:p>
        </w:tc>
      </w:tr>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ListBullet"/>
            </w:pPr>
            <w:r w:rsidRPr="007639A4">
              <w:t>applying work health and safety (WHS)/occupational health and safety (OHS) legislated requirements, including:</w:t>
            </w:r>
          </w:p>
          <w:p w:rsidR="00000000" w:rsidRPr="007639A4" w:rsidP="007639A4">
            <w:pPr>
              <w:pStyle w:val="ListBullet2"/>
            </w:pPr>
            <w:r w:rsidRPr="007639A4">
              <w:t>emergency procedures</w:t>
            </w:r>
          </w:p>
          <w:p w:rsidR="00000000" w:rsidRPr="007639A4" w:rsidP="007639A4">
            <w:pPr>
              <w:pStyle w:val="ListBullet2"/>
            </w:pPr>
            <w:r w:rsidRPr="007639A4">
              <w:t>risk control measures</w:t>
            </w:r>
          </w:p>
          <w:p w:rsidR="00000000" w:rsidRPr="007639A4" w:rsidP="007639A4">
            <w:pPr>
              <w:pStyle w:val="ListBullet2"/>
            </w:pPr>
            <w:r w:rsidRPr="007639A4">
              <w:t>safe working practices</w:t>
            </w:r>
          </w:p>
          <w:p w:rsidR="00000000" w:rsidRPr="007639A4" w:rsidP="007639A4">
            <w:pPr>
              <w:pStyle w:val="ListBullet"/>
            </w:pPr>
            <w:r w:rsidRPr="007639A4">
              <w:t>completing documentation using recording procedures</w:t>
            </w:r>
          </w:p>
          <w:p w:rsidR="00000000" w:rsidRPr="007639A4" w:rsidP="007639A4">
            <w:pPr>
              <w:pStyle w:val="ListBullet"/>
            </w:pPr>
            <w:r w:rsidRPr="007639A4">
              <w:t>complying with regulations, legislative requirements, codes of practice, manufacturers’ recommendations and specifications, and environmental requirements</w:t>
            </w:r>
          </w:p>
          <w:p w:rsidR="00000000" w:rsidRPr="007639A4" w:rsidP="007639A4">
            <w:pPr>
              <w:pStyle w:val="ListBullet"/>
            </w:pPr>
            <w:r w:rsidRPr="007639A4">
              <w:t>complying with road transport permit requirements</w:t>
            </w:r>
          </w:p>
          <w:p w:rsidR="00000000" w:rsidRPr="007639A4" w:rsidP="007639A4">
            <w:pPr>
              <w:pStyle w:val="ListBullet"/>
            </w:pPr>
            <w:r w:rsidRPr="007639A4">
              <w:t>conducting prestart, start-up and shutdown procedur</w:t>
            </w:r>
            <w:r w:rsidRPr="007639A4">
              <w:t xml:space="preserve">es </w:t>
            </w:r>
          </w:p>
          <w:p w:rsidR="00000000" w:rsidRPr="007639A4" w:rsidP="007639A4">
            <w:pPr>
              <w:pStyle w:val="ListBullet"/>
            </w:pPr>
            <w:r w:rsidRPr="007639A4">
              <w:t xml:space="preserve">loading, offloading and transporting power generation plant and equipment </w:t>
            </w:r>
          </w:p>
          <w:p w:rsidR="00000000" w:rsidRPr="007639A4" w:rsidP="007639A4">
            <w:pPr>
              <w:pStyle w:val="ListBullet"/>
            </w:pPr>
            <w:r w:rsidRPr="007639A4">
              <w:t xml:space="preserve">operating and manoeuvring vehicles </w:t>
            </w:r>
          </w:p>
          <w:p w:rsidR="00000000" w:rsidRPr="007639A4" w:rsidP="007639A4">
            <w:pPr>
              <w:pStyle w:val="ListBullet"/>
            </w:pPr>
            <w:r w:rsidRPr="007639A4">
              <w:t>operational and maintenance procedures</w:t>
            </w:r>
          </w:p>
          <w:p w:rsidR="00000000" w:rsidRPr="007639A4" w:rsidP="007639A4">
            <w:pPr>
              <w:pStyle w:val="ListBullet"/>
            </w:pPr>
            <w:r w:rsidRPr="007639A4">
              <w:t>securing loads using lashing techniques.</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13" w:name="O_1194085"/>
      <w:bookmarkEnd w:id="13"/>
      <w:r w:rsidRPr="007639A4">
        <w:t>Knowledge Evidence</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9A4">
            <w:pPr>
              <w:pStyle w:val="BodyText"/>
              <w:rPr>
                <w:lang w:val="en-NZ"/>
              </w:rPr>
            </w:pPr>
            <w:r w:rsidRPr="007639A4">
              <w:t xml:space="preserve">Evidence required to demonstrate competence in this unit must be relevant to and satisfy all the requirements of the elements and performance criteria and include knowledge of: </w:t>
            </w:r>
          </w:p>
        </w:tc>
      </w:tr>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ListBullet"/>
            </w:pPr>
            <w:r w:rsidRPr="007639A4">
              <w:t>lashing techniques</w:t>
            </w:r>
          </w:p>
          <w:p w:rsidR="00000000" w:rsidRPr="007639A4" w:rsidP="007639A4">
            <w:pPr>
              <w:pStyle w:val="ListBullet"/>
            </w:pPr>
            <w:r w:rsidRPr="007639A4">
              <w:t>loading and offloading procedures</w:t>
            </w:r>
          </w:p>
          <w:p w:rsidR="00000000" w:rsidRPr="007639A4" w:rsidP="007639A4">
            <w:pPr>
              <w:pStyle w:val="ListBullet"/>
            </w:pPr>
            <w:r w:rsidRPr="007639A4">
              <w:t>manuals</w:t>
            </w:r>
          </w:p>
          <w:p w:rsidR="00000000" w:rsidRPr="007639A4" w:rsidP="007639A4">
            <w:pPr>
              <w:pStyle w:val="ListBullet"/>
            </w:pPr>
            <w:r w:rsidRPr="007639A4">
              <w:t>power generatio</w:t>
            </w:r>
            <w:r w:rsidRPr="007639A4">
              <w:t>n plant and equipment, location and operation</w:t>
            </w:r>
          </w:p>
          <w:p w:rsidR="00000000" w:rsidRPr="007639A4" w:rsidP="007639A4">
            <w:pPr>
              <w:pStyle w:val="ListBullet"/>
            </w:pPr>
            <w:r w:rsidRPr="007639A4">
              <w:t>prestart, start-up and shutdown procedures</w:t>
            </w:r>
          </w:p>
          <w:p w:rsidR="00000000" w:rsidRPr="007639A4" w:rsidP="007639A4">
            <w:pPr>
              <w:pStyle w:val="ListBullet"/>
            </w:pPr>
            <w:r w:rsidRPr="007639A4">
              <w:t>regulations, legislative requirements, codes of practice, manufacturers’ recommendations and specifications, and environmental requirements</w:t>
            </w:r>
          </w:p>
          <w:p w:rsidR="00000000" w:rsidRPr="007639A4" w:rsidP="007639A4">
            <w:pPr>
              <w:pStyle w:val="ListBullet"/>
            </w:pPr>
            <w:r w:rsidRPr="007639A4">
              <w:t xml:space="preserve">road transport permits </w:t>
            </w:r>
          </w:p>
          <w:p w:rsidR="00000000" w:rsidRPr="007639A4" w:rsidP="007639A4">
            <w:pPr>
              <w:pStyle w:val="ListBullet"/>
            </w:pPr>
            <w:r w:rsidRPr="007639A4">
              <w:t>tra</w:t>
            </w:r>
            <w:r w:rsidRPr="007639A4">
              <w:t>nsport equipment capabilities and limitations</w:t>
            </w:r>
          </w:p>
          <w:p w:rsidR="00000000" w:rsidRPr="007639A4" w:rsidP="007639A4">
            <w:pPr>
              <w:pStyle w:val="ListBullet"/>
            </w:pPr>
            <w:r w:rsidRPr="007639A4">
              <w:t>transport operational and maintenance procedures</w:t>
            </w:r>
          </w:p>
          <w:p w:rsidR="00000000" w:rsidRPr="007639A4" w:rsidP="007639A4">
            <w:pPr>
              <w:pStyle w:val="ListBullet"/>
            </w:pPr>
            <w:r w:rsidRPr="007639A4">
              <w:t>WHS/OHS requirements, including:</w:t>
            </w:r>
          </w:p>
          <w:p w:rsidR="00000000" w:rsidRPr="007639A4" w:rsidP="007639A4">
            <w:pPr>
              <w:pStyle w:val="ListBullet2"/>
            </w:pPr>
            <w:r w:rsidRPr="007639A4">
              <w:t>emergency procedures</w:t>
            </w:r>
          </w:p>
          <w:p w:rsidR="00000000" w:rsidRPr="007639A4" w:rsidP="007639A4">
            <w:pPr>
              <w:pStyle w:val="ListBullet2"/>
            </w:pPr>
            <w:r w:rsidRPr="007639A4">
              <w:t xml:space="preserve">risk control measures </w:t>
            </w:r>
          </w:p>
          <w:p w:rsidR="00000000" w:rsidRPr="007639A4" w:rsidP="007639A4">
            <w:pPr>
              <w:pStyle w:val="ListBullet2"/>
            </w:pPr>
            <w:r w:rsidRPr="007639A4">
              <w:t>safe working practices</w:t>
            </w:r>
          </w:p>
          <w:p w:rsidR="00000000" w:rsidRPr="007639A4" w:rsidP="007639A4">
            <w:pPr>
              <w:pStyle w:val="ListBullet"/>
            </w:pPr>
            <w:r w:rsidRPr="007639A4">
              <w:t>workplace policies and procedures</w:t>
            </w:r>
          </w:p>
          <w:p w:rsidR="00000000" w:rsidRPr="007639A4" w:rsidP="007639A4">
            <w:pPr>
              <w:pStyle w:val="ListBullet"/>
            </w:pPr>
            <w:r w:rsidRPr="007639A4">
              <w:t>workplace documentation.</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14" w:name="O_1194086"/>
      <w:bookmarkEnd w:id="14"/>
      <w:r w:rsidRPr="007639A4">
        <w:t>Assessment Conditions</w:t>
      </w:r>
    </w:p>
    <w:tbl>
      <w:tblPr>
        <w:tblW w:w="9497" w:type="dxa"/>
        <w:tblLayout w:type="fixed"/>
        <w:tblCellMar>
          <w:left w:w="62" w:type="dxa"/>
          <w:right w:w="62" w:type="dxa"/>
        </w:tblCellMar>
        <w:tblLook w:val="0000"/>
      </w:tblPr>
      <w:tblGrid>
        <w:gridCol w:w="9497"/>
      </w:tblGrid>
      <w:tr w:rsidTr="007639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9A4" w:rsidP="007639A4">
            <w:pPr>
              <w:pStyle w:val="BodyText"/>
            </w:pPr>
            <w:r w:rsidRPr="007639A4">
              <w:t xml:space="preserve">Assessors must hold credentials specified within the Standards for Registered Training Organisations current at the time of assessment. </w:t>
            </w:r>
          </w:p>
          <w:p w:rsidR="00000000" w:rsidRPr="007639A4" w:rsidP="007639A4">
            <w:pPr>
              <w:pStyle w:val="BodyText"/>
            </w:pPr>
            <w:r w:rsidRPr="007639A4">
              <w:t xml:space="preserve">Assessment must satisfy the </w:t>
            </w:r>
            <w:r w:rsidRPr="007639A4">
              <w:t>Principles of Assessment and Rules of Evidence and all regulatory requirements included within the Standards for Registered Training Organisations current at the time of assessment.</w:t>
            </w:r>
          </w:p>
          <w:p w:rsidR="00000000" w:rsidRPr="007639A4" w:rsidP="007639A4">
            <w:pPr>
              <w:pStyle w:val="BodyText"/>
            </w:pPr>
            <w:r w:rsidRPr="007639A4">
              <w:t>Assessment must occur in workplace operational situations where it is appr</w:t>
            </w:r>
            <w:r w:rsidRPr="007639A4">
              <w:t>opriate to do so; where this is not appropriate, assessment must occur in simulated workplace operational situations that replicate workplace conditions.</w:t>
            </w:r>
          </w:p>
          <w:p w:rsidR="00000000" w:rsidRPr="007639A4" w:rsidP="007639A4">
            <w:pPr>
              <w:pStyle w:val="BodyText"/>
            </w:pPr>
            <w:r w:rsidRPr="007639A4">
              <w:t>Assessment processes and techniques must be appropriate to the language, literacy and numeracy require</w:t>
            </w:r>
            <w:r w:rsidRPr="007639A4">
              <w:t>ments of the work being performed and the needs of the candidate.</w:t>
            </w:r>
          </w:p>
          <w:p w:rsidR="00000000" w:rsidRPr="007639A4" w:rsidP="007639A4">
            <w:pPr>
              <w:pStyle w:val="BodyText"/>
            </w:pPr>
            <w:r w:rsidRPr="007639A4">
              <w:t>Resources for assessment must include access to:</w:t>
            </w:r>
          </w:p>
          <w:p w:rsidR="00000000" w:rsidRPr="007639A4" w:rsidP="007639A4">
            <w:pPr>
              <w:pStyle w:val="ListBullet"/>
            </w:pPr>
            <w:r w:rsidRPr="007639A4">
              <w:t>a range of relevant exercises, case studies and/or other simulations</w:t>
            </w:r>
          </w:p>
          <w:p w:rsidR="00000000" w:rsidRPr="007639A4" w:rsidP="007639A4">
            <w:pPr>
              <w:pStyle w:val="ListBullet"/>
            </w:pPr>
            <w:r w:rsidRPr="007639A4">
              <w:t>relevant and appropriate materials, tools, equipment and personal prote</w:t>
            </w:r>
            <w:r w:rsidRPr="007639A4">
              <w:t xml:space="preserve">ctive equipment (PPE) currently used in industry </w:t>
            </w:r>
          </w:p>
          <w:p w:rsidR="00000000" w:rsidRPr="007639A4" w:rsidP="007639A4">
            <w:pPr>
              <w:pStyle w:val="ListBullet"/>
            </w:pPr>
            <w:r w:rsidRPr="007639A4">
              <w:t>applicable documentation, including workplace procedures, equipment specifications, regulations, codes of practice and operation manuals.</w:t>
            </w:r>
          </w:p>
        </w:tc>
      </w:tr>
    </w:tbl>
    <w:p w:rsidR="00000000" w:rsidRPr="007639A4" w:rsidP="007639A4">
      <w:pPr>
        <w:pStyle w:val="NoPaddingFontSize1"/>
      </w:pPr>
    </w:p>
    <w:p w:rsidR="00000000" w:rsidRPr="007639A4" w:rsidP="007639A4">
      <w:pPr>
        <w:pStyle w:val="AllowPageBreak"/>
      </w:pPr>
    </w:p>
    <w:p w:rsidR="00000000" w:rsidRPr="007639A4" w:rsidP="007639A4">
      <w:pPr>
        <w:pStyle w:val="Heading1"/>
      </w:pPr>
      <w:bookmarkStart w:id="15" w:name="O_1194089"/>
      <w:bookmarkEnd w:id="15"/>
      <w:r w:rsidRPr="007639A4">
        <w:t>Links</w:t>
      </w:r>
    </w:p>
    <w:p w:rsidR="00000000" w:rsidRPr="007639A4" w:rsidP="005E09D8">
      <w:pPr>
        <w:pStyle w:val="BodyText"/>
      </w:pPr>
      <w:r w:rsidRPr="007639A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C703F">
        <w:rPr>
          <w:rStyle w:val="Hyperlink"/>
        </w:rPr>
        <w:t>https://vetnet.gov.au/Pages/TrainingDocs.aspx?q=1715b9fa-e7bd-441c-bb8d-cf22c9c825a8</w:t>
      </w:r>
      <w:r>
        <w:fldChar w:fldCharType="end"/>
      </w:r>
    </w:p>
    <w:p w:rsidR="00000000" w:rsidRPr="007639A4" w:rsidP="007639A4"/>
    <w:sectPr w:rsidSect="00763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A4" w:rsidRPr="005E09D8" w:rsidP="005E0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D8" w:rsidP="00763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09D8" w:rsidP="00763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E09D8" w:rsidP="00763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A4" w:rsidP="007639A4">
    <w:pPr>
      <w:pStyle w:val="Footer"/>
      <w:framePr w:wrap="around"/>
    </w:pPr>
    <w:r>
      <w:fldChar w:fldCharType="begin"/>
    </w:r>
    <w:r>
      <w:instrText xml:space="preserve"> DOCPROPERTY  Subject  \* MERGEFORMAT </w:instrText>
    </w:r>
    <w:r>
      <w:fldChar w:fldCharType="separate"/>
    </w:r>
    <w:r w:rsidR="005E09D8">
      <w:t>Approved</w:t>
    </w:r>
    <w:r w:rsidR="005E09D8">
      <w:fldChar w:fldCharType="end"/>
    </w:r>
    <w:r>
      <w:tab/>
      <w:t xml:space="preserve">Page </w:t>
    </w:r>
    <w:r>
      <w:fldChar w:fldCharType="begin"/>
    </w:r>
    <w:r>
      <w:instrText xml:space="preserve"> PAGE  \* Arabic  \* MERGEFORMAT </w:instrText>
    </w:r>
    <w:r>
      <w:fldChar w:fldCharType="separate"/>
    </w:r>
    <w:r w:rsidR="005E09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9D8">
      <w:rPr>
        <w:noProof/>
      </w:rPr>
      <w:t>5</w:t>
    </w:r>
    <w:r>
      <w:rPr>
        <w:noProof/>
      </w:rPr>
      <w:fldChar w:fldCharType="end"/>
    </w:r>
  </w:p>
  <w:p w:rsidR="007639A4" w:rsidP="007639A4">
    <w:pPr>
      <w:pStyle w:val="Footer"/>
      <w:framePr w:wrap="around"/>
    </w:pPr>
    <w:r>
      <w:t xml:space="preserve">© Commonwealth of Australia, </w:t>
    </w:r>
    <w:r>
      <w:fldChar w:fldCharType="begin"/>
    </w:r>
    <w:r>
      <w:instrText xml:space="preserve"> DATE  \@ "yyyy"  \* MERGEFORMAT </w:instrText>
    </w:r>
    <w:r>
      <w:fldChar w:fldCharType="separate"/>
    </w:r>
    <w:r w:rsidR="005E09D8">
      <w:rPr>
        <w:noProof/>
      </w:rPr>
      <w:t>2025</w:t>
    </w:r>
    <w:r>
      <w:fldChar w:fldCharType="end"/>
    </w:r>
    <w:r>
      <w:tab/>
    </w:r>
    <w:r>
      <w:fldChar w:fldCharType="begin"/>
    </w:r>
    <w:r>
      <w:instrText xml:space="preserve"> DOCPROPERTY  Author  \* MERGEFORMAT </w:instrText>
    </w:r>
    <w:r>
      <w:fldChar w:fldCharType="separate"/>
    </w:r>
    <w:r w:rsidR="005E09D8">
      <w:t>Powering Skills Organisation</w:t>
    </w:r>
    <w:r w:rsidR="005E09D8">
      <w:fldChar w:fldCharType="end"/>
    </w:r>
  </w:p>
  <w:p w:rsidR="007639A4" w:rsidP="00763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9A4" w:rsidRPr="005E09D8" w:rsidP="005E0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9D8" w:rsidRPr="002D2AF8" w:rsidP="007639A4">
    <w:pPr>
      <w:pStyle w:val="Header"/>
      <w:framePr w:wrap="around"/>
    </w:pPr>
    <w:r>
      <w:fldChar w:fldCharType="begin"/>
    </w:r>
    <w:r>
      <w:instrText xml:space="preserve"> TITLE   \* MERGEFORMAT </w:instrText>
    </w:r>
    <w:r>
      <w:fldChar w:fldCharType="separate"/>
    </w:r>
    <w:r>
      <w:t>UEPOPS142 Transport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09D8" w:rsidP="00763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A4" w:rsidRPr="002D2AF8" w:rsidP="007639A4">
    <w:pPr>
      <w:pStyle w:val="Header"/>
      <w:framePr w:wrap="around"/>
    </w:pPr>
    <w:r>
      <w:fldChar w:fldCharType="begin"/>
    </w:r>
    <w:r>
      <w:instrText xml:space="preserve"> TITLE   \* MERGEFORMAT </w:instrText>
    </w:r>
    <w:r>
      <w:fldChar w:fldCharType="separate"/>
    </w:r>
    <w:r w:rsidR="005E09D8">
      <w:t>UEPOPS142 Transport plant and equipment</w:t>
    </w:r>
    <w:r w:rsidR="005E09D8">
      <w:fldChar w:fldCharType="end"/>
    </w:r>
    <w:r>
      <w:tab/>
      <w:t xml:space="preserve">Date this document was generated: </w:t>
    </w:r>
    <w:r>
      <w:fldChar w:fldCharType="begin"/>
    </w:r>
    <w:r>
      <w:instrText xml:space="preserve"> CREATEDATE  \@ "d MMMM yyyy"  \* MERGEFORMAT </w:instrText>
    </w:r>
    <w:r>
      <w:fldChar w:fldCharType="separate"/>
    </w:r>
    <w:r w:rsidR="005E09D8">
      <w:rPr>
        <w:noProof/>
      </w:rPr>
      <w:t>1 March 2025</w:t>
    </w:r>
    <w:r>
      <w:fldChar w:fldCharType="end"/>
    </w:r>
  </w:p>
  <w:p w:rsidR="007639A4" w:rsidP="00763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C6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BC2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B22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9A4"/>
    <w:pPr>
      <w:spacing w:before="360" w:after="60"/>
      <w:outlineLvl w:val="0"/>
    </w:pPr>
    <w:rPr>
      <w:sz w:val="32"/>
    </w:rPr>
  </w:style>
  <w:style w:type="paragraph" w:styleId="Heading2">
    <w:name w:val="heading 2"/>
    <w:basedOn w:val="HeadingBase"/>
    <w:next w:val="BodyText"/>
    <w:link w:val="Heading2Char"/>
    <w:qFormat/>
    <w:rsid w:val="007639A4"/>
    <w:pPr>
      <w:keepLines/>
      <w:spacing w:before="240" w:after="120"/>
      <w:outlineLvl w:val="1"/>
    </w:pPr>
    <w:rPr>
      <w:sz w:val="28"/>
      <w:szCs w:val="40"/>
    </w:rPr>
  </w:style>
  <w:style w:type="paragraph" w:styleId="Heading3">
    <w:name w:val="heading 3"/>
    <w:basedOn w:val="HeadingBase"/>
    <w:next w:val="BodyText"/>
    <w:link w:val="Heading3Char"/>
    <w:qFormat/>
    <w:rsid w:val="007639A4"/>
    <w:pPr>
      <w:spacing w:before="180" w:after="120"/>
      <w:outlineLvl w:val="2"/>
    </w:pPr>
    <w:rPr>
      <w:spacing w:val="-10"/>
      <w:kern w:val="32"/>
    </w:rPr>
  </w:style>
  <w:style w:type="paragraph" w:styleId="Heading4">
    <w:name w:val="heading 4"/>
    <w:basedOn w:val="HeadingBase"/>
    <w:next w:val="BodyText"/>
    <w:link w:val="Heading4Char"/>
    <w:qFormat/>
    <w:rsid w:val="007639A4"/>
    <w:pPr>
      <w:spacing w:before="160" w:after="120"/>
      <w:outlineLvl w:val="3"/>
    </w:pPr>
    <w:rPr>
      <w:sz w:val="22"/>
    </w:rPr>
  </w:style>
  <w:style w:type="paragraph" w:styleId="Heading5">
    <w:name w:val="heading 5"/>
    <w:basedOn w:val="HeadingBase"/>
    <w:next w:val="Normal"/>
    <w:link w:val="Heading5Char"/>
    <w:qFormat/>
    <w:rsid w:val="007639A4"/>
    <w:pPr>
      <w:spacing w:before="80"/>
      <w:outlineLvl w:val="4"/>
    </w:pPr>
    <w:rPr>
      <w:color w:val="918585"/>
      <w:sz w:val="20"/>
    </w:rPr>
  </w:style>
  <w:style w:type="paragraph" w:styleId="Heading6">
    <w:name w:val="heading 6"/>
    <w:basedOn w:val="HeadingBase"/>
    <w:next w:val="Normal"/>
    <w:link w:val="Heading6Char"/>
    <w:qFormat/>
    <w:rsid w:val="007639A4"/>
    <w:pPr>
      <w:spacing w:before="60"/>
      <w:outlineLvl w:val="5"/>
    </w:pPr>
    <w:rPr>
      <w:color w:val="918585"/>
      <w:sz w:val="20"/>
    </w:rPr>
  </w:style>
  <w:style w:type="paragraph" w:styleId="Heading7">
    <w:name w:val="heading 7"/>
    <w:basedOn w:val="Normal"/>
    <w:next w:val="Normal"/>
    <w:link w:val="Heading7Char"/>
    <w:qFormat/>
    <w:rsid w:val="007639A4"/>
    <w:pPr>
      <w:ind w:left="720"/>
      <w:outlineLvl w:val="6"/>
    </w:pPr>
    <w:rPr>
      <w:i/>
    </w:rPr>
  </w:style>
  <w:style w:type="paragraph" w:styleId="Heading8">
    <w:name w:val="heading 8"/>
    <w:basedOn w:val="Normal"/>
    <w:next w:val="Normal"/>
    <w:link w:val="Heading8Char"/>
    <w:qFormat/>
    <w:rsid w:val="007639A4"/>
    <w:pPr>
      <w:ind w:left="720"/>
      <w:outlineLvl w:val="7"/>
    </w:pPr>
    <w:rPr>
      <w:i/>
    </w:rPr>
  </w:style>
  <w:style w:type="paragraph" w:styleId="Heading9">
    <w:name w:val="heading 9"/>
    <w:basedOn w:val="Normal"/>
    <w:next w:val="Normal"/>
    <w:link w:val="Heading9Char"/>
    <w:qFormat/>
    <w:rsid w:val="007639A4"/>
    <w:pPr>
      <w:ind w:left="720"/>
      <w:outlineLvl w:val="8"/>
    </w:pPr>
    <w:rPr>
      <w:i/>
    </w:rPr>
  </w:style>
  <w:style w:type="character" w:default="1" w:styleId="DefaultParagraphFont">
    <w:name w:val="Default Paragraph Font"/>
    <w:uiPriority w:val="1"/>
    <w:unhideWhenUsed/>
    <w:rsid w:val="00763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9A4"/>
  </w:style>
  <w:style w:type="character" w:customStyle="1" w:styleId="Heading1Char">
    <w:name w:val="Heading 1 Char"/>
    <w:basedOn w:val="DefaultParagraphFont"/>
    <w:link w:val="Heading1"/>
    <w:rsid w:val="007639A4"/>
    <w:rPr>
      <w:rFonts w:ascii="Times New Roman" w:eastAsia="Times New Roman" w:hAnsi="Times New Roman" w:cs="Times New Roman"/>
      <w:b/>
      <w:sz w:val="32"/>
      <w:szCs w:val="20"/>
      <w:lang w:eastAsia="en-US"/>
    </w:rPr>
  </w:style>
  <w:style w:type="paragraph" w:styleId="BodyText">
    <w:name w:val="Body Text"/>
    <w:basedOn w:val="Normal"/>
    <w:link w:val="BodyTextChar"/>
    <w:rsid w:val="00763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9A4"/>
    <w:rPr>
      <w:rFonts w:ascii="Times New Roman" w:eastAsia="Times New Roman" w:hAnsi="Times New Roman" w:cs="Times New Roman"/>
      <w:sz w:val="24"/>
      <w:lang w:eastAsia="en-US"/>
    </w:rPr>
  </w:style>
  <w:style w:type="paragraph" w:styleId="ListBullet">
    <w:name w:val="List Bullet"/>
    <w:basedOn w:val="List"/>
    <w:rsid w:val="007639A4"/>
    <w:pPr>
      <w:numPr>
        <w:numId w:val="12"/>
      </w:numPr>
      <w:tabs>
        <w:tab w:val="clear" w:pos="340"/>
      </w:tabs>
      <w:spacing w:before="40" w:after="40"/>
    </w:pPr>
  </w:style>
  <w:style w:type="character" w:customStyle="1" w:styleId="SpecialBold">
    <w:name w:val="Special Bold"/>
    <w:basedOn w:val="DefaultParagraphFont"/>
    <w:rsid w:val="007639A4"/>
    <w:rPr>
      <w:b/>
      <w:spacing w:val="0"/>
    </w:rPr>
  </w:style>
  <w:style w:type="paragraph" w:styleId="ListBullet2">
    <w:name w:val="List Bullet 2"/>
    <w:basedOn w:val="List2"/>
    <w:rsid w:val="007639A4"/>
    <w:pPr>
      <w:numPr>
        <w:numId w:val="13"/>
      </w:numPr>
      <w:tabs>
        <w:tab w:val="clear" w:pos="680"/>
      </w:tabs>
    </w:pPr>
  </w:style>
  <w:style w:type="paragraph" w:customStyle="1" w:styleId="SuperHeading">
    <w:name w:val="SuperHeading"/>
    <w:basedOn w:val="Normal"/>
    <w:rsid w:val="007639A4"/>
    <w:pPr>
      <w:spacing w:before="240" w:after="120"/>
      <w:outlineLvl w:val="0"/>
    </w:pPr>
    <w:rPr>
      <w:rFonts w:ascii="Times New Roman" w:hAnsi="Times New Roman"/>
      <w:b/>
      <w:sz w:val="32"/>
    </w:rPr>
  </w:style>
  <w:style w:type="paragraph" w:customStyle="1" w:styleId="AllowPageBreak">
    <w:name w:val="AllowPageBreak"/>
    <w:rsid w:val="007639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3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9A4"/>
    <w:rPr>
      <w:rFonts w:ascii="Courier New" w:eastAsia="Times New Roman" w:hAnsi="Courier New" w:cs="Times New Roman"/>
      <w:i/>
      <w:szCs w:val="20"/>
      <w:lang w:eastAsia="en-US"/>
    </w:rPr>
  </w:style>
  <w:style w:type="paragraph" w:customStyle="1" w:styleId="HeadingBase">
    <w:name w:val="Heading Base"/>
    <w:rsid w:val="00763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9A4"/>
    <w:pPr>
      <w:tabs>
        <w:tab w:val="right" w:leader="dot" w:pos="9072"/>
      </w:tabs>
      <w:ind w:left="567"/>
    </w:pPr>
    <w:rPr>
      <w:szCs w:val="22"/>
    </w:rPr>
  </w:style>
  <w:style w:type="paragraph" w:customStyle="1" w:styleId="TOCBase">
    <w:name w:val="TOC Base"/>
    <w:rsid w:val="00763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9A4"/>
    <w:pPr>
      <w:tabs>
        <w:tab w:val="right" w:leader="dot" w:pos="9072"/>
      </w:tabs>
      <w:spacing w:before="40" w:after="40"/>
      <w:ind w:left="284"/>
    </w:pPr>
    <w:rPr>
      <w:rFonts w:ascii="Times New Roman" w:hAnsi="Times New Roman"/>
    </w:rPr>
  </w:style>
  <w:style w:type="paragraph" w:styleId="TOC1">
    <w:name w:val="toc 1"/>
    <w:basedOn w:val="TOCBase"/>
    <w:next w:val="Normal"/>
    <w:rsid w:val="00763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9A4"/>
    <w:rPr>
      <w:rFonts w:ascii="Times New Roman" w:eastAsia="Times New Roman" w:hAnsi="Times New Roman" w:cs="Times New Roman"/>
      <w:sz w:val="16"/>
      <w:lang w:eastAsia="en-US"/>
    </w:rPr>
  </w:style>
  <w:style w:type="paragraph" w:styleId="Title">
    <w:name w:val="Title"/>
    <w:basedOn w:val="HeadingBase"/>
    <w:link w:val="TitleChar"/>
    <w:qFormat/>
    <w:rsid w:val="007639A4"/>
    <w:pPr>
      <w:spacing w:before="5040"/>
      <w:jc w:val="center"/>
    </w:pPr>
    <w:rPr>
      <w:sz w:val="48"/>
      <w:szCs w:val="72"/>
      <w:lang w:val="en-US"/>
    </w:rPr>
  </w:style>
  <w:style w:type="character" w:customStyle="1" w:styleId="TitleChar">
    <w:name w:val="Title Char"/>
    <w:basedOn w:val="DefaultParagraphFont"/>
    <w:link w:val="Title"/>
    <w:rsid w:val="00763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9A4"/>
    <w:pPr>
      <w:tabs>
        <w:tab w:val="left" w:pos="3600"/>
        <w:tab w:val="left" w:pos="3958"/>
      </w:tabs>
    </w:pPr>
  </w:style>
  <w:style w:type="paragraph" w:styleId="List">
    <w:name w:val="List"/>
    <w:basedOn w:val="BodyText"/>
    <w:next w:val="BodyText"/>
    <w:rsid w:val="007639A4"/>
    <w:pPr>
      <w:tabs>
        <w:tab w:val="left" w:pos="340"/>
      </w:tabs>
      <w:spacing w:before="60" w:after="60"/>
      <w:ind w:left="340" w:hanging="340"/>
    </w:pPr>
  </w:style>
  <w:style w:type="paragraph" w:customStyle="1" w:styleId="Note">
    <w:name w:val="Note"/>
    <w:basedOn w:val="BodyText"/>
    <w:rsid w:val="00763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9A4"/>
    <w:pPr>
      <w:framePr w:wrap="auto" w:hAnchor="text" w:y="6049"/>
    </w:pPr>
    <w:rPr>
      <w:color w:val="000000"/>
      <w:sz w:val="40"/>
    </w:rPr>
  </w:style>
  <w:style w:type="paragraph" w:customStyle="1" w:styleId="TOCTitle">
    <w:name w:val="TOCTitle"/>
    <w:basedOn w:val="Heading1"/>
    <w:rsid w:val="007639A4"/>
    <w:pPr>
      <w:spacing w:after="240"/>
      <w:jc w:val="center"/>
      <w:outlineLvl w:val="9"/>
    </w:pPr>
    <w:rPr>
      <w:caps/>
    </w:rPr>
  </w:style>
  <w:style w:type="paragraph" w:customStyle="1" w:styleId="Version">
    <w:name w:val="Version"/>
    <w:rsid w:val="00763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9A4"/>
    <w:pPr>
      <w:keepNext w:val="0"/>
      <w:tabs>
        <w:tab w:val="right" w:pos="4176"/>
      </w:tabs>
      <w:ind w:left="198" w:hanging="198"/>
    </w:pPr>
    <w:rPr>
      <w:rFonts w:ascii="Garamond" w:hAnsi="Garamond"/>
    </w:rPr>
  </w:style>
  <w:style w:type="paragraph" w:styleId="IndexHeading">
    <w:name w:val="index heading"/>
    <w:basedOn w:val="Normal"/>
    <w:next w:val="Index1"/>
    <w:semiHidden/>
    <w:rsid w:val="007639A4"/>
    <w:pPr>
      <w:spacing w:before="120" w:after="120"/>
    </w:pPr>
    <w:rPr>
      <w:rFonts w:ascii="Arial" w:hAnsi="Arial"/>
      <w:b/>
      <w:color w:val="918585"/>
      <w:sz w:val="24"/>
    </w:rPr>
  </w:style>
  <w:style w:type="paragraph" w:styleId="Header">
    <w:name w:val="header"/>
    <w:basedOn w:val="Normal"/>
    <w:link w:val="HeaderChar"/>
    <w:rsid w:val="00763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9A4"/>
    <w:rPr>
      <w:rFonts w:ascii="Times New Roman" w:eastAsia="Times New Roman" w:hAnsi="Times New Roman" w:cs="Times New Roman"/>
      <w:sz w:val="16"/>
      <w:szCs w:val="20"/>
      <w:lang w:val="en-GB" w:eastAsia="en-US"/>
    </w:rPr>
  </w:style>
  <w:style w:type="paragraph" w:customStyle="1" w:styleId="Chapter">
    <w:name w:val="Chapter"/>
    <w:basedOn w:val="Normal"/>
    <w:rsid w:val="007639A4"/>
    <w:pPr>
      <w:spacing w:before="240"/>
    </w:pPr>
    <w:rPr>
      <w:rFonts w:ascii="Times New Roman" w:hAnsi="Times New Roman"/>
      <w:smallCaps/>
      <w:spacing w:val="80"/>
      <w:sz w:val="28"/>
    </w:rPr>
  </w:style>
  <w:style w:type="paragraph" w:customStyle="1" w:styleId="InChapter">
    <w:name w:val="InChapter"/>
    <w:basedOn w:val="Heading3"/>
    <w:rsid w:val="007639A4"/>
    <w:pPr>
      <w:spacing w:after="240"/>
      <w:outlineLvl w:val="9"/>
    </w:pPr>
    <w:rPr>
      <w:noProof/>
    </w:rPr>
  </w:style>
  <w:style w:type="paragraph" w:styleId="Index2">
    <w:name w:val="index 2"/>
    <w:basedOn w:val="Normal"/>
    <w:next w:val="Normal"/>
    <w:semiHidden/>
    <w:rsid w:val="007639A4"/>
    <w:pPr>
      <w:tabs>
        <w:tab w:val="right" w:pos="4176"/>
      </w:tabs>
      <w:ind w:left="568" w:hanging="284"/>
    </w:pPr>
    <w:rPr>
      <w:rFonts w:ascii="Garamond" w:hAnsi="Garamond"/>
    </w:rPr>
  </w:style>
  <w:style w:type="paragraph" w:customStyle="1" w:styleId="Byline">
    <w:name w:val="Byline"/>
    <w:rsid w:val="00763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9A4"/>
    <w:pPr>
      <w:tabs>
        <w:tab w:val="clear" w:pos="3600"/>
        <w:tab w:val="clear" w:pos="3958"/>
      </w:tabs>
      <w:jc w:val="right"/>
    </w:pPr>
  </w:style>
  <w:style w:type="character" w:styleId="Emphasis">
    <w:name w:val="Emphasis"/>
    <w:basedOn w:val="DefaultParagraphFont"/>
    <w:qFormat/>
    <w:rsid w:val="007639A4"/>
    <w:rPr>
      <w:i/>
    </w:rPr>
  </w:style>
  <w:style w:type="paragraph" w:styleId="Caption">
    <w:name w:val="caption"/>
    <w:basedOn w:val="BodyText"/>
    <w:next w:val="Normal"/>
    <w:qFormat/>
    <w:rsid w:val="007639A4"/>
    <w:pPr>
      <w:framePr w:w="2268" w:hSpace="181" w:vSpace="181" w:wrap="around" w:vAnchor="text" w:hAnchor="page" w:x="1135" w:y="285" w:anchorLock="1"/>
    </w:pPr>
    <w:rPr>
      <w:i/>
    </w:rPr>
  </w:style>
  <w:style w:type="paragraph" w:customStyle="1" w:styleId="MiniTOCTitle">
    <w:name w:val="MiniTOCTitle"/>
    <w:basedOn w:val="Heading4"/>
    <w:rsid w:val="007639A4"/>
    <w:pPr>
      <w:spacing w:before="240"/>
      <w:outlineLvl w:val="9"/>
    </w:pPr>
    <w:rPr>
      <w:noProof/>
      <w:sz w:val="24"/>
    </w:rPr>
  </w:style>
  <w:style w:type="paragraph" w:customStyle="1" w:styleId="MiniTOCItem">
    <w:name w:val="MiniTOCItem"/>
    <w:basedOn w:val="ListBullet"/>
    <w:rsid w:val="007639A4"/>
    <w:pPr>
      <w:numPr>
        <w:numId w:val="0"/>
      </w:numPr>
      <w:tabs>
        <w:tab w:val="right" w:leader="dot" w:pos="6521"/>
      </w:tabs>
      <w:spacing w:before="0" w:after="0"/>
    </w:pPr>
  </w:style>
  <w:style w:type="paragraph" w:customStyle="1" w:styleId="TOFTitle">
    <w:name w:val="TOFTitle"/>
    <w:basedOn w:val="TOCTitle"/>
    <w:rsid w:val="007639A4"/>
  </w:style>
  <w:style w:type="paragraph" w:styleId="TableofFigures">
    <w:name w:val="table of figures"/>
    <w:basedOn w:val="Normal"/>
    <w:next w:val="Normal"/>
    <w:semiHidden/>
    <w:rsid w:val="007639A4"/>
    <w:pPr>
      <w:tabs>
        <w:tab w:val="right" w:leader="dot" w:pos="9072"/>
      </w:tabs>
      <w:ind w:left="970" w:hanging="403"/>
    </w:pPr>
    <w:rPr>
      <w:rFonts w:ascii="Times New Roman" w:hAnsi="Times New Roman"/>
      <w:b/>
    </w:rPr>
  </w:style>
  <w:style w:type="paragraph" w:styleId="ListNumber">
    <w:name w:val="List Number"/>
    <w:basedOn w:val="List"/>
    <w:rsid w:val="007639A4"/>
    <w:pPr>
      <w:numPr>
        <w:numId w:val="15"/>
      </w:numPr>
      <w:tabs>
        <w:tab w:val="clear" w:pos="340"/>
      </w:tabs>
    </w:pPr>
  </w:style>
  <w:style w:type="character" w:customStyle="1" w:styleId="WingdingSymbols">
    <w:name w:val="Wingding Symbols"/>
    <w:rsid w:val="007639A4"/>
    <w:rPr>
      <w:rFonts w:ascii="Wingdings" w:hAnsi="Wingdings"/>
    </w:rPr>
  </w:style>
  <w:style w:type="paragraph" w:customStyle="1" w:styleId="TableHeading">
    <w:name w:val="Table Heading"/>
    <w:basedOn w:val="HeadingBase"/>
    <w:rsid w:val="007639A4"/>
    <w:pPr>
      <w:keepLines/>
      <w:pBdr>
        <w:bottom w:val="single" w:sz="6" w:space="1" w:color="918585"/>
      </w:pBdr>
      <w:spacing w:before="240"/>
    </w:pPr>
  </w:style>
  <w:style w:type="character" w:customStyle="1" w:styleId="HotSpot">
    <w:name w:val="HotSpot"/>
    <w:rsid w:val="007639A4"/>
    <w:rPr>
      <w:color w:val="0033CC"/>
      <w:u w:val="none"/>
    </w:rPr>
  </w:style>
  <w:style w:type="paragraph" w:customStyle="1" w:styleId="BodyTextRight">
    <w:name w:val="Body Text Right"/>
    <w:basedOn w:val="BodyText"/>
    <w:rsid w:val="007639A4"/>
    <w:pPr>
      <w:spacing w:before="0" w:after="0"/>
      <w:jc w:val="right"/>
    </w:pPr>
  </w:style>
  <w:style w:type="paragraph" w:styleId="Index3">
    <w:name w:val="index 3"/>
    <w:basedOn w:val="ListNumber2"/>
    <w:next w:val="Normal"/>
    <w:semiHidden/>
    <w:rsid w:val="007639A4"/>
    <w:pPr>
      <w:numPr>
        <w:numId w:val="0"/>
      </w:numPr>
      <w:tabs>
        <w:tab w:val="right" w:leader="dot" w:pos="4176"/>
      </w:tabs>
    </w:pPr>
  </w:style>
  <w:style w:type="paragraph" w:styleId="ListNumber2">
    <w:name w:val="List Number 2"/>
    <w:basedOn w:val="List2"/>
    <w:rsid w:val="007639A4"/>
    <w:pPr>
      <w:numPr>
        <w:numId w:val="10"/>
      </w:numPr>
      <w:tabs>
        <w:tab w:val="clear" w:pos="1060"/>
      </w:tabs>
    </w:pPr>
  </w:style>
  <w:style w:type="paragraph" w:customStyle="1" w:styleId="MarginNote">
    <w:name w:val="Margin Note"/>
    <w:basedOn w:val="BodyText"/>
    <w:rsid w:val="00763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9A4"/>
    <w:rPr>
      <w:sz w:val="32"/>
    </w:rPr>
  </w:style>
  <w:style w:type="paragraph" w:customStyle="1" w:styleId="HeadingProcedure">
    <w:name w:val="Heading Procedure"/>
    <w:basedOn w:val="HeadingBase"/>
    <w:next w:val="Normal"/>
    <w:rsid w:val="007639A4"/>
    <w:pPr>
      <w:tabs>
        <w:tab w:val="left" w:pos="0"/>
      </w:tabs>
      <w:spacing w:before="120" w:after="60"/>
    </w:pPr>
    <w:rPr>
      <w:i/>
      <w:color w:val="918585"/>
      <w:sz w:val="22"/>
    </w:rPr>
  </w:style>
  <w:style w:type="paragraph" w:customStyle="1" w:styleId="TableBodyText">
    <w:name w:val="Table Body Text"/>
    <w:basedOn w:val="BodyText"/>
    <w:rsid w:val="007639A4"/>
    <w:pPr>
      <w:spacing w:before="60" w:after="60"/>
    </w:pPr>
  </w:style>
  <w:style w:type="paragraph" w:styleId="ListContinue">
    <w:name w:val="List Continue"/>
    <w:basedOn w:val="List"/>
    <w:rsid w:val="007639A4"/>
    <w:pPr>
      <w:ind w:firstLine="0"/>
    </w:pPr>
  </w:style>
  <w:style w:type="paragraph" w:customStyle="1" w:styleId="ListNote">
    <w:name w:val="List Note"/>
    <w:basedOn w:val="List"/>
    <w:rsid w:val="007639A4"/>
    <w:pPr>
      <w:pBdr>
        <w:top w:val="single" w:sz="6" w:space="2" w:color="918585"/>
        <w:bottom w:val="single" w:sz="6" w:space="2" w:color="918585"/>
      </w:pBdr>
      <w:tabs>
        <w:tab w:val="left" w:pos="1021"/>
      </w:tabs>
      <w:ind w:firstLine="0"/>
    </w:pPr>
  </w:style>
  <w:style w:type="paragraph" w:customStyle="1" w:styleId="Warning">
    <w:name w:val="Warning"/>
    <w:basedOn w:val="BodyText"/>
    <w:rsid w:val="007639A4"/>
    <w:pPr>
      <w:shd w:val="clear" w:color="auto" w:fill="D9D9D9"/>
      <w:tabs>
        <w:tab w:val="left" w:pos="992"/>
      </w:tabs>
      <w:ind w:left="119" w:right="119"/>
    </w:pPr>
    <w:rPr>
      <w:sz w:val="20"/>
    </w:rPr>
  </w:style>
  <w:style w:type="paragraph" w:customStyle="1" w:styleId="MarginIcons">
    <w:name w:val="Margin Icons"/>
    <w:basedOn w:val="BodyText"/>
    <w:rsid w:val="00763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9A4"/>
    <w:rPr>
      <w:rFonts w:ascii="Courier New" w:hAnsi="Courier New"/>
    </w:rPr>
  </w:style>
  <w:style w:type="paragraph" w:customStyle="1" w:styleId="NoteBullet">
    <w:name w:val="Note Bullet"/>
    <w:basedOn w:val="Note"/>
    <w:rsid w:val="007639A4"/>
    <w:pPr>
      <w:tabs>
        <w:tab w:val="clear" w:pos="680"/>
      </w:tabs>
      <w:spacing w:before="60" w:after="60"/>
    </w:pPr>
  </w:style>
  <w:style w:type="paragraph" w:customStyle="1" w:styleId="SubHeading2">
    <w:name w:val="SubHeading2"/>
    <w:basedOn w:val="HeadingBase"/>
    <w:rsid w:val="007639A4"/>
    <w:pPr>
      <w:spacing w:before="240" w:after="60"/>
    </w:pPr>
    <w:rPr>
      <w:sz w:val="20"/>
    </w:rPr>
  </w:style>
  <w:style w:type="paragraph" w:customStyle="1" w:styleId="SubHeading1">
    <w:name w:val="SubHeading1"/>
    <w:basedOn w:val="HeadingBase"/>
    <w:rsid w:val="007639A4"/>
    <w:pPr>
      <w:spacing w:before="240" w:after="60"/>
    </w:pPr>
    <w:rPr>
      <w:color w:val="918585"/>
      <w:sz w:val="22"/>
    </w:rPr>
  </w:style>
  <w:style w:type="paragraph" w:customStyle="1" w:styleId="SideHeading">
    <w:name w:val="Side Heading"/>
    <w:basedOn w:val="HeadingBase"/>
    <w:rsid w:val="00763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9A4"/>
    <w:pPr>
      <w:tabs>
        <w:tab w:val="num" w:pos="360"/>
      </w:tabs>
    </w:pPr>
  </w:style>
  <w:style w:type="paragraph" w:styleId="PlainText">
    <w:name w:val="Plain Text"/>
    <w:basedOn w:val="Normal"/>
    <w:link w:val="PlainTextChar"/>
    <w:rsid w:val="007639A4"/>
    <w:rPr>
      <w:sz w:val="20"/>
    </w:rPr>
  </w:style>
  <w:style w:type="character" w:customStyle="1" w:styleId="PlainTextChar">
    <w:name w:val="Plain Text Char"/>
    <w:basedOn w:val="DefaultParagraphFont"/>
    <w:link w:val="PlainText"/>
    <w:rsid w:val="007639A4"/>
    <w:rPr>
      <w:rFonts w:ascii="Courier New" w:eastAsia="Times New Roman" w:hAnsi="Courier New" w:cs="Times New Roman"/>
      <w:sz w:val="20"/>
      <w:szCs w:val="20"/>
      <w:lang w:eastAsia="en-US"/>
    </w:rPr>
  </w:style>
  <w:style w:type="character" w:customStyle="1" w:styleId="MenuOption">
    <w:name w:val="Menu Option"/>
    <w:basedOn w:val="DefaultParagraphFont"/>
    <w:rsid w:val="007639A4"/>
    <w:rPr>
      <w:b/>
      <w:smallCaps/>
    </w:rPr>
  </w:style>
  <w:style w:type="paragraph" w:customStyle="1" w:styleId="TableListNumber">
    <w:name w:val="Table List Number"/>
    <w:basedOn w:val="ListNumber"/>
    <w:rsid w:val="007639A4"/>
    <w:pPr>
      <w:numPr>
        <w:numId w:val="0"/>
      </w:numPr>
    </w:pPr>
  </w:style>
  <w:style w:type="paragraph" w:styleId="TOC4">
    <w:name w:val="toc 4"/>
    <w:basedOn w:val="TOCBase"/>
    <w:next w:val="Normal"/>
    <w:semiHidden/>
    <w:rsid w:val="007639A4"/>
    <w:pPr>
      <w:tabs>
        <w:tab w:val="right" w:leader="dot" w:pos="9071"/>
      </w:tabs>
      <w:ind w:left="1701"/>
    </w:pPr>
  </w:style>
  <w:style w:type="paragraph" w:customStyle="1" w:styleId="ListAlpha">
    <w:name w:val="List Alpha"/>
    <w:basedOn w:val="List"/>
    <w:rsid w:val="007639A4"/>
    <w:pPr>
      <w:numPr>
        <w:numId w:val="9"/>
      </w:numPr>
    </w:pPr>
  </w:style>
  <w:style w:type="paragraph" w:customStyle="1" w:styleId="ListAlpha2">
    <w:name w:val="List Alpha 2"/>
    <w:basedOn w:val="List2"/>
    <w:rsid w:val="007639A4"/>
    <w:pPr>
      <w:numPr>
        <w:numId w:val="8"/>
      </w:numPr>
    </w:pPr>
  </w:style>
  <w:style w:type="paragraph" w:styleId="List2">
    <w:name w:val="List 2"/>
    <w:basedOn w:val="BodyText"/>
    <w:rsid w:val="007639A4"/>
    <w:pPr>
      <w:tabs>
        <w:tab w:val="left" w:pos="680"/>
      </w:tabs>
      <w:spacing w:before="60" w:after="60"/>
      <w:ind w:left="680" w:hanging="340"/>
    </w:pPr>
  </w:style>
  <w:style w:type="paragraph" w:styleId="List3">
    <w:name w:val="List 3"/>
    <w:basedOn w:val="BodyText"/>
    <w:rsid w:val="007639A4"/>
    <w:pPr>
      <w:tabs>
        <w:tab w:val="left" w:pos="1021"/>
      </w:tabs>
      <w:spacing w:before="60" w:after="60"/>
      <w:ind w:left="1020" w:hanging="340"/>
    </w:pPr>
  </w:style>
  <w:style w:type="paragraph" w:styleId="List4">
    <w:name w:val="List 4"/>
    <w:basedOn w:val="BodyText"/>
    <w:rsid w:val="007639A4"/>
    <w:pPr>
      <w:tabs>
        <w:tab w:val="left" w:pos="1361"/>
      </w:tabs>
      <w:spacing w:before="60" w:after="60"/>
      <w:ind w:left="1361" w:hanging="340"/>
    </w:pPr>
  </w:style>
  <w:style w:type="paragraph" w:styleId="List5">
    <w:name w:val="List 5"/>
    <w:basedOn w:val="BodyText"/>
    <w:rsid w:val="007639A4"/>
    <w:pPr>
      <w:tabs>
        <w:tab w:val="left" w:pos="1701"/>
      </w:tabs>
      <w:spacing w:before="60" w:after="60"/>
      <w:ind w:left="1701" w:hanging="340"/>
    </w:pPr>
  </w:style>
  <w:style w:type="paragraph" w:styleId="ListBullet3">
    <w:name w:val="List Bullet 3"/>
    <w:basedOn w:val="List3"/>
    <w:rsid w:val="007639A4"/>
    <w:pPr>
      <w:numPr>
        <w:numId w:val="14"/>
      </w:numPr>
      <w:tabs>
        <w:tab w:val="clear" w:pos="1021"/>
      </w:tabs>
      <w:ind w:left="1037" w:hanging="357"/>
    </w:pPr>
  </w:style>
  <w:style w:type="paragraph" w:styleId="ListBullet4">
    <w:name w:val="List Bullet 4"/>
    <w:basedOn w:val="List4"/>
    <w:rsid w:val="007639A4"/>
    <w:pPr>
      <w:numPr>
        <w:numId w:val="3"/>
      </w:numPr>
      <w:tabs>
        <w:tab w:val="clear" w:pos="1361"/>
      </w:tabs>
    </w:pPr>
  </w:style>
  <w:style w:type="paragraph" w:styleId="ListBullet5">
    <w:name w:val="List Bullet 5"/>
    <w:basedOn w:val="List5"/>
    <w:rsid w:val="007639A4"/>
    <w:pPr>
      <w:numPr>
        <w:numId w:val="4"/>
      </w:numPr>
    </w:pPr>
  </w:style>
  <w:style w:type="paragraph" w:styleId="ListContinue2">
    <w:name w:val="List Continue 2"/>
    <w:basedOn w:val="List2"/>
    <w:rsid w:val="007639A4"/>
    <w:pPr>
      <w:ind w:firstLine="0"/>
    </w:pPr>
  </w:style>
  <w:style w:type="paragraph" w:styleId="ListContinue3">
    <w:name w:val="List Continue 3"/>
    <w:basedOn w:val="List3"/>
    <w:rsid w:val="007639A4"/>
    <w:pPr>
      <w:ind w:left="1021" w:firstLine="0"/>
    </w:pPr>
  </w:style>
  <w:style w:type="paragraph" w:styleId="ListContinue4">
    <w:name w:val="List Continue 4"/>
    <w:basedOn w:val="List4"/>
    <w:rsid w:val="007639A4"/>
    <w:pPr>
      <w:ind w:firstLine="0"/>
    </w:pPr>
  </w:style>
  <w:style w:type="paragraph" w:styleId="ListContinue5">
    <w:name w:val="List Continue 5"/>
    <w:basedOn w:val="List5"/>
    <w:rsid w:val="007639A4"/>
    <w:pPr>
      <w:ind w:firstLine="0"/>
    </w:pPr>
  </w:style>
  <w:style w:type="paragraph" w:styleId="ListNumber3">
    <w:name w:val="List Number 3"/>
    <w:basedOn w:val="List3"/>
    <w:rsid w:val="007639A4"/>
    <w:pPr>
      <w:numPr>
        <w:numId w:val="5"/>
      </w:numPr>
    </w:pPr>
  </w:style>
  <w:style w:type="paragraph" w:styleId="ListNumber4">
    <w:name w:val="List Number 4"/>
    <w:basedOn w:val="List4"/>
    <w:rsid w:val="007639A4"/>
    <w:pPr>
      <w:numPr>
        <w:numId w:val="6"/>
      </w:numPr>
    </w:pPr>
  </w:style>
  <w:style w:type="paragraph" w:styleId="ListNumber5">
    <w:name w:val="List Number 5"/>
    <w:basedOn w:val="List5"/>
    <w:rsid w:val="007639A4"/>
    <w:pPr>
      <w:numPr>
        <w:numId w:val="7"/>
      </w:numPr>
    </w:pPr>
  </w:style>
  <w:style w:type="paragraph" w:styleId="BlockText">
    <w:name w:val="Block Text"/>
    <w:basedOn w:val="Normal"/>
    <w:rsid w:val="007639A4"/>
    <w:pPr>
      <w:spacing w:after="120"/>
      <w:ind w:left="1440" w:right="1440"/>
    </w:pPr>
  </w:style>
  <w:style w:type="character" w:customStyle="1" w:styleId="Subscript">
    <w:name w:val="Subscript"/>
    <w:basedOn w:val="DefaultParagraphFont"/>
    <w:rsid w:val="007639A4"/>
    <w:rPr>
      <w:sz w:val="16"/>
      <w:vertAlign w:val="subscript"/>
    </w:rPr>
  </w:style>
  <w:style w:type="character" w:customStyle="1" w:styleId="Superscript">
    <w:name w:val="Superscript"/>
    <w:basedOn w:val="DefaultParagraphFont"/>
    <w:rsid w:val="007639A4"/>
    <w:rPr>
      <w:sz w:val="16"/>
      <w:vertAlign w:val="superscript"/>
    </w:rPr>
  </w:style>
  <w:style w:type="character" w:customStyle="1" w:styleId="Symbols">
    <w:name w:val="Symbols"/>
    <w:basedOn w:val="DefaultParagraphFont"/>
    <w:rsid w:val="007639A4"/>
    <w:rPr>
      <w:rFonts w:ascii="Symbol" w:hAnsi="Symbol"/>
    </w:rPr>
  </w:style>
  <w:style w:type="character" w:customStyle="1" w:styleId="MenuOptions">
    <w:name w:val="Menu Options"/>
    <w:basedOn w:val="DefaultParagraphFont"/>
    <w:rsid w:val="007639A4"/>
    <w:rPr>
      <w:rFonts w:ascii="Arial Narrow" w:hAnsi="Arial Narrow"/>
      <w:smallCaps/>
    </w:rPr>
  </w:style>
  <w:style w:type="character" w:customStyle="1" w:styleId="Buttons">
    <w:name w:val="Buttons"/>
    <w:basedOn w:val="DefaultParagraphFont"/>
    <w:rsid w:val="007639A4"/>
    <w:rPr>
      <w:b/>
    </w:rPr>
  </w:style>
  <w:style w:type="character" w:customStyle="1" w:styleId="Underlined">
    <w:name w:val="Underlined"/>
    <w:basedOn w:val="DefaultParagraphFont"/>
    <w:rsid w:val="007639A4"/>
    <w:rPr>
      <w:u w:val="single"/>
    </w:rPr>
  </w:style>
  <w:style w:type="paragraph" w:customStyle="1" w:styleId="TableBodyTextRight">
    <w:name w:val="Table Body Text Right"/>
    <w:basedOn w:val="TableBodyText"/>
    <w:rsid w:val="007639A4"/>
    <w:pPr>
      <w:widowControl w:val="0"/>
      <w:autoSpaceDE w:val="0"/>
      <w:autoSpaceDN w:val="0"/>
      <w:adjustRightInd w:val="0"/>
      <w:jc w:val="right"/>
    </w:pPr>
    <w:rPr>
      <w:rFonts w:cs="Arial"/>
      <w:szCs w:val="18"/>
    </w:rPr>
  </w:style>
  <w:style w:type="paragraph" w:customStyle="1" w:styleId="CopyrightText">
    <w:name w:val="Copyright Text"/>
    <w:basedOn w:val="BodyText"/>
    <w:rsid w:val="007639A4"/>
    <w:rPr>
      <w:sz w:val="18"/>
    </w:rPr>
  </w:style>
  <w:style w:type="paragraph" w:customStyle="1" w:styleId="BodySmallRight">
    <w:name w:val="Body Small Right"/>
    <w:basedOn w:val="BodyTextRight"/>
    <w:rsid w:val="007639A4"/>
    <w:rPr>
      <w:sz w:val="18"/>
      <w:szCs w:val="18"/>
    </w:rPr>
  </w:style>
  <w:style w:type="paragraph" w:customStyle="1" w:styleId="MarginEdition">
    <w:name w:val="Margin Edition"/>
    <w:basedOn w:val="MarginNote"/>
    <w:rsid w:val="007639A4"/>
    <w:pPr>
      <w:spacing w:before="0" w:after="0"/>
    </w:pPr>
    <w:rPr>
      <w:rFonts w:ascii="Times New Roman" w:hAnsi="Times New Roman"/>
      <w:color w:val="999999"/>
    </w:rPr>
  </w:style>
  <w:style w:type="paragraph" w:customStyle="1" w:styleId="Spacer">
    <w:name w:val="Spacer"/>
    <w:basedOn w:val="Normal"/>
    <w:rsid w:val="007639A4"/>
    <w:rPr>
      <w:sz w:val="2"/>
      <w:szCs w:val="2"/>
    </w:rPr>
  </w:style>
  <w:style w:type="character" w:customStyle="1" w:styleId="Small">
    <w:name w:val="Small"/>
    <w:basedOn w:val="DefaultParagraphFont"/>
    <w:rsid w:val="007639A4"/>
    <w:rPr>
      <w:sz w:val="16"/>
    </w:rPr>
  </w:style>
  <w:style w:type="paragraph" w:customStyle="1" w:styleId="WideTable">
    <w:name w:val="Wide Table"/>
    <w:basedOn w:val="Normal"/>
    <w:rsid w:val="007639A4"/>
    <w:pPr>
      <w:ind w:left="-1418"/>
    </w:pPr>
    <w:rPr>
      <w:sz w:val="2"/>
      <w:szCs w:val="2"/>
    </w:rPr>
  </w:style>
  <w:style w:type="character" w:styleId="PageNumber">
    <w:name w:val="page number"/>
    <w:basedOn w:val="DefaultParagraphFont"/>
    <w:rsid w:val="007639A4"/>
  </w:style>
  <w:style w:type="paragraph" w:styleId="Quote">
    <w:name w:val="Quote"/>
    <w:basedOn w:val="Heading1"/>
    <w:link w:val="QuoteChar"/>
    <w:qFormat/>
    <w:rsid w:val="007639A4"/>
    <w:rPr>
      <w:b w:val="0"/>
      <w:sz w:val="72"/>
      <w:szCs w:val="72"/>
      <w:lang w:val="en-NZ"/>
    </w:rPr>
  </w:style>
  <w:style w:type="character" w:customStyle="1" w:styleId="QuoteChar">
    <w:name w:val="Quote Char"/>
    <w:basedOn w:val="DefaultParagraphFont"/>
    <w:link w:val="Quote"/>
    <w:rsid w:val="00763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9A4"/>
    <w:pPr>
      <w:pageBreakBefore/>
    </w:pPr>
  </w:style>
  <w:style w:type="paragraph" w:customStyle="1" w:styleId="Border">
    <w:name w:val="Border"/>
    <w:basedOn w:val="Normal"/>
    <w:qFormat/>
    <w:rsid w:val="00763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9A4"/>
    <w:rPr>
      <w:b/>
      <w:bCs/>
      <w:i/>
      <w:iCs/>
      <w:color w:val="auto"/>
    </w:rPr>
  </w:style>
  <w:style w:type="paragraph" w:styleId="IntenseQuote">
    <w:name w:val="Intense Quote"/>
    <w:basedOn w:val="Normal"/>
    <w:next w:val="Normal"/>
    <w:link w:val="IntenseQuoteChar"/>
    <w:uiPriority w:val="30"/>
    <w:qFormat/>
    <w:rsid w:val="00763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9A4"/>
    <w:rPr>
      <w:smallCaps/>
      <w:color w:val="auto"/>
      <w:u w:val="single"/>
    </w:rPr>
  </w:style>
  <w:style w:type="character" w:styleId="IntenseReference">
    <w:name w:val="Intense Reference"/>
    <w:basedOn w:val="DefaultParagraphFont"/>
    <w:uiPriority w:val="32"/>
    <w:qFormat/>
    <w:rsid w:val="007639A4"/>
    <w:rPr>
      <w:b/>
      <w:bCs/>
      <w:smallCaps/>
      <w:color w:val="auto"/>
      <w:spacing w:val="5"/>
      <w:u w:val="single"/>
    </w:rPr>
  </w:style>
  <w:style w:type="paragraph" w:customStyle="1" w:styleId="2ColumnHeading">
    <w:name w:val="2Column Heading"/>
    <w:basedOn w:val="BodyText"/>
    <w:qFormat/>
    <w:rsid w:val="007639A4"/>
    <w:pPr>
      <w:spacing w:after="60"/>
      <w:ind w:left="-2268"/>
    </w:pPr>
    <w:rPr>
      <w:b/>
    </w:rPr>
  </w:style>
  <w:style w:type="paragraph" w:customStyle="1" w:styleId="Heading1TOC">
    <w:name w:val="Heading1 TOC"/>
    <w:basedOn w:val="Normal"/>
    <w:qFormat/>
    <w:rsid w:val="007639A4"/>
    <w:pPr>
      <w:spacing w:before="240" w:after="120"/>
    </w:pPr>
    <w:rPr>
      <w:rFonts w:ascii="Times New Roman" w:hAnsi="Times New Roman"/>
      <w:b/>
      <w:sz w:val="32"/>
    </w:rPr>
  </w:style>
  <w:style w:type="paragraph" w:customStyle="1" w:styleId="Heading2TOC">
    <w:name w:val="Heading2 TOC"/>
    <w:basedOn w:val="Normal"/>
    <w:qFormat/>
    <w:rsid w:val="007639A4"/>
    <w:pPr>
      <w:spacing w:before="240" w:after="60"/>
    </w:pPr>
    <w:rPr>
      <w:rFonts w:ascii="Times New Roman" w:hAnsi="Times New Roman"/>
      <w:b/>
      <w:sz w:val="28"/>
    </w:rPr>
  </w:style>
  <w:style w:type="character" w:customStyle="1" w:styleId="Underline">
    <w:name w:val="Underline"/>
    <w:basedOn w:val="DefaultParagraphFont"/>
    <w:qFormat/>
    <w:rsid w:val="007639A4"/>
    <w:rPr>
      <w:u w:val="single"/>
    </w:rPr>
  </w:style>
  <w:style w:type="character" w:customStyle="1" w:styleId="BoldandItalics">
    <w:name w:val="Bold and Italics"/>
    <w:qFormat/>
    <w:rsid w:val="007639A4"/>
    <w:rPr>
      <w:b/>
      <w:i/>
      <w:u w:val="none"/>
    </w:rPr>
  </w:style>
  <w:style w:type="paragraph" w:styleId="BalloonText">
    <w:name w:val="Balloon Text"/>
    <w:basedOn w:val="Normal"/>
    <w:link w:val="BalloonTextChar"/>
    <w:rsid w:val="007639A4"/>
    <w:rPr>
      <w:rFonts w:ascii="Tahoma" w:hAnsi="Tahoma" w:cs="Tahoma"/>
      <w:sz w:val="16"/>
      <w:szCs w:val="16"/>
    </w:rPr>
  </w:style>
  <w:style w:type="character" w:customStyle="1" w:styleId="BalloonTextChar">
    <w:name w:val="Balloon Text Char"/>
    <w:basedOn w:val="DefaultParagraphFont"/>
    <w:link w:val="BalloonText"/>
    <w:rsid w:val="00763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9A4"/>
    <w:rPr>
      <w:b/>
      <w:color w:val="660033"/>
      <w:spacing w:val="0"/>
    </w:rPr>
  </w:style>
  <w:style w:type="paragraph" w:customStyle="1" w:styleId="Nameditemlist">
    <w:name w:val="Named item list"/>
    <w:basedOn w:val="BodyText"/>
    <w:qFormat/>
    <w:rsid w:val="007639A4"/>
    <w:pPr>
      <w:tabs>
        <w:tab w:val="left" w:pos="2835"/>
      </w:tabs>
      <w:ind w:left="2835" w:hanging="2835"/>
    </w:pPr>
  </w:style>
  <w:style w:type="paragraph" w:customStyle="1" w:styleId="BodyTextnopadding">
    <w:name w:val="Body Text no padding"/>
    <w:basedOn w:val="BodyText"/>
    <w:qFormat/>
    <w:rsid w:val="007639A4"/>
    <w:pPr>
      <w:spacing w:before="0" w:after="0"/>
    </w:pPr>
  </w:style>
  <w:style w:type="paragraph" w:customStyle="1" w:styleId="BodyTextBold">
    <w:name w:val="Body Text Bold"/>
    <w:basedOn w:val="BodyText"/>
    <w:qFormat/>
    <w:rsid w:val="007639A4"/>
    <w:rPr>
      <w:b/>
    </w:rPr>
  </w:style>
  <w:style w:type="character" w:styleId="Hyperlink">
    <w:name w:val="Hyperlink"/>
    <w:basedOn w:val="DefaultParagraphFont"/>
    <w:uiPriority w:val="99"/>
    <w:unhideWhenUsed/>
    <w:rsid w:val="005E0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7471</Characters>
  <Application>Microsoft Office Word</Application>
  <DocSecurity>0</DocSecurity>
  <Lines>266</Lines>
  <Paragraphs>142</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UEPOPS142 Transport plant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