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F70" w:rsidP="00C36F70">
      <w:pPr>
        <w:pStyle w:val="Title"/>
      </w:pPr>
      <w:r>
        <w:fldChar w:fldCharType="begin"/>
      </w:r>
      <w:r>
        <w:instrText xml:space="preserve"> TITLE   \* MERGEFORMAT </w:instrText>
      </w:r>
      <w:r>
        <w:fldChar w:fldCharType="separate"/>
      </w:r>
      <w:r>
        <w:t>UEPOPS140 Start up a boiler unit</w:t>
      </w:r>
      <w:r>
        <w:fldChar w:fldCharType="end"/>
      </w:r>
    </w:p>
    <w:p w:rsidR="00C36F70" w:rsidP="00C36F70">
      <w:pPr>
        <w:pStyle w:val="Version"/>
        <w:sectPr w:rsidSect="001201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191" w:rsidP="00120191">
      <w:pPr>
        <w:pStyle w:val="SuperHeading"/>
      </w:pPr>
      <w:r w:rsidRPr="00120191">
        <w:t>UEPOPS140 Start up a boiler unit</w:t>
      </w:r>
    </w:p>
    <w:p w:rsidR="00000000" w:rsidRPr="00120191" w:rsidP="00120191">
      <w:pPr>
        <w:pStyle w:val="Heading1"/>
      </w:pPr>
      <w:bookmarkStart w:id="1" w:name="O_1194026"/>
      <w:bookmarkEnd w:id="1"/>
      <w:r w:rsidRPr="00120191">
        <w:t>Modification History</w:t>
      </w:r>
    </w:p>
    <w:tbl>
      <w:tblPr>
        <w:tblW w:w="9497" w:type="dxa"/>
        <w:tblLayout w:type="fixed"/>
        <w:tblCellMar>
          <w:left w:w="62" w:type="dxa"/>
          <w:right w:w="62" w:type="dxa"/>
        </w:tblCellMar>
        <w:tblLook w:val="0000"/>
      </w:tblPr>
      <w:tblGrid>
        <w:gridCol w:w="9497"/>
      </w:tblGrid>
      <w:tr w:rsidTr="0012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t>Release 1. This is the first release of this unit of competency in the UEP Electricity Supply Industry – Generation Sector Training Package Release 2.0.</w:t>
            </w:r>
          </w:p>
        </w:tc>
      </w:tr>
    </w:tbl>
    <w:p w:rsidR="00000000" w:rsidRPr="00120191" w:rsidP="00120191">
      <w:pPr>
        <w:pStyle w:val="NoPaddingFontSize1"/>
      </w:pPr>
    </w:p>
    <w:p w:rsidR="00000000" w:rsidRPr="00120191" w:rsidP="00120191">
      <w:pPr>
        <w:pStyle w:val="AllowPageBreak"/>
      </w:pPr>
    </w:p>
    <w:p w:rsidR="00000000" w:rsidRPr="00120191" w:rsidP="00120191">
      <w:pPr>
        <w:pStyle w:val="Heading1"/>
      </w:pPr>
      <w:bookmarkStart w:id="2" w:name="O_1194027"/>
      <w:bookmarkEnd w:id="2"/>
      <w:r w:rsidRPr="00120191">
        <w:t>Application</w:t>
      </w:r>
    </w:p>
    <w:tbl>
      <w:tblPr>
        <w:tblW w:w="9497" w:type="dxa"/>
        <w:tblLayout w:type="fixed"/>
        <w:tblCellMar>
          <w:left w:w="62" w:type="dxa"/>
          <w:right w:w="62" w:type="dxa"/>
        </w:tblCellMar>
        <w:tblLook w:val="0000"/>
      </w:tblPr>
      <w:tblGrid>
        <w:gridCol w:w="9497"/>
      </w:tblGrid>
      <w:tr w:rsidTr="0012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t>This unit involves the skills and knowledge requi</w:t>
            </w:r>
            <w:r w:rsidRPr="00120191">
              <w:t>red to establish combustion in a boiler through to a stage at which combustion support energy is no longer necessary.</w:t>
            </w:r>
          </w:p>
          <w:p w:rsidR="00000000" w:rsidRPr="00120191" w:rsidP="00120191">
            <w:pPr>
              <w:pStyle w:val="BodyText"/>
            </w:pPr>
            <w:r w:rsidRPr="00120191">
              <w:t xml:space="preserve">A boiler is a closed vessel in which water, under pressure, is converted into steam. Combustion is an important key to boiler operations; </w:t>
            </w:r>
            <w:r w:rsidRPr="00120191">
              <w:t>it occurs when oxygen combines with an element or compound to release heat.</w:t>
            </w:r>
          </w:p>
          <w:p w:rsidR="00000000" w:rsidRPr="00120191" w:rsidP="00120191">
            <w:pPr>
              <w:pStyle w:val="BodyText"/>
            </w:pPr>
            <w:r w:rsidRPr="00120191">
              <w:t>Competency in this unit requires the ability to plan and prepare boiler unit start-up, conduct boiler unit - start-up, test and analyse boiler unit system faults, and complete docu</w:t>
            </w:r>
            <w:r w:rsidRPr="00120191">
              <w:t>mentation. Individuals will, in general, work under supervision, in a power generation facility as an operator.</w:t>
            </w:r>
          </w:p>
          <w:p w:rsidR="00000000" w:rsidRPr="00120191" w:rsidP="00120191">
            <w:pPr>
              <w:pStyle w:val="BodyText"/>
            </w:pPr>
            <w:r w:rsidRPr="00120191">
              <w:t>Power generation plant operators are trained and authorised to isolate, prepare plant and issue permits to work.</w:t>
            </w:r>
          </w:p>
          <w:p w:rsidR="00000000" w:rsidRPr="00120191" w:rsidP="00120191">
            <w:pPr>
              <w:pStyle w:val="BodyText"/>
            </w:pPr>
            <w:r w:rsidRPr="00120191">
              <w:t>No licensing, legislative or ce</w:t>
            </w:r>
            <w:r w:rsidRPr="00120191">
              <w:t>rtification requirements apply to this unit at the time of publication.</w:t>
            </w:r>
          </w:p>
        </w:tc>
      </w:tr>
    </w:tbl>
    <w:p w:rsidR="00000000" w:rsidRPr="00120191" w:rsidP="00120191">
      <w:pPr>
        <w:pStyle w:val="NoPaddingFontSize1"/>
      </w:pPr>
    </w:p>
    <w:p w:rsidR="00000000" w:rsidRPr="00120191" w:rsidP="00120191">
      <w:pPr>
        <w:pStyle w:val="AllowPageBreak"/>
      </w:pPr>
    </w:p>
    <w:p w:rsidR="00000000" w:rsidRPr="00120191" w:rsidP="00120191">
      <w:pPr>
        <w:pStyle w:val="Heading1"/>
      </w:pPr>
      <w:bookmarkStart w:id="3" w:name="O_1194028"/>
      <w:bookmarkEnd w:id="3"/>
      <w:r w:rsidRPr="00120191">
        <w:t>Pre-requisite Unit</w:t>
      </w:r>
    </w:p>
    <w:tbl>
      <w:tblPr>
        <w:tblW w:w="9497" w:type="dxa"/>
        <w:tblLayout w:type="fixed"/>
        <w:tblCellMar>
          <w:left w:w="62" w:type="dxa"/>
          <w:right w:w="62" w:type="dxa"/>
        </w:tblCellMar>
        <w:tblLook w:val="0000"/>
      </w:tblPr>
      <w:tblGrid>
        <w:gridCol w:w="9497"/>
      </w:tblGrid>
      <w:tr w:rsidTr="0012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t>There are no prerequisite units</w:t>
            </w:r>
          </w:p>
        </w:tc>
      </w:tr>
    </w:tbl>
    <w:p w:rsidR="00000000" w:rsidRPr="00120191" w:rsidP="00120191">
      <w:pPr>
        <w:pStyle w:val="NoPaddingFontSize1"/>
      </w:pPr>
    </w:p>
    <w:p w:rsidR="00000000" w:rsidRPr="00120191" w:rsidP="00120191">
      <w:pPr>
        <w:pStyle w:val="AllowPageBreak"/>
      </w:pPr>
    </w:p>
    <w:p w:rsidR="00000000" w:rsidRPr="00120191" w:rsidP="00120191">
      <w:pPr>
        <w:pStyle w:val="Heading1"/>
      </w:pPr>
      <w:bookmarkStart w:id="4" w:name="O_1194029"/>
      <w:bookmarkEnd w:id="4"/>
      <w:r w:rsidRPr="00120191">
        <w:t>Competency Field</w:t>
      </w:r>
    </w:p>
    <w:tbl>
      <w:tblPr>
        <w:tblW w:w="9497" w:type="dxa"/>
        <w:tblLayout w:type="fixed"/>
        <w:tblCellMar>
          <w:left w:w="62" w:type="dxa"/>
          <w:right w:w="62" w:type="dxa"/>
        </w:tblCellMar>
        <w:tblLook w:val="0000"/>
      </w:tblPr>
      <w:tblGrid>
        <w:gridCol w:w="9497"/>
      </w:tblGrid>
      <w:tr w:rsidTr="0012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t>Operations</w:t>
            </w:r>
          </w:p>
        </w:tc>
      </w:tr>
    </w:tbl>
    <w:p w:rsidR="00000000" w:rsidRPr="00120191" w:rsidP="00120191">
      <w:pPr>
        <w:pStyle w:val="NoPaddingFontSize1"/>
      </w:pPr>
    </w:p>
    <w:p w:rsidR="00000000" w:rsidRPr="00120191" w:rsidP="00120191">
      <w:pPr>
        <w:pStyle w:val="AllowPageBreak"/>
      </w:pPr>
    </w:p>
    <w:p w:rsidR="00000000" w:rsidRPr="00120191" w:rsidP="00120191">
      <w:pPr>
        <w:pStyle w:val="Heading1"/>
      </w:pPr>
      <w:bookmarkStart w:id="5" w:name="O_1194030"/>
      <w:bookmarkEnd w:id="5"/>
      <w:r w:rsidRPr="00120191">
        <w:t>Unit Sector</w:t>
      </w:r>
    </w:p>
    <w:tbl>
      <w:tblPr>
        <w:tblW w:w="9497" w:type="dxa"/>
        <w:tblLayout w:type="fixed"/>
        <w:tblCellMar>
          <w:left w:w="62" w:type="dxa"/>
          <w:right w:w="62" w:type="dxa"/>
        </w:tblCellMar>
        <w:tblLook w:val="0000"/>
      </w:tblPr>
      <w:tblGrid>
        <w:gridCol w:w="9497"/>
      </w:tblGrid>
      <w:tr w:rsidTr="0012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t>Electricity generation</w:t>
            </w:r>
          </w:p>
        </w:tc>
      </w:tr>
    </w:tbl>
    <w:p w:rsidR="00000000" w:rsidRPr="00120191" w:rsidP="00120191">
      <w:pPr>
        <w:pStyle w:val="NoPaddingFontSize1"/>
      </w:pPr>
    </w:p>
    <w:p w:rsidR="00000000" w:rsidRPr="00120191" w:rsidP="00120191">
      <w:pPr>
        <w:pStyle w:val="AllowPageBreak"/>
      </w:pPr>
    </w:p>
    <w:p w:rsidR="00000000" w:rsidRPr="00120191" w:rsidP="00120191">
      <w:pPr>
        <w:pStyle w:val="Heading1"/>
      </w:pPr>
      <w:bookmarkStart w:id="6" w:name="O_1194031"/>
      <w:bookmarkEnd w:id="6"/>
      <w:r w:rsidRPr="0012019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2019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PERFORMANCE CRITERIA</w:t>
            </w:r>
          </w:p>
        </w:tc>
      </w:tr>
      <w:tr w:rsidTr="0012019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Performance criteria describe the performance needed to demonstrate achievement of the element.</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rPr>
                <w:rStyle w:val="SpecialBold"/>
              </w:rPr>
              <w:t>Plan and prepare boiler unit start-up</w:t>
            </w:r>
            <w:r w:rsidRPr="00120191">
              <w:t xml:space="preserve"> </w:t>
            </w:r>
            <w:r w:rsidRPr="00120191">
              <w:rPr>
                <w:rStyle w:val="SpecialBold"/>
              </w:rPr>
              <w:t>work</w:t>
            </w: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Work health and safety (WHS)/occupational health and safety (OHS) regulations, legislative requirements, codes of practice, manufacturers’ recommendations and specifications, environmental requirements and wor</w:t>
            </w:r>
            <w:r w:rsidRPr="00120191">
              <w:t>kplace procedures are identified, applied and monitored</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Work requirements are identified from relevant personnel and documentation in accordance with workplace procedures</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Preoperational checks are carried out on boiler unit plant in accordance with manufacturers</w:t>
            </w:r>
            <w:r>
              <w:t>’</w:t>
            </w:r>
            <w:r w:rsidRPr="00120191">
              <w:t xml:space="preserve"> recommendations and specifications and workplace procedures</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rPr>
                <w:rStyle w:val="SpecialBold"/>
              </w:rPr>
              <w:t>Conduct boiler unit start-up</w:t>
            </w: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Boiler auxiliary systems are started up to support boiler unit star</w:t>
            </w:r>
            <w:r w:rsidRPr="00120191">
              <w:t>t up, in accordance with manufacturers</w:t>
            </w:r>
            <w:r>
              <w:t>’</w:t>
            </w:r>
            <w:r w:rsidRPr="00120191">
              <w:t xml:space="preserve"> recommendations and specifications, and workplace procedures</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 xml:space="preserve">Pre-light up conditions for boiler unit are established in accordance with workplace procedures </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Combustion is established with fuel consumpt</w:t>
            </w:r>
            <w:r w:rsidRPr="00120191">
              <w:t>ion kept at minimum levels in accordance with manufacturers</w:t>
            </w:r>
            <w:r>
              <w:t>’</w:t>
            </w:r>
            <w:r w:rsidRPr="00120191">
              <w:t xml:space="preserve"> recommendations and specifications, and workplace procedures</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Fuel, air an</w:t>
            </w:r>
            <w:r w:rsidRPr="00120191">
              <w:t>d feedwater flows are adjusted to achieve required steam conditions and demand in accordance with workplace procedures</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 xml:space="preserve">Boiler unit plant is operated within limits of design in accordance with workplace procedures </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Boiler unit plant is monitor</w:t>
            </w:r>
            <w:r w:rsidRPr="00120191">
              <w:t>ed to detect deviations from required operating conditions in accordance with workplace procedures</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Corrective actions are taken to rectify boiler unit abnormalities in accordance with manufacturers</w:t>
            </w:r>
            <w:r>
              <w:t>’</w:t>
            </w:r>
            <w:r w:rsidRPr="00120191">
              <w:t xml:space="preserve"> recommendations and specifications, and workplace </w:t>
            </w:r>
            <w:r w:rsidRPr="00120191">
              <w:t>procedures</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rPr>
                <w:rStyle w:val="SpecialBold"/>
              </w:rPr>
              <w:t>Test boiler unit</w:t>
            </w:r>
            <w:r w:rsidRPr="00120191">
              <w:t xml:space="preserve"> </w:t>
            </w:r>
            <w:r w:rsidRPr="00120191">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 xml:space="preserve">Tests are performed in accordance with workplace procedures </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 xml:space="preserve">Power generation system and boiler unit plant is observed for correct operational response in accordance </w:t>
            </w:r>
            <w:r w:rsidRPr="00120191">
              <w:t>with workplace procedures</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Boiler unit plant is returned to required operational status upon completion of testing in accordance with workplace procedures</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rPr>
                <w:rStyle w:val="SpecialBold"/>
              </w:rPr>
              <w:t>Analyse system faults</w:t>
            </w:r>
            <w:r w:rsidRPr="00120191">
              <w:t xml:space="preserve"> </w:t>
            </w:r>
            <w:r w:rsidRPr="00120191">
              <w:rPr>
                <w:rStyle w:val="SpecialBold"/>
              </w:rPr>
              <w:t>during boiler unit start-up</w:t>
            </w: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Causes of abnormal boiler unit plant operating conditions are identifi</w:t>
            </w:r>
            <w:r w:rsidRPr="00120191">
              <w:t xml:space="preserve">ed by analysing technical and operational information in accordance with workplace procedures  </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 xml:space="preserve">Boiler unit plant integrity and personnel safety are maintained through consultation with relevant personnel and technical and operational documentation </w:t>
            </w:r>
            <w:r w:rsidRPr="00120191">
              <w:t>in accordance with workplace procedures</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Relevant personnel are notified when defects are detected in accordance with workplace procedures</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Boiler unit plant problems, movements, and status are reported in accordance with workplace procedures</w:t>
            </w:r>
          </w:p>
        </w:tc>
      </w:tr>
      <w:tr w:rsidTr="001201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t>Documentation is updated in accordance with workplace procedures</w:t>
            </w:r>
          </w:p>
        </w:tc>
      </w:tr>
    </w:tbl>
    <w:p w:rsidR="00000000" w:rsidRPr="00120191" w:rsidP="00120191">
      <w:pPr>
        <w:pStyle w:val="NoPaddingFontSize1"/>
      </w:pPr>
    </w:p>
    <w:p w:rsidR="00000000" w:rsidRPr="00120191" w:rsidP="00120191">
      <w:pPr>
        <w:pStyle w:val="AllowPageBreak"/>
      </w:pPr>
    </w:p>
    <w:p w:rsidR="00000000" w:rsidRPr="00120191" w:rsidP="00120191">
      <w:pPr>
        <w:pStyle w:val="Heading1"/>
      </w:pPr>
      <w:bookmarkStart w:id="7" w:name="O_1194032"/>
      <w:bookmarkEnd w:id="7"/>
      <w:r w:rsidRPr="00120191">
        <w:t>Foundation Skills</w:t>
      </w:r>
    </w:p>
    <w:tbl>
      <w:tblPr>
        <w:tblW w:w="9497" w:type="dxa"/>
        <w:tblLayout w:type="fixed"/>
        <w:tblCellMar>
          <w:left w:w="62" w:type="dxa"/>
          <w:right w:w="62" w:type="dxa"/>
        </w:tblCellMar>
        <w:tblLook w:val="0000"/>
      </w:tblPr>
      <w:tblGrid>
        <w:gridCol w:w="9497"/>
      </w:tblGrid>
      <w:tr w:rsidTr="0012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t>Foundation skills essential to performance</w:t>
            </w:r>
            <w:r w:rsidRPr="00120191">
              <w:t xml:space="preserve"> are explicit in the performance criteria of this unit of competency.</w:t>
            </w:r>
          </w:p>
        </w:tc>
      </w:tr>
    </w:tbl>
    <w:p w:rsidR="00000000" w:rsidRPr="00120191" w:rsidP="00120191">
      <w:pPr>
        <w:pStyle w:val="NoPaddingFontSize1"/>
      </w:pPr>
    </w:p>
    <w:p w:rsidR="00000000" w:rsidRPr="00120191" w:rsidP="00120191">
      <w:pPr>
        <w:pStyle w:val="AllowPageBreak"/>
      </w:pPr>
    </w:p>
    <w:p w:rsidR="00000000" w:rsidRPr="00120191" w:rsidP="00120191">
      <w:pPr>
        <w:pStyle w:val="Heading1"/>
      </w:pPr>
      <w:bookmarkStart w:id="8" w:name="O_1194033"/>
      <w:bookmarkEnd w:id="8"/>
      <w:r w:rsidRPr="00120191">
        <w:t>Range of Conditions</w:t>
      </w:r>
    </w:p>
    <w:tbl>
      <w:tblPr>
        <w:tblW w:w="9497" w:type="dxa"/>
        <w:tblLayout w:type="fixed"/>
        <w:tblCellMar>
          <w:left w:w="62" w:type="dxa"/>
          <w:right w:w="62" w:type="dxa"/>
        </w:tblCellMar>
        <w:tblLook w:val="0000"/>
      </w:tblPr>
      <w:tblGrid>
        <w:gridCol w:w="9497"/>
      </w:tblGrid>
      <w:tr w:rsidTr="0012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t>Range is restricted to essential operating conditions and any other variables essential to the work environment.</w:t>
            </w:r>
          </w:p>
          <w:p w:rsidR="00000000" w:rsidRPr="00120191" w:rsidP="00120191">
            <w:pPr>
              <w:pStyle w:val="BodyText"/>
            </w:pPr>
            <w:r w:rsidRPr="00120191">
              <w:t>Non-essential conditions may be found in the UEP Electricity Supply Industry – Generation Sector Training Package Companion Volume Implementation Guide.</w:t>
            </w:r>
          </w:p>
        </w:tc>
      </w:tr>
    </w:tbl>
    <w:p w:rsidR="00000000" w:rsidRPr="00120191" w:rsidP="00120191">
      <w:pPr>
        <w:pStyle w:val="NoPaddingFontSize1"/>
      </w:pPr>
    </w:p>
    <w:p w:rsidR="00000000" w:rsidRPr="00120191" w:rsidP="00120191">
      <w:pPr>
        <w:pStyle w:val="AllowPageBreak"/>
      </w:pPr>
    </w:p>
    <w:p w:rsidR="00000000" w:rsidRPr="00120191" w:rsidP="00120191">
      <w:pPr>
        <w:pStyle w:val="Heading1"/>
      </w:pPr>
      <w:bookmarkStart w:id="9" w:name="O_1194034"/>
      <w:bookmarkEnd w:id="9"/>
      <w:r w:rsidRPr="00120191">
        <w:t>Unit Mapping Information</w:t>
      </w:r>
    </w:p>
    <w:tbl>
      <w:tblPr>
        <w:tblW w:w="9497" w:type="dxa"/>
        <w:tblLayout w:type="fixed"/>
        <w:tblCellMar>
          <w:left w:w="62" w:type="dxa"/>
          <w:right w:w="62" w:type="dxa"/>
        </w:tblCellMar>
        <w:tblLook w:val="0000"/>
      </w:tblPr>
      <w:tblGrid>
        <w:gridCol w:w="9497"/>
      </w:tblGrid>
      <w:tr w:rsidTr="0012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t>This unit replaces and is equivalent to UEPOPS409 Start u</w:t>
            </w:r>
            <w:r w:rsidRPr="00120191">
              <w:t>p a boiler unit.</w:t>
            </w:r>
          </w:p>
        </w:tc>
      </w:tr>
    </w:tbl>
    <w:p w:rsidR="00000000" w:rsidRPr="00120191" w:rsidP="00120191">
      <w:pPr>
        <w:pStyle w:val="NoPaddingFontSize1"/>
      </w:pPr>
    </w:p>
    <w:p w:rsidR="00000000" w:rsidRPr="00120191" w:rsidP="00120191">
      <w:pPr>
        <w:pStyle w:val="AllowPageBreak"/>
      </w:pPr>
    </w:p>
    <w:p w:rsidR="00000000" w:rsidRPr="00120191" w:rsidP="00120191">
      <w:pPr>
        <w:pStyle w:val="Heading1"/>
      </w:pPr>
      <w:bookmarkStart w:id="10" w:name="O_1194041"/>
      <w:bookmarkEnd w:id="10"/>
      <w:r w:rsidRPr="00120191">
        <w:t>Links</w:t>
      </w:r>
    </w:p>
    <w:p w:rsidR="00000000" w:rsidRPr="00120191" w:rsidP="00C36F70">
      <w:pPr>
        <w:pStyle w:val="BodyText"/>
      </w:pPr>
      <w:r w:rsidRPr="0012019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C70D2">
        <w:rPr>
          <w:rStyle w:val="Hyperlink"/>
        </w:rPr>
        <w:t>https://vetnet.gov.au/Pages/TrainingDocs.aspx?q=1715b9fa-e7bd-441c-bb8d-cf22c9c825a8</w:t>
      </w:r>
      <w:r>
        <w:fldChar w:fldCharType="end"/>
      </w:r>
    </w:p>
    <w:p w:rsidR="00000000" w:rsidRPr="00120191" w:rsidP="00C36F70">
      <w:pPr>
        <w:pStyle w:val="BodyText"/>
        <w:sectPr w:rsidSect="00120191">
          <w:headerReference w:type="default" r:id="rId10"/>
          <w:footerReference w:type="default" r:id="rId11"/>
          <w:pgSz w:w="11908" w:h="16833"/>
          <w:pgMar w:top="1702" w:right="1418" w:bottom="1702" w:left="1418" w:header="992" w:footer="992" w:gutter="0"/>
          <w:cols w:space="720"/>
          <w:noEndnote/>
          <w:docGrid w:linePitch="299"/>
        </w:sectPr>
      </w:pPr>
    </w:p>
    <w:p w:rsidR="00000000" w:rsidRPr="00120191" w:rsidP="00120191">
      <w:pPr>
        <w:pStyle w:val="SuperHeading"/>
      </w:pPr>
      <w:r w:rsidRPr="00120191">
        <w:t>Assessment Requirem</w:t>
      </w:r>
      <w:r w:rsidRPr="00120191">
        <w:t>ents for UEPOPS140 Start up a boiler unit</w:t>
      </w:r>
    </w:p>
    <w:p w:rsidR="00000000" w:rsidRPr="00120191" w:rsidP="00120191">
      <w:pPr>
        <w:pStyle w:val="Heading1"/>
      </w:pPr>
      <w:bookmarkStart w:id="11" w:name="O_1194036"/>
      <w:bookmarkEnd w:id="11"/>
      <w:r w:rsidRPr="00120191">
        <w:t>Modification History</w:t>
      </w:r>
    </w:p>
    <w:tbl>
      <w:tblPr>
        <w:tblW w:w="9497" w:type="dxa"/>
        <w:tblLayout w:type="fixed"/>
        <w:tblCellMar>
          <w:left w:w="62" w:type="dxa"/>
          <w:right w:w="62" w:type="dxa"/>
        </w:tblCellMar>
        <w:tblLook w:val="0000"/>
      </w:tblPr>
      <w:tblGrid>
        <w:gridCol w:w="9497"/>
      </w:tblGrid>
      <w:tr w:rsidTr="0012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t>Release 1. This is the first release of this unit of competency in the UEP Electricity Supply Industry – Generation Sector Training Package Release 2.0.</w:t>
            </w:r>
          </w:p>
        </w:tc>
      </w:tr>
    </w:tbl>
    <w:p w:rsidR="00000000" w:rsidRPr="00120191" w:rsidP="00120191">
      <w:pPr>
        <w:pStyle w:val="NoPaddingFontSize1"/>
      </w:pPr>
    </w:p>
    <w:p w:rsidR="00000000" w:rsidRPr="00120191" w:rsidP="00120191">
      <w:pPr>
        <w:pStyle w:val="AllowPageBreak"/>
      </w:pPr>
    </w:p>
    <w:p w:rsidR="00000000" w:rsidRPr="00120191" w:rsidP="00120191">
      <w:pPr>
        <w:pStyle w:val="Heading1"/>
      </w:pPr>
      <w:bookmarkStart w:id="12" w:name="O_1194037"/>
      <w:bookmarkEnd w:id="12"/>
      <w:r w:rsidRPr="00120191">
        <w:t>Performance Evidence</w:t>
      </w:r>
    </w:p>
    <w:tbl>
      <w:tblPr>
        <w:tblW w:w="9497" w:type="dxa"/>
        <w:tblLayout w:type="fixed"/>
        <w:tblCellMar>
          <w:left w:w="62" w:type="dxa"/>
          <w:right w:w="62" w:type="dxa"/>
        </w:tblCellMar>
        <w:tblLook w:val="0000"/>
      </w:tblPr>
      <w:tblGrid>
        <w:gridCol w:w="9497"/>
      </w:tblGrid>
      <w:tr w:rsidTr="0012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 xml:space="preserve">Evidence required to demonstrate competence in this unit must be relevant to and satisfy all the requirements of the elements and performance criteria on at least two separate occasions and include: </w:t>
            </w:r>
          </w:p>
        </w:tc>
      </w:tr>
      <w:tr w:rsidTr="0012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91" w:rsidP="00120191">
            <w:pPr>
              <w:pStyle w:val="ListBullet"/>
            </w:pPr>
            <w:r w:rsidRPr="00120191">
              <w:t>applying work health and safety (</w:t>
            </w:r>
            <w:r w:rsidRPr="00120191">
              <w:t>WHS)/occupational health and safety (OHS) legislated requirements, including:</w:t>
            </w:r>
          </w:p>
          <w:p w:rsidR="00000000" w:rsidRPr="00120191" w:rsidP="00120191">
            <w:pPr>
              <w:pStyle w:val="ListBullet2"/>
            </w:pPr>
            <w:r w:rsidRPr="00120191">
              <w:t>emergency procedures</w:t>
            </w:r>
          </w:p>
          <w:p w:rsidR="00000000" w:rsidRPr="00120191" w:rsidP="00120191">
            <w:pPr>
              <w:pStyle w:val="ListBullet2"/>
            </w:pPr>
            <w:r w:rsidRPr="00120191">
              <w:t>risk control measures</w:t>
            </w:r>
          </w:p>
          <w:p w:rsidR="00000000" w:rsidRPr="00120191" w:rsidP="00120191">
            <w:pPr>
              <w:pStyle w:val="ListBullet2"/>
            </w:pPr>
            <w:r w:rsidRPr="00120191">
              <w:t>safe working practices</w:t>
            </w:r>
          </w:p>
          <w:p w:rsidR="00000000" w:rsidRPr="00120191" w:rsidP="00120191">
            <w:pPr>
              <w:pStyle w:val="ListBullet"/>
            </w:pPr>
            <w:r w:rsidRPr="00120191">
              <w:t xml:space="preserve">communicating with personnel </w:t>
            </w:r>
          </w:p>
          <w:p w:rsidR="00000000" w:rsidRPr="00120191" w:rsidP="00120191">
            <w:pPr>
              <w:pStyle w:val="ListBullet"/>
            </w:pPr>
            <w:r w:rsidRPr="00120191">
              <w:t>employing temperature and pressure raising techniques</w:t>
            </w:r>
          </w:p>
          <w:p w:rsidR="00000000" w:rsidRPr="00120191" w:rsidP="00120191">
            <w:pPr>
              <w:pStyle w:val="ListBullet"/>
            </w:pPr>
            <w:r w:rsidRPr="00120191">
              <w:t>identifying boiler unit plant status</w:t>
            </w:r>
          </w:p>
          <w:p w:rsidR="00000000" w:rsidRPr="00120191" w:rsidP="00120191">
            <w:pPr>
              <w:pStyle w:val="ListBullet"/>
            </w:pPr>
            <w:r w:rsidRPr="00120191">
              <w:t xml:space="preserve">interpreting manuals </w:t>
            </w:r>
          </w:p>
          <w:p w:rsidR="00000000" w:rsidRPr="00120191" w:rsidP="00120191">
            <w:pPr>
              <w:pStyle w:val="ListBullet"/>
            </w:pPr>
            <w:r w:rsidRPr="00120191">
              <w:t>implementing regulations, legislative requirements, codes of practice, manufacturers’ recommendations and specifications, and environmental requirements</w:t>
            </w:r>
          </w:p>
          <w:p w:rsidR="00000000" w:rsidRPr="00120191" w:rsidP="00120191">
            <w:pPr>
              <w:pStyle w:val="ListBullet"/>
            </w:pPr>
            <w:r w:rsidRPr="00120191">
              <w:t>monitoring and operating boiler unit plant a</w:t>
            </w:r>
            <w:r w:rsidRPr="00120191">
              <w:t>nd equipment</w:t>
            </w:r>
          </w:p>
          <w:p w:rsidR="00000000" w:rsidRPr="00120191" w:rsidP="00120191">
            <w:pPr>
              <w:pStyle w:val="ListBullet"/>
            </w:pPr>
            <w:r w:rsidRPr="00120191">
              <w:t xml:space="preserve">organising resources </w:t>
            </w:r>
          </w:p>
          <w:p w:rsidR="00000000" w:rsidRPr="00120191" w:rsidP="00120191">
            <w:pPr>
              <w:pStyle w:val="ListBullet"/>
            </w:pPr>
            <w:r w:rsidRPr="00120191">
              <w:t xml:space="preserve">planning and preparing boiler unit plant and equipment for start and run-up operations </w:t>
            </w:r>
          </w:p>
          <w:p w:rsidR="00000000" w:rsidRPr="00120191" w:rsidP="00120191">
            <w:pPr>
              <w:pStyle w:val="ListBullet"/>
            </w:pPr>
            <w:r w:rsidRPr="00120191">
              <w:t xml:space="preserve">recognising and responding to abnormal boiler unit plant operating conditions </w:t>
            </w:r>
          </w:p>
          <w:p w:rsidR="00000000" w:rsidRPr="00120191" w:rsidP="00120191">
            <w:pPr>
              <w:pStyle w:val="ListBullet"/>
            </w:pPr>
            <w:r w:rsidRPr="00120191">
              <w:t>reviewing fuel consumption during boiler unit start-up</w:t>
            </w:r>
            <w:r w:rsidRPr="00120191">
              <w:t xml:space="preserve"> </w:t>
            </w:r>
          </w:p>
          <w:p w:rsidR="00000000" w:rsidRPr="00120191" w:rsidP="00120191">
            <w:pPr>
              <w:pStyle w:val="ListBullet"/>
            </w:pPr>
            <w:r w:rsidRPr="00120191">
              <w:t>starting, running-up and operating boiler unit and associated plant and equipment</w:t>
            </w:r>
          </w:p>
          <w:p w:rsidR="00000000" w:rsidRPr="00120191" w:rsidP="00120191">
            <w:pPr>
              <w:pStyle w:val="ListBullet"/>
            </w:pPr>
            <w:r w:rsidRPr="00120191">
              <w:t>testing boiler unit plant operation using diagnostic and data analysis techniques and tools to determine faults</w:t>
            </w:r>
          </w:p>
          <w:p w:rsidR="00000000" w:rsidRPr="00120191" w:rsidP="00120191">
            <w:pPr>
              <w:pStyle w:val="ListBullet"/>
            </w:pPr>
            <w:r w:rsidRPr="00120191">
              <w:t>using recording procedures to complete documentation</w:t>
            </w:r>
          </w:p>
          <w:p w:rsidR="00000000" w:rsidRPr="00120191" w:rsidP="00120191">
            <w:pPr>
              <w:pStyle w:val="ListBullet"/>
            </w:pPr>
            <w:r w:rsidRPr="00120191">
              <w:t>working with permit to work system.</w:t>
            </w:r>
          </w:p>
        </w:tc>
      </w:tr>
    </w:tbl>
    <w:p w:rsidR="00000000" w:rsidRPr="00120191" w:rsidP="00120191">
      <w:pPr>
        <w:pStyle w:val="NoPaddingFontSize1"/>
      </w:pPr>
    </w:p>
    <w:p w:rsidR="00000000" w:rsidRPr="00120191" w:rsidP="00120191">
      <w:pPr>
        <w:pStyle w:val="AllowPageBreak"/>
      </w:pPr>
    </w:p>
    <w:p w:rsidR="00000000" w:rsidRPr="00120191" w:rsidP="00120191">
      <w:pPr>
        <w:pStyle w:val="Heading1"/>
      </w:pPr>
      <w:bookmarkStart w:id="13" w:name="O_1194038"/>
      <w:bookmarkEnd w:id="13"/>
      <w:r w:rsidRPr="00120191">
        <w:t>Knowledge Evidence</w:t>
      </w:r>
    </w:p>
    <w:tbl>
      <w:tblPr>
        <w:tblW w:w="9497" w:type="dxa"/>
        <w:tblLayout w:type="fixed"/>
        <w:tblCellMar>
          <w:left w:w="62" w:type="dxa"/>
          <w:right w:w="62" w:type="dxa"/>
        </w:tblCellMar>
        <w:tblLook w:val="0000"/>
      </w:tblPr>
      <w:tblGrid>
        <w:gridCol w:w="9497"/>
      </w:tblGrid>
      <w:tr w:rsidTr="0012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0191">
            <w:pPr>
              <w:pStyle w:val="BodyText"/>
              <w:rPr>
                <w:lang w:val="en-NZ"/>
              </w:rPr>
            </w:pPr>
            <w:r w:rsidRPr="00120191">
              <w:t xml:space="preserve">Evidence required to demonstrate competence in this unit must be relevant to and satisfy all the requirements of the elements and performance criteria and include knowledge of: </w:t>
            </w:r>
          </w:p>
        </w:tc>
      </w:tr>
      <w:tr w:rsidTr="0012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91" w:rsidP="00120191">
            <w:pPr>
              <w:pStyle w:val="ListBullet"/>
            </w:pPr>
            <w:r w:rsidRPr="00120191">
              <w:t>arrangements of power production plant</w:t>
            </w:r>
          </w:p>
          <w:p w:rsidR="00000000" w:rsidRPr="00120191" w:rsidP="00120191">
            <w:pPr>
              <w:pStyle w:val="ListBullet"/>
            </w:pPr>
            <w:r w:rsidRPr="00120191">
              <w:t>boiler system components and interaction with other plant and equipment</w:t>
            </w:r>
          </w:p>
          <w:p w:rsidR="00000000" w:rsidRPr="00120191" w:rsidP="00120191">
            <w:pPr>
              <w:pStyle w:val="ListBullet"/>
            </w:pPr>
            <w:r w:rsidRPr="00120191">
              <w:t>boiler unit plant and equipment, location and operating parameters</w:t>
            </w:r>
          </w:p>
          <w:p w:rsidR="00000000" w:rsidRPr="00120191" w:rsidP="00120191">
            <w:pPr>
              <w:pStyle w:val="ListBullet"/>
            </w:pPr>
            <w:r w:rsidRPr="00120191">
              <w:t>manuals</w:t>
            </w:r>
          </w:p>
          <w:p w:rsidR="00000000" w:rsidRPr="00120191" w:rsidP="00120191">
            <w:pPr>
              <w:pStyle w:val="ListBullet"/>
            </w:pPr>
            <w:r w:rsidRPr="00120191">
              <w:t>permits</w:t>
            </w:r>
          </w:p>
          <w:p w:rsidR="00000000" w:rsidRPr="00120191" w:rsidP="00120191">
            <w:pPr>
              <w:pStyle w:val="ListBullet"/>
            </w:pPr>
            <w:r w:rsidRPr="00120191">
              <w:t>regulations, legislative requirements, codes of practice, manufacturers’ recommendations and specifications, and environmental requirements</w:t>
            </w:r>
          </w:p>
          <w:p w:rsidR="00000000" w:rsidRPr="00120191" w:rsidP="00120191">
            <w:pPr>
              <w:pStyle w:val="ListBullet"/>
            </w:pPr>
            <w:r w:rsidRPr="00120191">
              <w:t>start-up procedures</w:t>
            </w:r>
          </w:p>
          <w:p w:rsidR="00000000" w:rsidRPr="00120191" w:rsidP="00120191">
            <w:pPr>
              <w:pStyle w:val="ListBullet"/>
            </w:pPr>
            <w:r w:rsidRPr="00120191">
              <w:t>techniques of fuel combustion</w:t>
            </w:r>
          </w:p>
          <w:p w:rsidR="00000000" w:rsidRPr="00120191" w:rsidP="00120191">
            <w:pPr>
              <w:pStyle w:val="ListBullet"/>
            </w:pPr>
            <w:r w:rsidRPr="00120191">
              <w:t>temperature and pressure raising requirements</w:t>
            </w:r>
          </w:p>
          <w:p w:rsidR="00000000" w:rsidRPr="00120191" w:rsidP="00120191">
            <w:pPr>
              <w:pStyle w:val="ListBullet"/>
            </w:pPr>
            <w:r w:rsidRPr="00120191">
              <w:t>WHS/OHS requirements</w:t>
            </w:r>
            <w:r w:rsidRPr="00120191">
              <w:t>, including:</w:t>
            </w:r>
          </w:p>
          <w:p w:rsidR="00000000" w:rsidRPr="00120191" w:rsidP="00120191">
            <w:pPr>
              <w:pStyle w:val="ListBullet2"/>
            </w:pPr>
            <w:r w:rsidRPr="00120191">
              <w:t>emergency procedures</w:t>
            </w:r>
          </w:p>
          <w:p w:rsidR="00000000" w:rsidRPr="00120191" w:rsidP="00120191">
            <w:pPr>
              <w:pStyle w:val="ListBullet2"/>
            </w:pPr>
            <w:r w:rsidRPr="00120191">
              <w:t>risk control measures</w:t>
            </w:r>
          </w:p>
          <w:p w:rsidR="00000000" w:rsidRPr="00120191" w:rsidP="00120191">
            <w:pPr>
              <w:pStyle w:val="ListBullet2"/>
            </w:pPr>
            <w:r w:rsidRPr="00120191">
              <w:t>safe working practices</w:t>
            </w:r>
          </w:p>
          <w:p w:rsidR="00000000" w:rsidRPr="00120191" w:rsidP="00120191">
            <w:pPr>
              <w:pStyle w:val="ListBullet"/>
            </w:pPr>
            <w:r w:rsidRPr="00120191">
              <w:t>workplace documentation</w:t>
            </w:r>
          </w:p>
          <w:p w:rsidR="00000000" w:rsidRPr="00120191" w:rsidP="00120191">
            <w:pPr>
              <w:pStyle w:val="ListBullet"/>
            </w:pPr>
            <w:r w:rsidRPr="00120191">
              <w:t>workplace policies and procedures.</w:t>
            </w:r>
          </w:p>
        </w:tc>
      </w:tr>
    </w:tbl>
    <w:p w:rsidR="00000000" w:rsidRPr="00120191" w:rsidP="00120191">
      <w:pPr>
        <w:pStyle w:val="NoPaddingFontSize1"/>
      </w:pPr>
    </w:p>
    <w:p w:rsidR="00000000" w:rsidRPr="00120191" w:rsidP="00120191">
      <w:pPr>
        <w:pStyle w:val="AllowPageBreak"/>
      </w:pPr>
    </w:p>
    <w:p w:rsidR="00000000" w:rsidRPr="00120191" w:rsidP="00120191">
      <w:pPr>
        <w:pStyle w:val="Heading1"/>
      </w:pPr>
      <w:bookmarkStart w:id="14" w:name="O_1194039"/>
      <w:bookmarkEnd w:id="14"/>
      <w:r w:rsidRPr="00120191">
        <w:t>Assessment Conditions</w:t>
      </w:r>
    </w:p>
    <w:tbl>
      <w:tblPr>
        <w:tblW w:w="9497" w:type="dxa"/>
        <w:tblLayout w:type="fixed"/>
        <w:tblCellMar>
          <w:left w:w="62" w:type="dxa"/>
          <w:right w:w="62" w:type="dxa"/>
        </w:tblCellMar>
        <w:tblLook w:val="0000"/>
      </w:tblPr>
      <w:tblGrid>
        <w:gridCol w:w="9497"/>
      </w:tblGrid>
      <w:tr w:rsidTr="0012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91" w:rsidP="00120191">
            <w:pPr>
              <w:pStyle w:val="BodyText"/>
            </w:pPr>
            <w:r w:rsidRPr="00120191">
              <w:t xml:space="preserve">Assessors must hold credentials specified within the Standards for Registered Training Organisations current at the time of assessment. </w:t>
            </w:r>
          </w:p>
          <w:p w:rsidR="00000000" w:rsidRPr="00120191" w:rsidP="00120191">
            <w:pPr>
              <w:pStyle w:val="BodyText"/>
            </w:pPr>
            <w:r w:rsidRPr="00120191">
              <w:t>Assessment must satisfy the Principles of Assessment and Rules of Evidence and all regulatory requirements included wit</w:t>
            </w:r>
            <w:r w:rsidRPr="00120191">
              <w:t>hin the Standards for Registered Training Organisations current at the time of assessment.</w:t>
            </w:r>
          </w:p>
          <w:p w:rsidR="00000000" w:rsidRPr="00120191" w:rsidP="00120191">
            <w:pPr>
              <w:pStyle w:val="BodyText"/>
            </w:pPr>
            <w:r w:rsidRPr="00120191">
              <w:t>Assessment must occur in workplace operational situations where it is appropriate to do so; where this is not appropriate, assessment must occur in simulated workpla</w:t>
            </w:r>
            <w:r w:rsidRPr="00120191">
              <w:t>ce operational situations that replicate workplace conditions.</w:t>
            </w:r>
          </w:p>
          <w:p w:rsidR="00000000" w:rsidRPr="00120191" w:rsidP="00120191">
            <w:pPr>
              <w:pStyle w:val="BodyText"/>
            </w:pPr>
            <w:r w:rsidRPr="00120191">
              <w:t>Assessment processes and techniques must be appropriate to the language, literacy and numeracy requirements of the work being performed and the needs of the candidate.</w:t>
            </w:r>
          </w:p>
          <w:p w:rsidR="00000000" w:rsidRPr="00120191" w:rsidP="00120191">
            <w:pPr>
              <w:pStyle w:val="BodyText"/>
            </w:pPr>
            <w:r w:rsidRPr="00120191">
              <w:t xml:space="preserve">Resources for assessment </w:t>
            </w:r>
            <w:r w:rsidRPr="00120191">
              <w:t>must include access to:</w:t>
            </w:r>
          </w:p>
          <w:p w:rsidR="00000000" w:rsidRPr="00120191" w:rsidP="00120191">
            <w:pPr>
              <w:pStyle w:val="ListBullet"/>
            </w:pPr>
            <w:r w:rsidRPr="00120191">
              <w:t>a range of relevant exercises, case studies and/or other simulations</w:t>
            </w:r>
          </w:p>
          <w:p w:rsidR="00000000" w:rsidRPr="00120191" w:rsidP="00120191">
            <w:pPr>
              <w:pStyle w:val="ListBullet"/>
            </w:pPr>
            <w:r w:rsidRPr="00120191">
              <w:t>relevant and appropriate materials, tools, equipment and personal protective equipment (PPE) currently used in industry</w:t>
            </w:r>
          </w:p>
          <w:p w:rsidR="00000000" w:rsidRPr="00120191" w:rsidP="00120191">
            <w:pPr>
              <w:pStyle w:val="ListBullet"/>
            </w:pPr>
            <w:r w:rsidRPr="00120191">
              <w:t>applicable documentation, including workpl</w:t>
            </w:r>
            <w:r w:rsidRPr="00120191">
              <w:t>ace procedures, equipment specifications, regulations, codes of practice and operation manuals.</w:t>
            </w:r>
          </w:p>
        </w:tc>
      </w:tr>
    </w:tbl>
    <w:p w:rsidR="00000000" w:rsidRPr="00120191" w:rsidP="00120191">
      <w:pPr>
        <w:pStyle w:val="NoPaddingFontSize1"/>
      </w:pPr>
    </w:p>
    <w:p w:rsidR="00000000" w:rsidRPr="00120191" w:rsidP="00120191">
      <w:pPr>
        <w:pStyle w:val="AllowPageBreak"/>
      </w:pPr>
    </w:p>
    <w:p w:rsidR="00000000" w:rsidRPr="00120191" w:rsidP="00120191">
      <w:pPr>
        <w:pStyle w:val="Heading1"/>
      </w:pPr>
      <w:bookmarkStart w:id="15" w:name="O_1194042"/>
      <w:bookmarkEnd w:id="15"/>
      <w:r w:rsidRPr="00120191">
        <w:t>Links</w:t>
      </w:r>
    </w:p>
    <w:p w:rsidR="00000000" w:rsidRPr="00120191" w:rsidP="00C36F70">
      <w:pPr>
        <w:pStyle w:val="BodyText"/>
      </w:pPr>
      <w:r w:rsidRPr="0012019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C70D2">
        <w:rPr>
          <w:rStyle w:val="Hyperlink"/>
        </w:rPr>
        <w:t>https://vetnet.gov.au/Pages/TrainingDocs.aspx?q=1715b9fa-e7bd-441c-bb8d-cf22c9c825a8</w:t>
      </w:r>
      <w:r>
        <w:fldChar w:fldCharType="end"/>
      </w:r>
    </w:p>
    <w:p w:rsidR="00000000" w:rsidRPr="00120191" w:rsidP="00120191"/>
    <w:sectPr w:rsidSect="001201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91" w:rsidRPr="00C36F70" w:rsidP="00C36F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70" w:rsidP="001201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6F70" w:rsidP="001201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36F70" w:rsidP="001201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91" w:rsidP="00120191">
    <w:pPr>
      <w:pStyle w:val="Footer"/>
      <w:framePr w:wrap="around"/>
    </w:pPr>
    <w:r>
      <w:fldChar w:fldCharType="begin"/>
    </w:r>
    <w:r>
      <w:instrText xml:space="preserve"> DOCPROPERTY  Subject  \* MERGEFORMAT </w:instrText>
    </w:r>
    <w:r>
      <w:fldChar w:fldCharType="separate"/>
    </w:r>
    <w:r w:rsidR="00C36F70">
      <w:t>Approved</w:t>
    </w:r>
    <w:r w:rsidR="00C36F70">
      <w:fldChar w:fldCharType="end"/>
    </w:r>
    <w:r>
      <w:tab/>
      <w:t xml:space="preserve">Page </w:t>
    </w:r>
    <w:r>
      <w:fldChar w:fldCharType="begin"/>
    </w:r>
    <w:r>
      <w:instrText xml:space="preserve"> PAGE  \* Arabic  \* MERGEFORMAT </w:instrText>
    </w:r>
    <w:r>
      <w:fldChar w:fldCharType="separate"/>
    </w:r>
    <w:r w:rsidR="00C36F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6F70">
      <w:rPr>
        <w:noProof/>
      </w:rPr>
      <w:t>4</w:t>
    </w:r>
    <w:r>
      <w:rPr>
        <w:noProof/>
      </w:rPr>
      <w:fldChar w:fldCharType="end"/>
    </w:r>
  </w:p>
  <w:p w:rsidR="00120191" w:rsidP="00120191">
    <w:pPr>
      <w:pStyle w:val="Footer"/>
      <w:framePr w:wrap="around"/>
    </w:pPr>
    <w:r>
      <w:t xml:space="preserve">© Commonwealth of Australia, </w:t>
    </w:r>
    <w:r>
      <w:fldChar w:fldCharType="begin"/>
    </w:r>
    <w:r>
      <w:instrText xml:space="preserve"> DATE  \@ "yyyy"  \* MERGEFORMAT </w:instrText>
    </w:r>
    <w:r>
      <w:fldChar w:fldCharType="separate"/>
    </w:r>
    <w:r w:rsidR="00C36F70">
      <w:rPr>
        <w:noProof/>
      </w:rPr>
      <w:t>2025</w:t>
    </w:r>
    <w:r>
      <w:fldChar w:fldCharType="end"/>
    </w:r>
    <w:r>
      <w:tab/>
    </w:r>
    <w:r>
      <w:fldChar w:fldCharType="begin"/>
    </w:r>
    <w:r>
      <w:instrText xml:space="preserve"> DOCPROPERTY  Author  \* MERGEFORMAT </w:instrText>
    </w:r>
    <w:r>
      <w:fldChar w:fldCharType="separate"/>
    </w:r>
    <w:r w:rsidR="00C36F70">
      <w:t>Powering Skills Organisation</w:t>
    </w:r>
    <w:r w:rsidR="00C36F70">
      <w:fldChar w:fldCharType="end"/>
    </w:r>
  </w:p>
  <w:p w:rsidR="00120191" w:rsidP="001201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191" w:rsidRPr="00C36F70" w:rsidP="00C36F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70" w:rsidRPr="002D2AF8" w:rsidP="00120191">
    <w:pPr>
      <w:pStyle w:val="Header"/>
      <w:framePr w:wrap="around"/>
    </w:pPr>
    <w:r>
      <w:fldChar w:fldCharType="begin"/>
    </w:r>
    <w:r>
      <w:instrText xml:space="preserve"> TITLE   \* MERGEFORMAT </w:instrText>
    </w:r>
    <w:r>
      <w:fldChar w:fldCharType="separate"/>
    </w:r>
    <w:r>
      <w:t>UEPOPS140 Start up a boiler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6F70" w:rsidP="001201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91" w:rsidRPr="002D2AF8" w:rsidP="00120191">
    <w:pPr>
      <w:pStyle w:val="Header"/>
      <w:framePr w:wrap="around"/>
    </w:pPr>
    <w:r>
      <w:fldChar w:fldCharType="begin"/>
    </w:r>
    <w:r>
      <w:instrText xml:space="preserve"> TITLE   \* MERGEFORMAT </w:instrText>
    </w:r>
    <w:r>
      <w:fldChar w:fldCharType="separate"/>
    </w:r>
    <w:r w:rsidR="00C36F70">
      <w:t>UEPOPS140 Start up a boiler unit</w:t>
    </w:r>
    <w:r w:rsidR="00C36F70">
      <w:fldChar w:fldCharType="end"/>
    </w:r>
    <w:r>
      <w:tab/>
      <w:t xml:space="preserve">Date this document was generated: </w:t>
    </w:r>
    <w:r>
      <w:fldChar w:fldCharType="begin"/>
    </w:r>
    <w:r>
      <w:instrText xml:space="preserve"> CREATEDATE  \@ "d MMMM yyyy"  \* MERGEFORMAT </w:instrText>
    </w:r>
    <w:r>
      <w:fldChar w:fldCharType="separate"/>
    </w:r>
    <w:r w:rsidR="00C36F70">
      <w:rPr>
        <w:noProof/>
      </w:rPr>
      <w:t>2 March 2025</w:t>
    </w:r>
    <w:r>
      <w:fldChar w:fldCharType="end"/>
    </w:r>
  </w:p>
  <w:p w:rsidR="00120191" w:rsidP="001201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6630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DCF4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80D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1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191"/>
    <w:pPr>
      <w:spacing w:before="360" w:after="60"/>
      <w:outlineLvl w:val="0"/>
    </w:pPr>
    <w:rPr>
      <w:sz w:val="32"/>
    </w:rPr>
  </w:style>
  <w:style w:type="paragraph" w:styleId="Heading2">
    <w:name w:val="heading 2"/>
    <w:basedOn w:val="HeadingBase"/>
    <w:next w:val="BodyText"/>
    <w:link w:val="Heading2Char"/>
    <w:qFormat/>
    <w:rsid w:val="00120191"/>
    <w:pPr>
      <w:keepLines/>
      <w:spacing w:before="240" w:after="120"/>
      <w:outlineLvl w:val="1"/>
    </w:pPr>
    <w:rPr>
      <w:sz w:val="28"/>
      <w:szCs w:val="40"/>
    </w:rPr>
  </w:style>
  <w:style w:type="paragraph" w:styleId="Heading3">
    <w:name w:val="heading 3"/>
    <w:basedOn w:val="HeadingBase"/>
    <w:next w:val="BodyText"/>
    <w:link w:val="Heading3Char"/>
    <w:qFormat/>
    <w:rsid w:val="00120191"/>
    <w:pPr>
      <w:spacing w:before="180" w:after="120"/>
      <w:outlineLvl w:val="2"/>
    </w:pPr>
    <w:rPr>
      <w:spacing w:val="-10"/>
      <w:kern w:val="32"/>
    </w:rPr>
  </w:style>
  <w:style w:type="paragraph" w:styleId="Heading4">
    <w:name w:val="heading 4"/>
    <w:basedOn w:val="HeadingBase"/>
    <w:next w:val="BodyText"/>
    <w:link w:val="Heading4Char"/>
    <w:qFormat/>
    <w:rsid w:val="00120191"/>
    <w:pPr>
      <w:spacing w:before="160" w:after="120"/>
      <w:outlineLvl w:val="3"/>
    </w:pPr>
    <w:rPr>
      <w:sz w:val="22"/>
    </w:rPr>
  </w:style>
  <w:style w:type="paragraph" w:styleId="Heading5">
    <w:name w:val="heading 5"/>
    <w:basedOn w:val="HeadingBase"/>
    <w:next w:val="Normal"/>
    <w:link w:val="Heading5Char"/>
    <w:qFormat/>
    <w:rsid w:val="00120191"/>
    <w:pPr>
      <w:spacing w:before="80"/>
      <w:outlineLvl w:val="4"/>
    </w:pPr>
    <w:rPr>
      <w:color w:val="918585"/>
      <w:sz w:val="20"/>
    </w:rPr>
  </w:style>
  <w:style w:type="paragraph" w:styleId="Heading6">
    <w:name w:val="heading 6"/>
    <w:basedOn w:val="HeadingBase"/>
    <w:next w:val="Normal"/>
    <w:link w:val="Heading6Char"/>
    <w:qFormat/>
    <w:rsid w:val="00120191"/>
    <w:pPr>
      <w:spacing w:before="60"/>
      <w:outlineLvl w:val="5"/>
    </w:pPr>
    <w:rPr>
      <w:color w:val="918585"/>
      <w:sz w:val="20"/>
    </w:rPr>
  </w:style>
  <w:style w:type="paragraph" w:styleId="Heading7">
    <w:name w:val="heading 7"/>
    <w:basedOn w:val="Normal"/>
    <w:next w:val="Normal"/>
    <w:link w:val="Heading7Char"/>
    <w:qFormat/>
    <w:rsid w:val="00120191"/>
    <w:pPr>
      <w:ind w:left="720"/>
      <w:outlineLvl w:val="6"/>
    </w:pPr>
    <w:rPr>
      <w:i/>
    </w:rPr>
  </w:style>
  <w:style w:type="paragraph" w:styleId="Heading8">
    <w:name w:val="heading 8"/>
    <w:basedOn w:val="Normal"/>
    <w:next w:val="Normal"/>
    <w:link w:val="Heading8Char"/>
    <w:qFormat/>
    <w:rsid w:val="00120191"/>
    <w:pPr>
      <w:ind w:left="720"/>
      <w:outlineLvl w:val="7"/>
    </w:pPr>
    <w:rPr>
      <w:i/>
    </w:rPr>
  </w:style>
  <w:style w:type="paragraph" w:styleId="Heading9">
    <w:name w:val="heading 9"/>
    <w:basedOn w:val="Normal"/>
    <w:next w:val="Normal"/>
    <w:link w:val="Heading9Char"/>
    <w:qFormat/>
    <w:rsid w:val="00120191"/>
    <w:pPr>
      <w:ind w:left="720"/>
      <w:outlineLvl w:val="8"/>
    </w:pPr>
    <w:rPr>
      <w:i/>
    </w:rPr>
  </w:style>
  <w:style w:type="character" w:default="1" w:styleId="DefaultParagraphFont">
    <w:name w:val="Default Paragraph Font"/>
    <w:uiPriority w:val="1"/>
    <w:unhideWhenUsed/>
    <w:rsid w:val="001201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191"/>
  </w:style>
  <w:style w:type="character" w:customStyle="1" w:styleId="Heading1Char">
    <w:name w:val="Heading 1 Char"/>
    <w:basedOn w:val="DefaultParagraphFont"/>
    <w:link w:val="Heading1"/>
    <w:rsid w:val="00120191"/>
    <w:rPr>
      <w:rFonts w:ascii="Times New Roman" w:eastAsia="Times New Roman" w:hAnsi="Times New Roman" w:cs="Times New Roman"/>
      <w:b/>
      <w:sz w:val="32"/>
      <w:szCs w:val="20"/>
      <w:lang w:eastAsia="en-US"/>
    </w:rPr>
  </w:style>
  <w:style w:type="paragraph" w:styleId="BodyText">
    <w:name w:val="Body Text"/>
    <w:basedOn w:val="Normal"/>
    <w:link w:val="BodyTextChar"/>
    <w:rsid w:val="001201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191"/>
    <w:rPr>
      <w:rFonts w:ascii="Times New Roman" w:eastAsia="Times New Roman" w:hAnsi="Times New Roman" w:cs="Times New Roman"/>
      <w:sz w:val="24"/>
      <w:lang w:eastAsia="en-US"/>
    </w:rPr>
  </w:style>
  <w:style w:type="paragraph" w:styleId="ListBullet">
    <w:name w:val="List Bullet"/>
    <w:basedOn w:val="List"/>
    <w:rsid w:val="00120191"/>
    <w:pPr>
      <w:numPr>
        <w:numId w:val="12"/>
      </w:numPr>
      <w:tabs>
        <w:tab w:val="clear" w:pos="340"/>
      </w:tabs>
      <w:spacing w:before="40" w:after="40"/>
    </w:pPr>
  </w:style>
  <w:style w:type="character" w:customStyle="1" w:styleId="SpecialBold">
    <w:name w:val="Special Bold"/>
    <w:basedOn w:val="DefaultParagraphFont"/>
    <w:rsid w:val="00120191"/>
    <w:rPr>
      <w:b/>
      <w:spacing w:val="0"/>
    </w:rPr>
  </w:style>
  <w:style w:type="paragraph" w:styleId="ListBullet2">
    <w:name w:val="List Bullet 2"/>
    <w:basedOn w:val="List2"/>
    <w:rsid w:val="00120191"/>
    <w:pPr>
      <w:numPr>
        <w:numId w:val="13"/>
      </w:numPr>
      <w:tabs>
        <w:tab w:val="clear" w:pos="680"/>
      </w:tabs>
    </w:pPr>
  </w:style>
  <w:style w:type="paragraph" w:customStyle="1" w:styleId="SuperHeading">
    <w:name w:val="SuperHeading"/>
    <w:basedOn w:val="Normal"/>
    <w:rsid w:val="00120191"/>
    <w:pPr>
      <w:spacing w:before="240" w:after="120"/>
      <w:outlineLvl w:val="0"/>
    </w:pPr>
    <w:rPr>
      <w:rFonts w:ascii="Times New Roman" w:hAnsi="Times New Roman"/>
      <w:b/>
      <w:sz w:val="32"/>
    </w:rPr>
  </w:style>
  <w:style w:type="paragraph" w:customStyle="1" w:styleId="AllowPageBreak">
    <w:name w:val="AllowPageBreak"/>
    <w:rsid w:val="001201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01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1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1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1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1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1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1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191"/>
    <w:rPr>
      <w:rFonts w:ascii="Courier New" w:eastAsia="Times New Roman" w:hAnsi="Courier New" w:cs="Times New Roman"/>
      <w:i/>
      <w:szCs w:val="20"/>
      <w:lang w:eastAsia="en-US"/>
    </w:rPr>
  </w:style>
  <w:style w:type="paragraph" w:customStyle="1" w:styleId="HeadingBase">
    <w:name w:val="Heading Base"/>
    <w:rsid w:val="001201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191"/>
    <w:pPr>
      <w:tabs>
        <w:tab w:val="right" w:leader="dot" w:pos="9072"/>
      </w:tabs>
      <w:ind w:left="567"/>
    </w:pPr>
    <w:rPr>
      <w:szCs w:val="22"/>
    </w:rPr>
  </w:style>
  <w:style w:type="paragraph" w:customStyle="1" w:styleId="TOCBase">
    <w:name w:val="TOC Base"/>
    <w:rsid w:val="001201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191"/>
    <w:pPr>
      <w:tabs>
        <w:tab w:val="right" w:leader="dot" w:pos="9072"/>
      </w:tabs>
      <w:spacing w:before="40" w:after="40"/>
      <w:ind w:left="284"/>
    </w:pPr>
    <w:rPr>
      <w:rFonts w:ascii="Times New Roman" w:hAnsi="Times New Roman"/>
    </w:rPr>
  </w:style>
  <w:style w:type="paragraph" w:styleId="TOC1">
    <w:name w:val="toc 1"/>
    <w:basedOn w:val="TOCBase"/>
    <w:next w:val="Normal"/>
    <w:rsid w:val="001201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1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191"/>
    <w:rPr>
      <w:rFonts w:ascii="Times New Roman" w:eastAsia="Times New Roman" w:hAnsi="Times New Roman" w:cs="Times New Roman"/>
      <w:sz w:val="16"/>
      <w:lang w:eastAsia="en-US"/>
    </w:rPr>
  </w:style>
  <w:style w:type="paragraph" w:styleId="Title">
    <w:name w:val="Title"/>
    <w:basedOn w:val="HeadingBase"/>
    <w:link w:val="TitleChar"/>
    <w:qFormat/>
    <w:rsid w:val="00120191"/>
    <w:pPr>
      <w:spacing w:before="5040"/>
      <w:jc w:val="center"/>
    </w:pPr>
    <w:rPr>
      <w:sz w:val="48"/>
      <w:szCs w:val="72"/>
      <w:lang w:val="en-US"/>
    </w:rPr>
  </w:style>
  <w:style w:type="character" w:customStyle="1" w:styleId="TitleChar">
    <w:name w:val="Title Char"/>
    <w:basedOn w:val="DefaultParagraphFont"/>
    <w:link w:val="Title"/>
    <w:rsid w:val="001201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191"/>
    <w:pPr>
      <w:tabs>
        <w:tab w:val="left" w:pos="3600"/>
        <w:tab w:val="left" w:pos="3958"/>
      </w:tabs>
    </w:pPr>
  </w:style>
  <w:style w:type="paragraph" w:styleId="List">
    <w:name w:val="List"/>
    <w:basedOn w:val="BodyText"/>
    <w:next w:val="BodyText"/>
    <w:rsid w:val="00120191"/>
    <w:pPr>
      <w:tabs>
        <w:tab w:val="left" w:pos="340"/>
      </w:tabs>
      <w:spacing w:before="60" w:after="60"/>
      <w:ind w:left="340" w:hanging="340"/>
    </w:pPr>
  </w:style>
  <w:style w:type="paragraph" w:customStyle="1" w:styleId="Note">
    <w:name w:val="Note"/>
    <w:basedOn w:val="BodyText"/>
    <w:rsid w:val="001201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191"/>
    <w:pPr>
      <w:framePr w:wrap="auto" w:hAnchor="text" w:y="6049"/>
    </w:pPr>
    <w:rPr>
      <w:color w:val="000000"/>
      <w:sz w:val="40"/>
    </w:rPr>
  </w:style>
  <w:style w:type="paragraph" w:customStyle="1" w:styleId="TOCTitle">
    <w:name w:val="TOCTitle"/>
    <w:basedOn w:val="Heading1"/>
    <w:rsid w:val="00120191"/>
    <w:pPr>
      <w:spacing w:after="240"/>
      <w:jc w:val="center"/>
      <w:outlineLvl w:val="9"/>
    </w:pPr>
    <w:rPr>
      <w:caps/>
    </w:rPr>
  </w:style>
  <w:style w:type="paragraph" w:customStyle="1" w:styleId="Version">
    <w:name w:val="Version"/>
    <w:rsid w:val="001201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191"/>
    <w:pPr>
      <w:keepNext w:val="0"/>
      <w:tabs>
        <w:tab w:val="right" w:pos="4176"/>
      </w:tabs>
      <w:ind w:left="198" w:hanging="198"/>
    </w:pPr>
    <w:rPr>
      <w:rFonts w:ascii="Garamond" w:hAnsi="Garamond"/>
    </w:rPr>
  </w:style>
  <w:style w:type="paragraph" w:styleId="IndexHeading">
    <w:name w:val="index heading"/>
    <w:basedOn w:val="Normal"/>
    <w:next w:val="Index1"/>
    <w:semiHidden/>
    <w:rsid w:val="00120191"/>
    <w:pPr>
      <w:spacing w:before="120" w:after="120"/>
    </w:pPr>
    <w:rPr>
      <w:rFonts w:ascii="Arial" w:hAnsi="Arial"/>
      <w:b/>
      <w:color w:val="918585"/>
      <w:sz w:val="24"/>
    </w:rPr>
  </w:style>
  <w:style w:type="paragraph" w:styleId="Header">
    <w:name w:val="header"/>
    <w:basedOn w:val="Normal"/>
    <w:link w:val="HeaderChar"/>
    <w:rsid w:val="001201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191"/>
    <w:rPr>
      <w:rFonts w:ascii="Times New Roman" w:eastAsia="Times New Roman" w:hAnsi="Times New Roman" w:cs="Times New Roman"/>
      <w:sz w:val="16"/>
      <w:szCs w:val="20"/>
      <w:lang w:val="en-GB" w:eastAsia="en-US"/>
    </w:rPr>
  </w:style>
  <w:style w:type="paragraph" w:customStyle="1" w:styleId="Chapter">
    <w:name w:val="Chapter"/>
    <w:basedOn w:val="Normal"/>
    <w:rsid w:val="00120191"/>
    <w:pPr>
      <w:spacing w:before="240"/>
    </w:pPr>
    <w:rPr>
      <w:rFonts w:ascii="Times New Roman" w:hAnsi="Times New Roman"/>
      <w:smallCaps/>
      <w:spacing w:val="80"/>
      <w:sz w:val="28"/>
    </w:rPr>
  </w:style>
  <w:style w:type="paragraph" w:customStyle="1" w:styleId="InChapter">
    <w:name w:val="InChapter"/>
    <w:basedOn w:val="Heading3"/>
    <w:rsid w:val="00120191"/>
    <w:pPr>
      <w:spacing w:after="240"/>
      <w:outlineLvl w:val="9"/>
    </w:pPr>
    <w:rPr>
      <w:noProof/>
    </w:rPr>
  </w:style>
  <w:style w:type="paragraph" w:styleId="Index2">
    <w:name w:val="index 2"/>
    <w:basedOn w:val="Normal"/>
    <w:next w:val="Normal"/>
    <w:semiHidden/>
    <w:rsid w:val="00120191"/>
    <w:pPr>
      <w:tabs>
        <w:tab w:val="right" w:pos="4176"/>
      </w:tabs>
      <w:ind w:left="568" w:hanging="284"/>
    </w:pPr>
    <w:rPr>
      <w:rFonts w:ascii="Garamond" w:hAnsi="Garamond"/>
    </w:rPr>
  </w:style>
  <w:style w:type="paragraph" w:customStyle="1" w:styleId="Byline">
    <w:name w:val="Byline"/>
    <w:rsid w:val="001201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191"/>
    <w:pPr>
      <w:tabs>
        <w:tab w:val="clear" w:pos="3600"/>
        <w:tab w:val="clear" w:pos="3958"/>
      </w:tabs>
      <w:jc w:val="right"/>
    </w:pPr>
  </w:style>
  <w:style w:type="character" w:styleId="Emphasis">
    <w:name w:val="Emphasis"/>
    <w:basedOn w:val="DefaultParagraphFont"/>
    <w:qFormat/>
    <w:rsid w:val="00120191"/>
    <w:rPr>
      <w:i/>
    </w:rPr>
  </w:style>
  <w:style w:type="paragraph" w:styleId="Caption">
    <w:name w:val="caption"/>
    <w:basedOn w:val="BodyText"/>
    <w:next w:val="Normal"/>
    <w:qFormat/>
    <w:rsid w:val="00120191"/>
    <w:pPr>
      <w:framePr w:w="2268" w:hSpace="181" w:vSpace="181" w:wrap="around" w:vAnchor="text" w:hAnchor="page" w:x="1135" w:y="285" w:anchorLock="1"/>
    </w:pPr>
    <w:rPr>
      <w:i/>
    </w:rPr>
  </w:style>
  <w:style w:type="paragraph" w:customStyle="1" w:styleId="MiniTOCTitle">
    <w:name w:val="MiniTOCTitle"/>
    <w:basedOn w:val="Heading4"/>
    <w:rsid w:val="00120191"/>
    <w:pPr>
      <w:spacing w:before="240"/>
      <w:outlineLvl w:val="9"/>
    </w:pPr>
    <w:rPr>
      <w:noProof/>
      <w:sz w:val="24"/>
    </w:rPr>
  </w:style>
  <w:style w:type="paragraph" w:customStyle="1" w:styleId="MiniTOCItem">
    <w:name w:val="MiniTOCItem"/>
    <w:basedOn w:val="ListBullet"/>
    <w:rsid w:val="00120191"/>
    <w:pPr>
      <w:numPr>
        <w:numId w:val="0"/>
      </w:numPr>
      <w:tabs>
        <w:tab w:val="right" w:leader="dot" w:pos="6521"/>
      </w:tabs>
      <w:spacing w:before="0" w:after="0"/>
    </w:pPr>
  </w:style>
  <w:style w:type="paragraph" w:customStyle="1" w:styleId="TOFTitle">
    <w:name w:val="TOFTitle"/>
    <w:basedOn w:val="TOCTitle"/>
    <w:rsid w:val="00120191"/>
  </w:style>
  <w:style w:type="paragraph" w:styleId="TableofFigures">
    <w:name w:val="table of figures"/>
    <w:basedOn w:val="Normal"/>
    <w:next w:val="Normal"/>
    <w:semiHidden/>
    <w:rsid w:val="00120191"/>
    <w:pPr>
      <w:tabs>
        <w:tab w:val="right" w:leader="dot" w:pos="9072"/>
      </w:tabs>
      <w:ind w:left="970" w:hanging="403"/>
    </w:pPr>
    <w:rPr>
      <w:rFonts w:ascii="Times New Roman" w:hAnsi="Times New Roman"/>
      <w:b/>
    </w:rPr>
  </w:style>
  <w:style w:type="paragraph" w:styleId="ListNumber">
    <w:name w:val="List Number"/>
    <w:basedOn w:val="List"/>
    <w:rsid w:val="00120191"/>
    <w:pPr>
      <w:numPr>
        <w:numId w:val="15"/>
      </w:numPr>
      <w:tabs>
        <w:tab w:val="clear" w:pos="340"/>
      </w:tabs>
    </w:pPr>
  </w:style>
  <w:style w:type="character" w:customStyle="1" w:styleId="WingdingSymbols">
    <w:name w:val="Wingding Symbols"/>
    <w:rsid w:val="00120191"/>
    <w:rPr>
      <w:rFonts w:ascii="Wingdings" w:hAnsi="Wingdings"/>
    </w:rPr>
  </w:style>
  <w:style w:type="paragraph" w:customStyle="1" w:styleId="TableHeading">
    <w:name w:val="Table Heading"/>
    <w:basedOn w:val="HeadingBase"/>
    <w:rsid w:val="00120191"/>
    <w:pPr>
      <w:keepLines/>
      <w:pBdr>
        <w:bottom w:val="single" w:sz="6" w:space="1" w:color="918585"/>
      </w:pBdr>
      <w:spacing w:before="240"/>
    </w:pPr>
  </w:style>
  <w:style w:type="character" w:customStyle="1" w:styleId="HotSpot">
    <w:name w:val="HotSpot"/>
    <w:rsid w:val="00120191"/>
    <w:rPr>
      <w:color w:val="0033CC"/>
      <w:u w:val="none"/>
    </w:rPr>
  </w:style>
  <w:style w:type="paragraph" w:customStyle="1" w:styleId="BodyTextRight">
    <w:name w:val="Body Text Right"/>
    <w:basedOn w:val="BodyText"/>
    <w:rsid w:val="00120191"/>
    <w:pPr>
      <w:spacing w:before="0" w:after="0"/>
      <w:jc w:val="right"/>
    </w:pPr>
  </w:style>
  <w:style w:type="paragraph" w:styleId="Index3">
    <w:name w:val="index 3"/>
    <w:basedOn w:val="ListNumber2"/>
    <w:next w:val="Normal"/>
    <w:semiHidden/>
    <w:rsid w:val="00120191"/>
    <w:pPr>
      <w:numPr>
        <w:numId w:val="0"/>
      </w:numPr>
      <w:tabs>
        <w:tab w:val="right" w:leader="dot" w:pos="4176"/>
      </w:tabs>
    </w:pPr>
  </w:style>
  <w:style w:type="paragraph" w:styleId="ListNumber2">
    <w:name w:val="List Number 2"/>
    <w:basedOn w:val="List2"/>
    <w:rsid w:val="00120191"/>
    <w:pPr>
      <w:numPr>
        <w:numId w:val="10"/>
      </w:numPr>
      <w:tabs>
        <w:tab w:val="clear" w:pos="1060"/>
      </w:tabs>
    </w:pPr>
  </w:style>
  <w:style w:type="paragraph" w:customStyle="1" w:styleId="MarginNote">
    <w:name w:val="Margin Note"/>
    <w:basedOn w:val="BodyText"/>
    <w:rsid w:val="001201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1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1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191"/>
    <w:rPr>
      <w:sz w:val="32"/>
    </w:rPr>
  </w:style>
  <w:style w:type="paragraph" w:customStyle="1" w:styleId="HeadingProcedure">
    <w:name w:val="Heading Procedure"/>
    <w:basedOn w:val="HeadingBase"/>
    <w:next w:val="Normal"/>
    <w:rsid w:val="00120191"/>
    <w:pPr>
      <w:tabs>
        <w:tab w:val="left" w:pos="0"/>
      </w:tabs>
      <w:spacing w:before="120" w:after="60"/>
    </w:pPr>
    <w:rPr>
      <w:i/>
      <w:color w:val="918585"/>
      <w:sz w:val="22"/>
    </w:rPr>
  </w:style>
  <w:style w:type="paragraph" w:customStyle="1" w:styleId="TableBodyText">
    <w:name w:val="Table Body Text"/>
    <w:basedOn w:val="BodyText"/>
    <w:rsid w:val="00120191"/>
    <w:pPr>
      <w:spacing w:before="60" w:after="60"/>
    </w:pPr>
  </w:style>
  <w:style w:type="paragraph" w:styleId="ListContinue">
    <w:name w:val="List Continue"/>
    <w:basedOn w:val="List"/>
    <w:rsid w:val="00120191"/>
    <w:pPr>
      <w:ind w:firstLine="0"/>
    </w:pPr>
  </w:style>
  <w:style w:type="paragraph" w:customStyle="1" w:styleId="ListNote">
    <w:name w:val="List Note"/>
    <w:basedOn w:val="List"/>
    <w:rsid w:val="00120191"/>
    <w:pPr>
      <w:pBdr>
        <w:top w:val="single" w:sz="6" w:space="2" w:color="918585"/>
        <w:bottom w:val="single" w:sz="6" w:space="2" w:color="918585"/>
      </w:pBdr>
      <w:tabs>
        <w:tab w:val="left" w:pos="1021"/>
      </w:tabs>
      <w:ind w:firstLine="0"/>
    </w:pPr>
  </w:style>
  <w:style w:type="paragraph" w:customStyle="1" w:styleId="Warning">
    <w:name w:val="Warning"/>
    <w:basedOn w:val="BodyText"/>
    <w:rsid w:val="00120191"/>
    <w:pPr>
      <w:shd w:val="clear" w:color="auto" w:fill="D9D9D9"/>
      <w:tabs>
        <w:tab w:val="left" w:pos="992"/>
      </w:tabs>
      <w:ind w:left="119" w:right="119"/>
    </w:pPr>
    <w:rPr>
      <w:sz w:val="20"/>
    </w:rPr>
  </w:style>
  <w:style w:type="paragraph" w:customStyle="1" w:styleId="MarginIcons">
    <w:name w:val="Margin Icons"/>
    <w:basedOn w:val="BodyText"/>
    <w:rsid w:val="001201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191"/>
    <w:rPr>
      <w:rFonts w:ascii="Courier New" w:hAnsi="Courier New"/>
    </w:rPr>
  </w:style>
  <w:style w:type="paragraph" w:customStyle="1" w:styleId="NoteBullet">
    <w:name w:val="Note Bullet"/>
    <w:basedOn w:val="Note"/>
    <w:rsid w:val="00120191"/>
    <w:pPr>
      <w:tabs>
        <w:tab w:val="clear" w:pos="680"/>
      </w:tabs>
      <w:spacing w:before="60" w:after="60"/>
    </w:pPr>
  </w:style>
  <w:style w:type="paragraph" w:customStyle="1" w:styleId="SubHeading2">
    <w:name w:val="SubHeading2"/>
    <w:basedOn w:val="HeadingBase"/>
    <w:rsid w:val="00120191"/>
    <w:pPr>
      <w:spacing w:before="240" w:after="60"/>
    </w:pPr>
    <w:rPr>
      <w:sz w:val="20"/>
    </w:rPr>
  </w:style>
  <w:style w:type="paragraph" w:customStyle="1" w:styleId="SubHeading1">
    <w:name w:val="SubHeading1"/>
    <w:basedOn w:val="HeadingBase"/>
    <w:rsid w:val="00120191"/>
    <w:pPr>
      <w:spacing w:before="240" w:after="60"/>
    </w:pPr>
    <w:rPr>
      <w:color w:val="918585"/>
      <w:sz w:val="22"/>
    </w:rPr>
  </w:style>
  <w:style w:type="paragraph" w:customStyle="1" w:styleId="SideHeading">
    <w:name w:val="Side Heading"/>
    <w:basedOn w:val="HeadingBase"/>
    <w:rsid w:val="001201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191"/>
    <w:pPr>
      <w:tabs>
        <w:tab w:val="num" w:pos="360"/>
      </w:tabs>
    </w:pPr>
  </w:style>
  <w:style w:type="paragraph" w:styleId="PlainText">
    <w:name w:val="Plain Text"/>
    <w:basedOn w:val="Normal"/>
    <w:link w:val="PlainTextChar"/>
    <w:rsid w:val="00120191"/>
    <w:rPr>
      <w:sz w:val="20"/>
    </w:rPr>
  </w:style>
  <w:style w:type="character" w:customStyle="1" w:styleId="PlainTextChar">
    <w:name w:val="Plain Text Char"/>
    <w:basedOn w:val="DefaultParagraphFont"/>
    <w:link w:val="PlainText"/>
    <w:rsid w:val="00120191"/>
    <w:rPr>
      <w:rFonts w:ascii="Courier New" w:eastAsia="Times New Roman" w:hAnsi="Courier New" w:cs="Times New Roman"/>
      <w:sz w:val="20"/>
      <w:szCs w:val="20"/>
      <w:lang w:eastAsia="en-US"/>
    </w:rPr>
  </w:style>
  <w:style w:type="character" w:customStyle="1" w:styleId="MenuOption">
    <w:name w:val="Menu Option"/>
    <w:basedOn w:val="DefaultParagraphFont"/>
    <w:rsid w:val="00120191"/>
    <w:rPr>
      <w:b/>
      <w:smallCaps/>
    </w:rPr>
  </w:style>
  <w:style w:type="paragraph" w:customStyle="1" w:styleId="TableListNumber">
    <w:name w:val="Table List Number"/>
    <w:basedOn w:val="ListNumber"/>
    <w:rsid w:val="00120191"/>
    <w:pPr>
      <w:numPr>
        <w:numId w:val="0"/>
      </w:numPr>
    </w:pPr>
  </w:style>
  <w:style w:type="paragraph" w:styleId="TOC4">
    <w:name w:val="toc 4"/>
    <w:basedOn w:val="TOCBase"/>
    <w:next w:val="Normal"/>
    <w:semiHidden/>
    <w:rsid w:val="00120191"/>
    <w:pPr>
      <w:tabs>
        <w:tab w:val="right" w:leader="dot" w:pos="9071"/>
      </w:tabs>
      <w:ind w:left="1701"/>
    </w:pPr>
  </w:style>
  <w:style w:type="paragraph" w:customStyle="1" w:styleId="ListAlpha">
    <w:name w:val="List Alpha"/>
    <w:basedOn w:val="List"/>
    <w:rsid w:val="00120191"/>
    <w:pPr>
      <w:numPr>
        <w:numId w:val="9"/>
      </w:numPr>
    </w:pPr>
  </w:style>
  <w:style w:type="paragraph" w:customStyle="1" w:styleId="ListAlpha2">
    <w:name w:val="List Alpha 2"/>
    <w:basedOn w:val="List2"/>
    <w:rsid w:val="00120191"/>
    <w:pPr>
      <w:numPr>
        <w:numId w:val="8"/>
      </w:numPr>
    </w:pPr>
  </w:style>
  <w:style w:type="paragraph" w:styleId="List2">
    <w:name w:val="List 2"/>
    <w:basedOn w:val="BodyText"/>
    <w:rsid w:val="00120191"/>
    <w:pPr>
      <w:tabs>
        <w:tab w:val="left" w:pos="680"/>
      </w:tabs>
      <w:spacing w:before="60" w:after="60"/>
      <w:ind w:left="680" w:hanging="340"/>
    </w:pPr>
  </w:style>
  <w:style w:type="paragraph" w:styleId="List3">
    <w:name w:val="List 3"/>
    <w:basedOn w:val="BodyText"/>
    <w:rsid w:val="00120191"/>
    <w:pPr>
      <w:tabs>
        <w:tab w:val="left" w:pos="1021"/>
      </w:tabs>
      <w:spacing w:before="60" w:after="60"/>
      <w:ind w:left="1020" w:hanging="340"/>
    </w:pPr>
  </w:style>
  <w:style w:type="paragraph" w:styleId="List4">
    <w:name w:val="List 4"/>
    <w:basedOn w:val="BodyText"/>
    <w:rsid w:val="00120191"/>
    <w:pPr>
      <w:tabs>
        <w:tab w:val="left" w:pos="1361"/>
      </w:tabs>
      <w:spacing w:before="60" w:after="60"/>
      <w:ind w:left="1361" w:hanging="340"/>
    </w:pPr>
  </w:style>
  <w:style w:type="paragraph" w:styleId="List5">
    <w:name w:val="List 5"/>
    <w:basedOn w:val="BodyText"/>
    <w:rsid w:val="00120191"/>
    <w:pPr>
      <w:tabs>
        <w:tab w:val="left" w:pos="1701"/>
      </w:tabs>
      <w:spacing w:before="60" w:after="60"/>
      <w:ind w:left="1701" w:hanging="340"/>
    </w:pPr>
  </w:style>
  <w:style w:type="paragraph" w:styleId="ListBullet3">
    <w:name w:val="List Bullet 3"/>
    <w:basedOn w:val="List3"/>
    <w:rsid w:val="00120191"/>
    <w:pPr>
      <w:numPr>
        <w:numId w:val="14"/>
      </w:numPr>
      <w:tabs>
        <w:tab w:val="clear" w:pos="1021"/>
      </w:tabs>
      <w:ind w:left="1037" w:hanging="357"/>
    </w:pPr>
  </w:style>
  <w:style w:type="paragraph" w:styleId="ListBullet4">
    <w:name w:val="List Bullet 4"/>
    <w:basedOn w:val="List4"/>
    <w:rsid w:val="00120191"/>
    <w:pPr>
      <w:numPr>
        <w:numId w:val="3"/>
      </w:numPr>
      <w:tabs>
        <w:tab w:val="clear" w:pos="1361"/>
      </w:tabs>
    </w:pPr>
  </w:style>
  <w:style w:type="paragraph" w:styleId="ListBullet5">
    <w:name w:val="List Bullet 5"/>
    <w:basedOn w:val="List5"/>
    <w:rsid w:val="00120191"/>
    <w:pPr>
      <w:numPr>
        <w:numId w:val="4"/>
      </w:numPr>
    </w:pPr>
  </w:style>
  <w:style w:type="paragraph" w:styleId="ListContinue2">
    <w:name w:val="List Continue 2"/>
    <w:basedOn w:val="List2"/>
    <w:rsid w:val="00120191"/>
    <w:pPr>
      <w:ind w:firstLine="0"/>
    </w:pPr>
  </w:style>
  <w:style w:type="paragraph" w:styleId="ListContinue3">
    <w:name w:val="List Continue 3"/>
    <w:basedOn w:val="List3"/>
    <w:rsid w:val="00120191"/>
    <w:pPr>
      <w:ind w:left="1021" w:firstLine="0"/>
    </w:pPr>
  </w:style>
  <w:style w:type="paragraph" w:styleId="ListContinue4">
    <w:name w:val="List Continue 4"/>
    <w:basedOn w:val="List4"/>
    <w:rsid w:val="00120191"/>
    <w:pPr>
      <w:ind w:firstLine="0"/>
    </w:pPr>
  </w:style>
  <w:style w:type="paragraph" w:styleId="ListContinue5">
    <w:name w:val="List Continue 5"/>
    <w:basedOn w:val="List5"/>
    <w:rsid w:val="00120191"/>
    <w:pPr>
      <w:ind w:firstLine="0"/>
    </w:pPr>
  </w:style>
  <w:style w:type="paragraph" w:styleId="ListNumber3">
    <w:name w:val="List Number 3"/>
    <w:basedOn w:val="List3"/>
    <w:rsid w:val="00120191"/>
    <w:pPr>
      <w:numPr>
        <w:numId w:val="5"/>
      </w:numPr>
    </w:pPr>
  </w:style>
  <w:style w:type="paragraph" w:styleId="ListNumber4">
    <w:name w:val="List Number 4"/>
    <w:basedOn w:val="List4"/>
    <w:rsid w:val="00120191"/>
    <w:pPr>
      <w:numPr>
        <w:numId w:val="6"/>
      </w:numPr>
    </w:pPr>
  </w:style>
  <w:style w:type="paragraph" w:styleId="ListNumber5">
    <w:name w:val="List Number 5"/>
    <w:basedOn w:val="List5"/>
    <w:rsid w:val="00120191"/>
    <w:pPr>
      <w:numPr>
        <w:numId w:val="7"/>
      </w:numPr>
    </w:pPr>
  </w:style>
  <w:style w:type="paragraph" w:styleId="BlockText">
    <w:name w:val="Block Text"/>
    <w:basedOn w:val="Normal"/>
    <w:rsid w:val="00120191"/>
    <w:pPr>
      <w:spacing w:after="120"/>
      <w:ind w:left="1440" w:right="1440"/>
    </w:pPr>
  </w:style>
  <w:style w:type="character" w:customStyle="1" w:styleId="Subscript">
    <w:name w:val="Subscript"/>
    <w:basedOn w:val="DefaultParagraphFont"/>
    <w:rsid w:val="00120191"/>
    <w:rPr>
      <w:sz w:val="16"/>
      <w:vertAlign w:val="subscript"/>
    </w:rPr>
  </w:style>
  <w:style w:type="character" w:customStyle="1" w:styleId="Superscript">
    <w:name w:val="Superscript"/>
    <w:basedOn w:val="DefaultParagraphFont"/>
    <w:rsid w:val="00120191"/>
    <w:rPr>
      <w:sz w:val="16"/>
      <w:vertAlign w:val="superscript"/>
    </w:rPr>
  </w:style>
  <w:style w:type="character" w:customStyle="1" w:styleId="Symbols">
    <w:name w:val="Symbols"/>
    <w:basedOn w:val="DefaultParagraphFont"/>
    <w:rsid w:val="00120191"/>
    <w:rPr>
      <w:rFonts w:ascii="Symbol" w:hAnsi="Symbol"/>
    </w:rPr>
  </w:style>
  <w:style w:type="character" w:customStyle="1" w:styleId="MenuOptions">
    <w:name w:val="Menu Options"/>
    <w:basedOn w:val="DefaultParagraphFont"/>
    <w:rsid w:val="00120191"/>
    <w:rPr>
      <w:rFonts w:ascii="Arial Narrow" w:hAnsi="Arial Narrow"/>
      <w:smallCaps/>
    </w:rPr>
  </w:style>
  <w:style w:type="character" w:customStyle="1" w:styleId="Buttons">
    <w:name w:val="Buttons"/>
    <w:basedOn w:val="DefaultParagraphFont"/>
    <w:rsid w:val="00120191"/>
    <w:rPr>
      <w:b/>
    </w:rPr>
  </w:style>
  <w:style w:type="character" w:customStyle="1" w:styleId="Underlined">
    <w:name w:val="Underlined"/>
    <w:basedOn w:val="DefaultParagraphFont"/>
    <w:rsid w:val="00120191"/>
    <w:rPr>
      <w:u w:val="single"/>
    </w:rPr>
  </w:style>
  <w:style w:type="paragraph" w:customStyle="1" w:styleId="TableBodyTextRight">
    <w:name w:val="Table Body Text Right"/>
    <w:basedOn w:val="TableBodyText"/>
    <w:rsid w:val="00120191"/>
    <w:pPr>
      <w:widowControl w:val="0"/>
      <w:autoSpaceDE w:val="0"/>
      <w:autoSpaceDN w:val="0"/>
      <w:adjustRightInd w:val="0"/>
      <w:jc w:val="right"/>
    </w:pPr>
    <w:rPr>
      <w:rFonts w:cs="Arial"/>
      <w:szCs w:val="18"/>
    </w:rPr>
  </w:style>
  <w:style w:type="paragraph" w:customStyle="1" w:styleId="CopyrightText">
    <w:name w:val="Copyright Text"/>
    <w:basedOn w:val="BodyText"/>
    <w:rsid w:val="00120191"/>
    <w:rPr>
      <w:sz w:val="18"/>
    </w:rPr>
  </w:style>
  <w:style w:type="paragraph" w:customStyle="1" w:styleId="BodySmallRight">
    <w:name w:val="Body Small Right"/>
    <w:basedOn w:val="BodyTextRight"/>
    <w:rsid w:val="00120191"/>
    <w:rPr>
      <w:sz w:val="18"/>
      <w:szCs w:val="18"/>
    </w:rPr>
  </w:style>
  <w:style w:type="paragraph" w:customStyle="1" w:styleId="MarginEdition">
    <w:name w:val="Margin Edition"/>
    <w:basedOn w:val="MarginNote"/>
    <w:rsid w:val="00120191"/>
    <w:pPr>
      <w:spacing w:before="0" w:after="0"/>
    </w:pPr>
    <w:rPr>
      <w:rFonts w:ascii="Times New Roman" w:hAnsi="Times New Roman"/>
      <w:color w:val="999999"/>
    </w:rPr>
  </w:style>
  <w:style w:type="paragraph" w:customStyle="1" w:styleId="Spacer">
    <w:name w:val="Spacer"/>
    <w:basedOn w:val="Normal"/>
    <w:rsid w:val="00120191"/>
    <w:rPr>
      <w:sz w:val="2"/>
      <w:szCs w:val="2"/>
    </w:rPr>
  </w:style>
  <w:style w:type="character" w:customStyle="1" w:styleId="Small">
    <w:name w:val="Small"/>
    <w:basedOn w:val="DefaultParagraphFont"/>
    <w:rsid w:val="00120191"/>
    <w:rPr>
      <w:sz w:val="16"/>
    </w:rPr>
  </w:style>
  <w:style w:type="paragraph" w:customStyle="1" w:styleId="WideTable">
    <w:name w:val="Wide Table"/>
    <w:basedOn w:val="Normal"/>
    <w:rsid w:val="00120191"/>
    <w:pPr>
      <w:ind w:left="-1418"/>
    </w:pPr>
    <w:rPr>
      <w:sz w:val="2"/>
      <w:szCs w:val="2"/>
    </w:rPr>
  </w:style>
  <w:style w:type="character" w:styleId="PageNumber">
    <w:name w:val="page number"/>
    <w:basedOn w:val="DefaultParagraphFont"/>
    <w:rsid w:val="00120191"/>
  </w:style>
  <w:style w:type="paragraph" w:styleId="Quote">
    <w:name w:val="Quote"/>
    <w:basedOn w:val="Heading1"/>
    <w:link w:val="QuoteChar"/>
    <w:qFormat/>
    <w:rsid w:val="00120191"/>
    <w:rPr>
      <w:b w:val="0"/>
      <w:sz w:val="72"/>
      <w:szCs w:val="72"/>
      <w:lang w:val="en-NZ"/>
    </w:rPr>
  </w:style>
  <w:style w:type="character" w:customStyle="1" w:styleId="QuoteChar">
    <w:name w:val="Quote Char"/>
    <w:basedOn w:val="DefaultParagraphFont"/>
    <w:link w:val="Quote"/>
    <w:rsid w:val="001201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191"/>
    <w:pPr>
      <w:pageBreakBefore/>
    </w:pPr>
  </w:style>
  <w:style w:type="paragraph" w:customStyle="1" w:styleId="Border">
    <w:name w:val="Border"/>
    <w:basedOn w:val="Normal"/>
    <w:qFormat/>
    <w:rsid w:val="001201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191"/>
    <w:rPr>
      <w:b/>
      <w:bCs/>
      <w:i/>
      <w:iCs/>
      <w:color w:val="auto"/>
    </w:rPr>
  </w:style>
  <w:style w:type="paragraph" w:styleId="IntenseQuote">
    <w:name w:val="Intense Quote"/>
    <w:basedOn w:val="Normal"/>
    <w:next w:val="Normal"/>
    <w:link w:val="IntenseQuoteChar"/>
    <w:uiPriority w:val="30"/>
    <w:qFormat/>
    <w:rsid w:val="001201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1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191"/>
    <w:rPr>
      <w:smallCaps/>
      <w:color w:val="auto"/>
      <w:u w:val="single"/>
    </w:rPr>
  </w:style>
  <w:style w:type="character" w:styleId="IntenseReference">
    <w:name w:val="Intense Reference"/>
    <w:basedOn w:val="DefaultParagraphFont"/>
    <w:uiPriority w:val="32"/>
    <w:qFormat/>
    <w:rsid w:val="00120191"/>
    <w:rPr>
      <w:b/>
      <w:bCs/>
      <w:smallCaps/>
      <w:color w:val="auto"/>
      <w:spacing w:val="5"/>
      <w:u w:val="single"/>
    </w:rPr>
  </w:style>
  <w:style w:type="paragraph" w:customStyle="1" w:styleId="2ColumnHeading">
    <w:name w:val="2Column Heading"/>
    <w:basedOn w:val="BodyText"/>
    <w:qFormat/>
    <w:rsid w:val="00120191"/>
    <w:pPr>
      <w:spacing w:after="60"/>
      <w:ind w:left="-2268"/>
    </w:pPr>
    <w:rPr>
      <w:b/>
    </w:rPr>
  </w:style>
  <w:style w:type="paragraph" w:customStyle="1" w:styleId="Heading1TOC">
    <w:name w:val="Heading1 TOC"/>
    <w:basedOn w:val="Normal"/>
    <w:qFormat/>
    <w:rsid w:val="00120191"/>
    <w:pPr>
      <w:spacing w:before="240" w:after="120"/>
    </w:pPr>
    <w:rPr>
      <w:rFonts w:ascii="Times New Roman" w:hAnsi="Times New Roman"/>
      <w:b/>
      <w:sz w:val="32"/>
    </w:rPr>
  </w:style>
  <w:style w:type="paragraph" w:customStyle="1" w:styleId="Heading2TOC">
    <w:name w:val="Heading2 TOC"/>
    <w:basedOn w:val="Normal"/>
    <w:qFormat/>
    <w:rsid w:val="00120191"/>
    <w:pPr>
      <w:spacing w:before="240" w:after="60"/>
    </w:pPr>
    <w:rPr>
      <w:rFonts w:ascii="Times New Roman" w:hAnsi="Times New Roman"/>
      <w:b/>
      <w:sz w:val="28"/>
    </w:rPr>
  </w:style>
  <w:style w:type="character" w:customStyle="1" w:styleId="Underline">
    <w:name w:val="Underline"/>
    <w:basedOn w:val="DefaultParagraphFont"/>
    <w:qFormat/>
    <w:rsid w:val="00120191"/>
    <w:rPr>
      <w:u w:val="single"/>
    </w:rPr>
  </w:style>
  <w:style w:type="character" w:customStyle="1" w:styleId="BoldandItalics">
    <w:name w:val="Bold and Italics"/>
    <w:qFormat/>
    <w:rsid w:val="00120191"/>
    <w:rPr>
      <w:b/>
      <w:i/>
      <w:u w:val="none"/>
    </w:rPr>
  </w:style>
  <w:style w:type="paragraph" w:styleId="BalloonText">
    <w:name w:val="Balloon Text"/>
    <w:basedOn w:val="Normal"/>
    <w:link w:val="BalloonTextChar"/>
    <w:rsid w:val="00120191"/>
    <w:rPr>
      <w:rFonts w:ascii="Tahoma" w:hAnsi="Tahoma" w:cs="Tahoma"/>
      <w:sz w:val="16"/>
      <w:szCs w:val="16"/>
    </w:rPr>
  </w:style>
  <w:style w:type="character" w:customStyle="1" w:styleId="BalloonTextChar">
    <w:name w:val="Balloon Text Char"/>
    <w:basedOn w:val="DefaultParagraphFont"/>
    <w:link w:val="BalloonText"/>
    <w:rsid w:val="001201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1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1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191"/>
    <w:rPr>
      <w:b/>
      <w:color w:val="660033"/>
      <w:spacing w:val="0"/>
    </w:rPr>
  </w:style>
  <w:style w:type="paragraph" w:customStyle="1" w:styleId="Nameditemlist">
    <w:name w:val="Named item list"/>
    <w:basedOn w:val="BodyText"/>
    <w:qFormat/>
    <w:rsid w:val="00120191"/>
    <w:pPr>
      <w:tabs>
        <w:tab w:val="left" w:pos="2835"/>
      </w:tabs>
      <w:ind w:left="2835" w:hanging="2835"/>
    </w:pPr>
  </w:style>
  <w:style w:type="paragraph" w:customStyle="1" w:styleId="BodyTextnopadding">
    <w:name w:val="Body Text no padding"/>
    <w:basedOn w:val="BodyText"/>
    <w:qFormat/>
    <w:rsid w:val="00120191"/>
    <w:pPr>
      <w:spacing w:before="0" w:after="0"/>
    </w:pPr>
  </w:style>
  <w:style w:type="paragraph" w:customStyle="1" w:styleId="BodyTextBold">
    <w:name w:val="Body Text Bold"/>
    <w:basedOn w:val="BodyText"/>
    <w:qFormat/>
    <w:rsid w:val="00120191"/>
    <w:rPr>
      <w:b/>
    </w:rPr>
  </w:style>
  <w:style w:type="character" w:styleId="Hyperlink">
    <w:name w:val="Hyperlink"/>
    <w:basedOn w:val="DefaultParagraphFont"/>
    <w:uiPriority w:val="99"/>
    <w:unhideWhenUsed/>
    <w:rsid w:val="00C36F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1161</Words>
  <Characters>7608</Characters>
  <Application>Microsoft Office Word</Application>
  <DocSecurity>0</DocSecurity>
  <Lines>271</Lines>
  <Paragraphs>151</Paragraphs>
  <ScaleCrop>false</ScaleCrop>
  <Company>Author-it Software Corporation Ltd.</Company>
  <LinksUpToDate>false</LinksUpToDate>
  <CharactersWithSpaces>8618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UEPOPS140 Start up a boiler unit</dc:title>
  <dc:subject>Approved</dc:subject>
  <dc:creator>Powering Skills Organisation</dc:creator>
  <cp:keywords>Release: 1</cp:keywords>
  <dc:description>Review Date: 12 April 2008</dc:description>
  <cp:lastModifiedBy>HSD_TPCMSd.prod</cp:lastModifiedBy>
  <cp:revision>3</cp:revision>
  <dcterms:created xsi:type="dcterms:W3CDTF">2025-03-01T18:50:00Z</dcterms:created>
  <dcterms:modified xsi:type="dcterms:W3CDTF">2025-03-01T18:50:00Z</dcterms:modified>
</cp:coreProperties>
</file>