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639D" w:rsidP="00B563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UEPOPS140 Start up a boiler unit</w:t>
      </w:r>
      <w:r>
        <w:fldChar w:fldCharType="end"/>
      </w:r>
    </w:p>
    <w:p w:rsidR="00B5639D" w:rsidP="00B5639D">
      <w:pPr>
        <w:pStyle w:val="Version"/>
        <w:sectPr w:rsidSect="00114A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4A91" w:rsidP="00114A91">
      <w:pPr>
        <w:pStyle w:val="SuperHeading"/>
      </w:pPr>
      <w:r w:rsidRPr="00114A91">
        <w:t>Assessment Requirements for UEPOPS140 Start up a boiler unit</w:t>
      </w:r>
    </w:p>
    <w:p w:rsidR="00000000" w:rsidRPr="00114A91" w:rsidP="00114A91">
      <w:pPr>
        <w:pStyle w:val="Heading1"/>
      </w:pPr>
      <w:bookmarkStart w:id="1" w:name="O_1194036"/>
      <w:bookmarkEnd w:id="1"/>
      <w:r w:rsidRPr="00114A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4A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A91" w:rsidP="00114A91">
            <w:pPr>
              <w:pStyle w:val="BodyText"/>
            </w:pPr>
            <w:r w:rsidRPr="00114A91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114A91" w:rsidP="00114A91">
      <w:pPr>
        <w:pStyle w:val="NoPaddingFontSize1"/>
      </w:pPr>
    </w:p>
    <w:p w:rsidR="00000000" w:rsidRPr="00114A91" w:rsidP="00114A91">
      <w:pPr>
        <w:pStyle w:val="AllowPageBreak"/>
      </w:pPr>
    </w:p>
    <w:p w:rsidR="00000000" w:rsidRPr="00114A91" w:rsidP="00114A91">
      <w:pPr>
        <w:pStyle w:val="Heading1"/>
      </w:pPr>
      <w:bookmarkStart w:id="2" w:name="O_1194037"/>
      <w:bookmarkEnd w:id="2"/>
      <w:r w:rsidRPr="00114A9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4A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A91">
            <w:pPr>
              <w:pStyle w:val="BodyText"/>
              <w:rPr>
                <w:lang w:val="en-NZ"/>
              </w:rPr>
            </w:pPr>
            <w:r w:rsidRPr="00114A91">
              <w:t>Evidence required to d</w:t>
            </w:r>
            <w:r w:rsidRPr="00114A91">
              <w:t xml:space="preserve">emonstrate competence in this unit must be relevant to and satisfy all the requirements of the elements and performance criteria on at least two separate occasions and include: </w:t>
            </w:r>
          </w:p>
        </w:tc>
      </w:tr>
      <w:tr w:rsidTr="00114A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A91" w:rsidP="00114A91">
            <w:pPr>
              <w:pStyle w:val="ListBullet"/>
            </w:pPr>
            <w:r w:rsidRPr="00114A91">
              <w:t>applying work health and safety (WHS)/occupational health and safety (OHS) l</w:t>
            </w:r>
            <w:r w:rsidRPr="00114A91">
              <w:t>egislated requirements, including:</w:t>
            </w:r>
          </w:p>
          <w:p w:rsidR="00000000" w:rsidRPr="00114A91" w:rsidP="00114A91">
            <w:pPr>
              <w:pStyle w:val="ListBullet2"/>
            </w:pPr>
            <w:r w:rsidRPr="00114A91">
              <w:t>emergency procedures</w:t>
            </w:r>
          </w:p>
          <w:p w:rsidR="00000000" w:rsidRPr="00114A91" w:rsidP="00114A91">
            <w:pPr>
              <w:pStyle w:val="ListBullet2"/>
            </w:pPr>
            <w:r w:rsidRPr="00114A91">
              <w:t>risk control measures</w:t>
            </w:r>
          </w:p>
          <w:p w:rsidR="00000000" w:rsidRPr="00114A91" w:rsidP="00114A91">
            <w:pPr>
              <w:pStyle w:val="ListBullet2"/>
            </w:pPr>
            <w:r w:rsidRPr="00114A91">
              <w:t>safe working practices</w:t>
            </w:r>
          </w:p>
          <w:p w:rsidR="00000000" w:rsidRPr="00114A91" w:rsidP="00114A91">
            <w:pPr>
              <w:pStyle w:val="ListBullet"/>
            </w:pPr>
            <w:r w:rsidRPr="00114A91">
              <w:t xml:space="preserve">communicating with personnel </w:t>
            </w:r>
          </w:p>
          <w:p w:rsidR="00000000" w:rsidRPr="00114A91" w:rsidP="00114A91">
            <w:pPr>
              <w:pStyle w:val="ListBullet"/>
            </w:pPr>
            <w:r w:rsidRPr="00114A91">
              <w:t>employing temperature and pressure raising techniques</w:t>
            </w:r>
          </w:p>
          <w:p w:rsidR="00000000" w:rsidRPr="00114A91" w:rsidP="00114A91">
            <w:pPr>
              <w:pStyle w:val="ListBullet"/>
            </w:pPr>
            <w:r w:rsidRPr="00114A91">
              <w:t>identifying boiler unit plant status</w:t>
            </w:r>
          </w:p>
          <w:p w:rsidR="00000000" w:rsidRPr="00114A91" w:rsidP="00114A91">
            <w:pPr>
              <w:pStyle w:val="ListBullet"/>
            </w:pPr>
            <w:r w:rsidRPr="00114A91">
              <w:t xml:space="preserve">interpreting manuals </w:t>
            </w:r>
          </w:p>
          <w:p w:rsidR="00000000" w:rsidRPr="00114A91" w:rsidP="00114A91">
            <w:pPr>
              <w:pStyle w:val="ListBullet"/>
            </w:pPr>
            <w:r w:rsidRPr="00114A91">
              <w:t>implementing regulations, legislative requirements, codes of practice, manufacturers’ recommendations and specifications, and environmental requirements</w:t>
            </w:r>
          </w:p>
          <w:p w:rsidR="00000000" w:rsidRPr="00114A91" w:rsidP="00114A91">
            <w:pPr>
              <w:pStyle w:val="ListBullet"/>
            </w:pPr>
            <w:r w:rsidRPr="00114A91">
              <w:t>monitoring and operating boiler unit plant and equipment</w:t>
            </w:r>
          </w:p>
          <w:p w:rsidR="00000000" w:rsidRPr="00114A91" w:rsidP="00114A91">
            <w:pPr>
              <w:pStyle w:val="ListBullet"/>
            </w:pPr>
            <w:r w:rsidRPr="00114A91">
              <w:t xml:space="preserve">organising resources </w:t>
            </w:r>
          </w:p>
          <w:p w:rsidR="00000000" w:rsidRPr="00114A91" w:rsidP="00114A91">
            <w:pPr>
              <w:pStyle w:val="ListBullet"/>
            </w:pPr>
            <w:r w:rsidRPr="00114A91">
              <w:t>planning and preparing b</w:t>
            </w:r>
            <w:r w:rsidRPr="00114A91">
              <w:t xml:space="preserve">oiler unit plant and equipment for start and run-up operations </w:t>
            </w:r>
          </w:p>
          <w:p w:rsidR="00000000" w:rsidRPr="00114A91" w:rsidP="00114A91">
            <w:pPr>
              <w:pStyle w:val="ListBullet"/>
            </w:pPr>
            <w:r w:rsidRPr="00114A91">
              <w:t xml:space="preserve">recognising and responding to abnormal boiler unit plant operating conditions </w:t>
            </w:r>
          </w:p>
          <w:p w:rsidR="00000000" w:rsidRPr="00114A91" w:rsidP="00114A91">
            <w:pPr>
              <w:pStyle w:val="ListBullet"/>
            </w:pPr>
            <w:r w:rsidRPr="00114A91">
              <w:t xml:space="preserve">reviewing fuel consumption during boiler unit start-up </w:t>
            </w:r>
          </w:p>
          <w:p w:rsidR="00000000" w:rsidRPr="00114A91" w:rsidP="00114A91">
            <w:pPr>
              <w:pStyle w:val="ListBullet"/>
            </w:pPr>
            <w:r w:rsidRPr="00114A91">
              <w:t>starting, running-up and operating boiler unit and associ</w:t>
            </w:r>
            <w:r w:rsidRPr="00114A91">
              <w:t>ated plant and equipment</w:t>
            </w:r>
          </w:p>
          <w:p w:rsidR="00000000" w:rsidRPr="00114A91" w:rsidP="00114A91">
            <w:pPr>
              <w:pStyle w:val="ListBullet"/>
            </w:pPr>
            <w:r w:rsidRPr="00114A91">
              <w:t>testing boiler unit plant operation using diagnostic and data analysis techniques and tools to determine faults</w:t>
            </w:r>
          </w:p>
          <w:p w:rsidR="00000000" w:rsidRPr="00114A91" w:rsidP="00114A91">
            <w:pPr>
              <w:pStyle w:val="ListBullet"/>
            </w:pPr>
            <w:r w:rsidRPr="00114A91">
              <w:t>using recording procedures to complete documentation</w:t>
            </w:r>
          </w:p>
          <w:p w:rsidR="00000000" w:rsidRPr="00114A91" w:rsidP="00114A91">
            <w:pPr>
              <w:pStyle w:val="ListBullet"/>
            </w:pPr>
            <w:r w:rsidRPr="00114A91">
              <w:t>working with permit to work system.</w:t>
            </w:r>
          </w:p>
        </w:tc>
      </w:tr>
    </w:tbl>
    <w:p w:rsidR="00000000" w:rsidRPr="00114A91" w:rsidP="00114A91">
      <w:pPr>
        <w:pStyle w:val="NoPaddingFontSize1"/>
      </w:pPr>
    </w:p>
    <w:p w:rsidR="00000000" w:rsidRPr="00114A91" w:rsidP="00114A91">
      <w:pPr>
        <w:pStyle w:val="AllowPageBreak"/>
      </w:pPr>
    </w:p>
    <w:p w:rsidR="00000000" w:rsidRPr="00114A91" w:rsidP="00114A91">
      <w:pPr>
        <w:pStyle w:val="Heading1"/>
      </w:pPr>
      <w:bookmarkStart w:id="3" w:name="O_1194038"/>
      <w:bookmarkEnd w:id="3"/>
      <w:r w:rsidRPr="00114A9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4A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A91">
            <w:pPr>
              <w:pStyle w:val="BodyText"/>
              <w:rPr>
                <w:lang w:val="en-NZ"/>
              </w:rPr>
            </w:pPr>
            <w:r w:rsidRPr="00114A91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114A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A91" w:rsidP="00114A91">
            <w:pPr>
              <w:pStyle w:val="ListBullet"/>
            </w:pPr>
            <w:r w:rsidRPr="00114A91">
              <w:t>arrangements of power production plant</w:t>
            </w:r>
          </w:p>
          <w:p w:rsidR="00000000" w:rsidRPr="00114A91" w:rsidP="00114A91">
            <w:pPr>
              <w:pStyle w:val="ListBullet"/>
            </w:pPr>
            <w:r w:rsidRPr="00114A91">
              <w:t>boiler system comp</w:t>
            </w:r>
            <w:r w:rsidRPr="00114A91">
              <w:t>onents and interaction with other plant and equipment</w:t>
            </w:r>
          </w:p>
          <w:p w:rsidR="00000000" w:rsidRPr="00114A91" w:rsidP="00114A91">
            <w:pPr>
              <w:pStyle w:val="ListBullet"/>
            </w:pPr>
            <w:r w:rsidRPr="00114A91">
              <w:t>boiler unit plant and equipment, location and operating parameters</w:t>
            </w:r>
          </w:p>
          <w:p w:rsidR="00000000" w:rsidRPr="00114A91" w:rsidP="00114A91">
            <w:pPr>
              <w:pStyle w:val="ListBullet"/>
            </w:pPr>
            <w:r w:rsidRPr="00114A91">
              <w:t>manuals</w:t>
            </w:r>
          </w:p>
          <w:p w:rsidR="00000000" w:rsidRPr="00114A91" w:rsidP="00114A91">
            <w:pPr>
              <w:pStyle w:val="ListBullet"/>
            </w:pPr>
            <w:r w:rsidRPr="00114A91">
              <w:t>permits</w:t>
            </w:r>
          </w:p>
          <w:p w:rsidR="00000000" w:rsidRPr="00114A91" w:rsidP="00114A91">
            <w:pPr>
              <w:pStyle w:val="ListBullet"/>
            </w:pPr>
            <w:r w:rsidRPr="00114A91">
              <w:t>regulations, legislative requirements, codes of practice, manufacturers’ recommendations and specifications, and enviro</w:t>
            </w:r>
            <w:r w:rsidRPr="00114A91">
              <w:t>nmental requirements</w:t>
            </w:r>
          </w:p>
          <w:p w:rsidR="00000000" w:rsidRPr="00114A91" w:rsidP="00114A91">
            <w:pPr>
              <w:pStyle w:val="ListBullet"/>
            </w:pPr>
            <w:r w:rsidRPr="00114A91">
              <w:t>start-up procedures</w:t>
            </w:r>
          </w:p>
          <w:p w:rsidR="00000000" w:rsidRPr="00114A91" w:rsidP="00114A91">
            <w:pPr>
              <w:pStyle w:val="ListBullet"/>
            </w:pPr>
            <w:r w:rsidRPr="00114A91">
              <w:t>techniques of fuel combustion</w:t>
            </w:r>
          </w:p>
          <w:p w:rsidR="00000000" w:rsidRPr="00114A91" w:rsidP="00114A91">
            <w:pPr>
              <w:pStyle w:val="ListBullet"/>
            </w:pPr>
            <w:r w:rsidRPr="00114A91">
              <w:t>temperature and pressure raising requirements</w:t>
            </w:r>
          </w:p>
          <w:p w:rsidR="00000000" w:rsidRPr="00114A91" w:rsidP="00114A91">
            <w:pPr>
              <w:pStyle w:val="ListBullet"/>
            </w:pPr>
            <w:r w:rsidRPr="00114A91">
              <w:t>WHS/OHS requirements, including:</w:t>
            </w:r>
          </w:p>
          <w:p w:rsidR="00000000" w:rsidRPr="00114A91" w:rsidP="00114A91">
            <w:pPr>
              <w:pStyle w:val="ListBullet2"/>
            </w:pPr>
            <w:r w:rsidRPr="00114A91">
              <w:t>emergency procedures</w:t>
            </w:r>
          </w:p>
          <w:p w:rsidR="00000000" w:rsidRPr="00114A91" w:rsidP="00114A91">
            <w:pPr>
              <w:pStyle w:val="ListBullet2"/>
            </w:pPr>
            <w:r w:rsidRPr="00114A91">
              <w:t>risk control measures</w:t>
            </w:r>
          </w:p>
          <w:p w:rsidR="00000000" w:rsidRPr="00114A91" w:rsidP="00114A91">
            <w:pPr>
              <w:pStyle w:val="ListBullet2"/>
            </w:pPr>
            <w:r w:rsidRPr="00114A91">
              <w:t>safe working practices</w:t>
            </w:r>
          </w:p>
          <w:p w:rsidR="00000000" w:rsidRPr="00114A91" w:rsidP="00114A91">
            <w:pPr>
              <w:pStyle w:val="ListBullet"/>
            </w:pPr>
            <w:r w:rsidRPr="00114A91">
              <w:t>workplace documentation</w:t>
            </w:r>
          </w:p>
          <w:p w:rsidR="00000000" w:rsidRPr="00114A91" w:rsidP="00114A91">
            <w:pPr>
              <w:pStyle w:val="ListBullet"/>
            </w:pPr>
            <w:r w:rsidRPr="00114A91">
              <w:t>workplace policies and procedures.</w:t>
            </w:r>
          </w:p>
        </w:tc>
      </w:tr>
    </w:tbl>
    <w:p w:rsidR="00000000" w:rsidRPr="00114A91" w:rsidP="00114A91">
      <w:pPr>
        <w:pStyle w:val="NoPaddingFontSize1"/>
      </w:pPr>
    </w:p>
    <w:p w:rsidR="00000000" w:rsidRPr="00114A91" w:rsidP="00114A91">
      <w:pPr>
        <w:pStyle w:val="AllowPageBreak"/>
      </w:pPr>
    </w:p>
    <w:p w:rsidR="00000000" w:rsidRPr="00114A91" w:rsidP="00114A91">
      <w:pPr>
        <w:pStyle w:val="Heading1"/>
      </w:pPr>
      <w:bookmarkStart w:id="4" w:name="O_1194039"/>
      <w:bookmarkEnd w:id="4"/>
      <w:r w:rsidRPr="00114A9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4A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A91" w:rsidP="00114A91">
            <w:pPr>
              <w:pStyle w:val="BodyText"/>
            </w:pPr>
            <w:r w:rsidRPr="00114A91">
              <w:t xml:space="preserve">Assessors must hold credentials specified within the Standards for Registered Training Organisations current at the time of assessment. </w:t>
            </w:r>
          </w:p>
          <w:p w:rsidR="00000000" w:rsidRPr="00114A91" w:rsidP="00114A91">
            <w:pPr>
              <w:pStyle w:val="BodyText"/>
            </w:pPr>
            <w:r w:rsidRPr="00114A9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14A91" w:rsidP="00114A91">
            <w:pPr>
              <w:pStyle w:val="BodyText"/>
            </w:pPr>
            <w:r w:rsidRPr="00114A91">
              <w:t>Assessment must occur in workplace operational</w:t>
            </w:r>
            <w:r w:rsidRPr="00114A91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114A91" w:rsidP="00114A91">
            <w:pPr>
              <w:pStyle w:val="BodyText"/>
            </w:pPr>
            <w:r w:rsidRPr="00114A91">
              <w:t>Assessment processes and techniques must be appropriate to the language, l</w:t>
            </w:r>
            <w:r w:rsidRPr="00114A91">
              <w:t>iteracy and numeracy requirements of the work being performed and the needs of the candidate.</w:t>
            </w:r>
          </w:p>
          <w:p w:rsidR="00000000" w:rsidRPr="00114A91" w:rsidP="00114A91">
            <w:pPr>
              <w:pStyle w:val="BodyText"/>
            </w:pPr>
            <w:r w:rsidRPr="00114A91">
              <w:t>Resources for assessment must include access to:</w:t>
            </w:r>
          </w:p>
          <w:p w:rsidR="00000000" w:rsidRPr="00114A91" w:rsidP="00114A91">
            <w:pPr>
              <w:pStyle w:val="ListBullet"/>
            </w:pPr>
            <w:r w:rsidRPr="00114A91">
              <w:t>a range of relevant exercises, case studies and/or other simulations</w:t>
            </w:r>
          </w:p>
          <w:p w:rsidR="00000000" w:rsidRPr="00114A91" w:rsidP="00114A91">
            <w:pPr>
              <w:pStyle w:val="ListBullet"/>
            </w:pPr>
            <w:r w:rsidRPr="00114A91">
              <w:t xml:space="preserve">relevant and appropriate materials, tools, </w:t>
            </w:r>
            <w:r w:rsidRPr="00114A91">
              <w:t>equipment and personal protective equipment (PPE) currently used in industry</w:t>
            </w:r>
          </w:p>
          <w:p w:rsidR="00000000" w:rsidRPr="00114A91" w:rsidP="00114A91">
            <w:pPr>
              <w:pStyle w:val="ListBullet"/>
            </w:pPr>
            <w:r w:rsidRPr="00114A91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114A91" w:rsidP="00114A91">
      <w:pPr>
        <w:pStyle w:val="NoPaddingFontSize1"/>
      </w:pPr>
    </w:p>
    <w:p w:rsidR="00000000" w:rsidRPr="00114A91" w:rsidP="00114A91">
      <w:pPr>
        <w:pStyle w:val="AllowPageBreak"/>
      </w:pPr>
    </w:p>
    <w:p w:rsidR="00000000" w:rsidRPr="00114A91" w:rsidP="00114A91">
      <w:pPr>
        <w:pStyle w:val="Heading1"/>
      </w:pPr>
      <w:bookmarkStart w:id="5" w:name="O_1194042"/>
      <w:bookmarkEnd w:id="5"/>
      <w:r w:rsidRPr="00114A91">
        <w:t>Links</w:t>
      </w:r>
    </w:p>
    <w:p w:rsidR="00000000" w:rsidRPr="00114A91" w:rsidP="00B5639D">
      <w:pPr>
        <w:pStyle w:val="BodyText"/>
      </w:pPr>
      <w:r w:rsidRPr="00114A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F69C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14A91" w:rsidP="00114A91"/>
    <w:sectPr w:rsidSect="00114A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A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A91" w:rsidRPr="00B5639D" w:rsidP="00B563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A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39D" w:rsidP="00114A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639D" w:rsidP="00114A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5639D" w:rsidP="00114A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A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3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4A91" w:rsidRPr="00B5639D" w:rsidP="00B563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A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39D" w:rsidRPr="002D2AF8" w:rsidP="00114A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UEPOPS140 Start up a boiler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5639D" w:rsidP="00114A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CEC2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ECA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5028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A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A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A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A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A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A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A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A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A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A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A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A91"/>
  </w:style>
  <w:style w:type="character" w:customStyle="1" w:styleId="Heading1Char">
    <w:name w:val="Heading 1 Char"/>
    <w:basedOn w:val="DefaultParagraphFont"/>
    <w:link w:val="Heading1"/>
    <w:rsid w:val="00114A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4A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A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4A9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4A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4A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4A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14A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A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A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A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A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A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A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A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A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A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A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A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A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A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A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A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A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A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4A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4A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4A91"/>
    <w:rPr>
      <w:b/>
      <w:spacing w:val="0"/>
    </w:rPr>
  </w:style>
  <w:style w:type="paragraph" w:customStyle="1" w:styleId="SuperTitle">
    <w:name w:val="SuperTitle"/>
    <w:basedOn w:val="Title"/>
    <w:rsid w:val="00114A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A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A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4A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A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A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A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A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A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A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A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A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4A91"/>
    <w:rPr>
      <w:i/>
    </w:rPr>
  </w:style>
  <w:style w:type="paragraph" w:styleId="Caption">
    <w:name w:val="caption"/>
    <w:basedOn w:val="BodyText"/>
    <w:next w:val="Normal"/>
    <w:qFormat/>
    <w:rsid w:val="00114A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A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A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A91"/>
  </w:style>
  <w:style w:type="paragraph" w:styleId="TableofFigures">
    <w:name w:val="table of figures"/>
    <w:basedOn w:val="Normal"/>
    <w:next w:val="Normal"/>
    <w:semiHidden/>
    <w:rsid w:val="00114A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A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4A91"/>
    <w:rPr>
      <w:rFonts w:ascii="Wingdings" w:hAnsi="Wingdings"/>
    </w:rPr>
  </w:style>
  <w:style w:type="paragraph" w:customStyle="1" w:styleId="TableHeading">
    <w:name w:val="Table Heading"/>
    <w:basedOn w:val="HeadingBase"/>
    <w:rsid w:val="00114A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4A91"/>
    <w:rPr>
      <w:color w:val="0033CC"/>
      <w:u w:val="none"/>
    </w:rPr>
  </w:style>
  <w:style w:type="paragraph" w:customStyle="1" w:styleId="BodyTextRight">
    <w:name w:val="Body Text Right"/>
    <w:basedOn w:val="BodyText"/>
    <w:rsid w:val="00114A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A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A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A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A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A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A91"/>
    <w:rPr>
      <w:sz w:val="32"/>
    </w:rPr>
  </w:style>
  <w:style w:type="paragraph" w:customStyle="1" w:styleId="HeadingProcedure">
    <w:name w:val="Heading Procedure"/>
    <w:basedOn w:val="HeadingBase"/>
    <w:next w:val="Normal"/>
    <w:rsid w:val="00114A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A91"/>
    <w:pPr>
      <w:spacing w:before="60" w:after="60"/>
    </w:pPr>
  </w:style>
  <w:style w:type="paragraph" w:styleId="ListContinue">
    <w:name w:val="List Continue"/>
    <w:basedOn w:val="List"/>
    <w:rsid w:val="00114A91"/>
    <w:pPr>
      <w:ind w:firstLine="0"/>
    </w:pPr>
  </w:style>
  <w:style w:type="paragraph" w:customStyle="1" w:styleId="ListNote">
    <w:name w:val="List Note"/>
    <w:basedOn w:val="List"/>
    <w:rsid w:val="00114A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A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A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A91"/>
    <w:rPr>
      <w:rFonts w:ascii="Courier New" w:hAnsi="Courier New"/>
    </w:rPr>
  </w:style>
  <w:style w:type="paragraph" w:customStyle="1" w:styleId="NoteBullet">
    <w:name w:val="Note Bullet"/>
    <w:basedOn w:val="Note"/>
    <w:rsid w:val="00114A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A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A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A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A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4A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A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A91"/>
    <w:rPr>
      <w:b/>
      <w:smallCaps/>
    </w:rPr>
  </w:style>
  <w:style w:type="paragraph" w:customStyle="1" w:styleId="TableListNumber">
    <w:name w:val="Table List Number"/>
    <w:basedOn w:val="ListNumber"/>
    <w:rsid w:val="00114A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A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A91"/>
    <w:pPr>
      <w:numPr>
        <w:numId w:val="9"/>
      </w:numPr>
    </w:pPr>
  </w:style>
  <w:style w:type="paragraph" w:customStyle="1" w:styleId="ListAlpha2">
    <w:name w:val="List Alpha 2"/>
    <w:basedOn w:val="List2"/>
    <w:rsid w:val="00114A91"/>
    <w:pPr>
      <w:numPr>
        <w:numId w:val="8"/>
      </w:numPr>
    </w:pPr>
  </w:style>
  <w:style w:type="paragraph" w:styleId="List2">
    <w:name w:val="List 2"/>
    <w:basedOn w:val="BodyText"/>
    <w:rsid w:val="00114A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A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A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A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4A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4A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4A91"/>
    <w:pPr>
      <w:numPr>
        <w:numId w:val="4"/>
      </w:numPr>
    </w:pPr>
  </w:style>
  <w:style w:type="paragraph" w:styleId="ListContinue2">
    <w:name w:val="List Continue 2"/>
    <w:basedOn w:val="List2"/>
    <w:rsid w:val="00114A91"/>
    <w:pPr>
      <w:ind w:firstLine="0"/>
    </w:pPr>
  </w:style>
  <w:style w:type="paragraph" w:styleId="ListContinue3">
    <w:name w:val="List Continue 3"/>
    <w:basedOn w:val="List3"/>
    <w:rsid w:val="00114A91"/>
    <w:pPr>
      <w:ind w:left="1021" w:firstLine="0"/>
    </w:pPr>
  </w:style>
  <w:style w:type="paragraph" w:styleId="ListContinue4">
    <w:name w:val="List Continue 4"/>
    <w:basedOn w:val="List4"/>
    <w:rsid w:val="00114A91"/>
    <w:pPr>
      <w:ind w:firstLine="0"/>
    </w:pPr>
  </w:style>
  <w:style w:type="paragraph" w:styleId="ListContinue5">
    <w:name w:val="List Continue 5"/>
    <w:basedOn w:val="List5"/>
    <w:rsid w:val="00114A91"/>
    <w:pPr>
      <w:ind w:firstLine="0"/>
    </w:pPr>
  </w:style>
  <w:style w:type="paragraph" w:styleId="ListNumber3">
    <w:name w:val="List Number 3"/>
    <w:basedOn w:val="List3"/>
    <w:rsid w:val="00114A91"/>
    <w:pPr>
      <w:numPr>
        <w:numId w:val="5"/>
      </w:numPr>
    </w:pPr>
  </w:style>
  <w:style w:type="paragraph" w:styleId="ListNumber4">
    <w:name w:val="List Number 4"/>
    <w:basedOn w:val="List4"/>
    <w:rsid w:val="00114A91"/>
    <w:pPr>
      <w:numPr>
        <w:numId w:val="6"/>
      </w:numPr>
    </w:pPr>
  </w:style>
  <w:style w:type="paragraph" w:styleId="ListNumber5">
    <w:name w:val="List Number 5"/>
    <w:basedOn w:val="List5"/>
    <w:rsid w:val="00114A91"/>
    <w:pPr>
      <w:numPr>
        <w:numId w:val="7"/>
      </w:numPr>
    </w:pPr>
  </w:style>
  <w:style w:type="paragraph" w:styleId="BlockText">
    <w:name w:val="Block Text"/>
    <w:basedOn w:val="Normal"/>
    <w:rsid w:val="00114A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A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A91"/>
    <w:rPr>
      <w:sz w:val="16"/>
      <w:vertAlign w:val="superscript"/>
    </w:rPr>
  </w:style>
  <w:style w:type="character" w:customStyle="1" w:styleId="Symbols">
    <w:name w:val="Symbols"/>
    <w:basedOn w:val="DefaultParagraphFont"/>
    <w:rsid w:val="00114A91"/>
    <w:rPr>
      <w:rFonts w:ascii="Symbol" w:hAnsi="Symbol"/>
    </w:rPr>
  </w:style>
  <w:style w:type="character" w:customStyle="1" w:styleId="MenuOptions">
    <w:name w:val="Menu Options"/>
    <w:basedOn w:val="DefaultParagraphFont"/>
    <w:rsid w:val="00114A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A91"/>
    <w:rPr>
      <w:b/>
    </w:rPr>
  </w:style>
  <w:style w:type="character" w:customStyle="1" w:styleId="Underlined">
    <w:name w:val="Underlined"/>
    <w:basedOn w:val="DefaultParagraphFont"/>
    <w:rsid w:val="00114A91"/>
    <w:rPr>
      <w:u w:val="single"/>
    </w:rPr>
  </w:style>
  <w:style w:type="paragraph" w:customStyle="1" w:styleId="TableBodyTextRight">
    <w:name w:val="Table Body Text Right"/>
    <w:basedOn w:val="TableBodyText"/>
    <w:rsid w:val="00114A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A91"/>
    <w:rPr>
      <w:sz w:val="18"/>
    </w:rPr>
  </w:style>
  <w:style w:type="paragraph" w:customStyle="1" w:styleId="BodySmallRight">
    <w:name w:val="Body Small Right"/>
    <w:basedOn w:val="BodyTextRight"/>
    <w:rsid w:val="00114A91"/>
    <w:rPr>
      <w:sz w:val="18"/>
      <w:szCs w:val="18"/>
    </w:rPr>
  </w:style>
  <w:style w:type="paragraph" w:customStyle="1" w:styleId="MarginEdition">
    <w:name w:val="Margin Edition"/>
    <w:basedOn w:val="MarginNote"/>
    <w:rsid w:val="00114A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A91"/>
    <w:rPr>
      <w:sz w:val="2"/>
      <w:szCs w:val="2"/>
    </w:rPr>
  </w:style>
  <w:style w:type="character" w:customStyle="1" w:styleId="Small">
    <w:name w:val="Small"/>
    <w:basedOn w:val="DefaultParagraphFont"/>
    <w:rsid w:val="00114A91"/>
    <w:rPr>
      <w:sz w:val="16"/>
    </w:rPr>
  </w:style>
  <w:style w:type="paragraph" w:customStyle="1" w:styleId="WideTable">
    <w:name w:val="Wide Table"/>
    <w:basedOn w:val="Normal"/>
    <w:rsid w:val="00114A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A91"/>
  </w:style>
  <w:style w:type="paragraph" w:styleId="Quote">
    <w:name w:val="Quote"/>
    <w:basedOn w:val="Heading1"/>
    <w:link w:val="QuoteChar"/>
    <w:qFormat/>
    <w:rsid w:val="00114A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A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A91"/>
    <w:pPr>
      <w:pageBreakBefore/>
    </w:pPr>
  </w:style>
  <w:style w:type="paragraph" w:customStyle="1" w:styleId="Border">
    <w:name w:val="Border"/>
    <w:basedOn w:val="Normal"/>
    <w:qFormat/>
    <w:rsid w:val="00114A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A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A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A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A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A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A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A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A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A91"/>
    <w:rPr>
      <w:u w:val="single"/>
    </w:rPr>
  </w:style>
  <w:style w:type="character" w:customStyle="1" w:styleId="BoldandItalics">
    <w:name w:val="Bold and Italics"/>
    <w:qFormat/>
    <w:rsid w:val="00114A91"/>
    <w:rPr>
      <w:b/>
      <w:i/>
      <w:u w:val="none"/>
    </w:rPr>
  </w:style>
  <w:style w:type="paragraph" w:styleId="BalloonText">
    <w:name w:val="Balloon Text"/>
    <w:basedOn w:val="Normal"/>
    <w:link w:val="BalloonTextChar"/>
    <w:rsid w:val="00114A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A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A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A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A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A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4A91"/>
    <w:pPr>
      <w:spacing w:before="0" w:after="0"/>
    </w:pPr>
  </w:style>
  <w:style w:type="paragraph" w:customStyle="1" w:styleId="BodyTextBold">
    <w:name w:val="Body Text Bold"/>
    <w:basedOn w:val="BodyText"/>
    <w:qFormat/>
    <w:rsid w:val="00114A91"/>
    <w:rPr>
      <w:b/>
    </w:rPr>
  </w:style>
  <w:style w:type="character" w:styleId="Hyperlink">
    <w:name w:val="Hyperlink"/>
    <w:basedOn w:val="DefaultParagraphFont"/>
    <w:uiPriority w:val="99"/>
    <w:unhideWhenUsed/>
    <w:rsid w:val="00B563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3362</Characters>
  <Application>Microsoft Office Word</Application>
  <DocSecurity>0</DocSecurity>
  <Lines>84</Lines>
  <Paragraphs>63</Paragraphs>
  <ScaleCrop>false</ScaleCrop>
  <Company>Author-it Software Corporation Ltd.</Company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UEPOPS140 Start up a boiler unit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2022-12-13T06:19:00Z</dcterms:created>
  <dcterms:modified xsi:type="dcterms:W3CDTF">2022-12-13T06:19:00Z</dcterms:modified>
</cp:coreProperties>
</file>