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6A5" w:rsidP="002B0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UEPOPS137 Shut down a steam turbine</w:t>
      </w:r>
      <w:r>
        <w:fldChar w:fldCharType="end"/>
      </w:r>
    </w:p>
    <w:p w:rsidR="002B06A5" w:rsidP="002B06A5">
      <w:pPr>
        <w:pStyle w:val="Version"/>
        <w:sectPr w:rsidSect="00557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347" w:rsidP="00557347">
      <w:pPr>
        <w:pStyle w:val="SuperHeading"/>
      </w:pPr>
      <w:r w:rsidRPr="00557347">
        <w:t>UEPOPS137 Shut down a steam turbine</w:t>
      </w:r>
    </w:p>
    <w:p w:rsidR="00000000" w:rsidRPr="00557347" w:rsidP="00557347">
      <w:pPr>
        <w:pStyle w:val="Heading1"/>
      </w:pPr>
      <w:bookmarkStart w:id="1" w:name="O_1193960"/>
      <w:bookmarkEnd w:id="1"/>
      <w:r w:rsidRPr="005573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2" w:name="O_1193961"/>
      <w:bookmarkEnd w:id="2"/>
      <w:r w:rsidRPr="005573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This unit involves the skills and knowledge requi</w:t>
            </w:r>
            <w:r w:rsidRPr="00557347">
              <w:t>red to conduct a shutdown of a steam turbine to where it is placed at rest.</w:t>
            </w:r>
          </w:p>
          <w:p w:rsidR="00000000" w:rsidRPr="00557347" w:rsidP="00557347">
            <w:pPr>
              <w:pStyle w:val="BodyText"/>
            </w:pPr>
            <w:r w:rsidRPr="00557347">
              <w:t>Shutdown of a steam turbine will involve the operator making a sequence of checks prior to and during shutdown. This ensures that the shutdown of the turbine is completed in a safe</w:t>
            </w:r>
            <w:r w:rsidRPr="00557347">
              <w:t xml:space="preserve"> and consistent manner.</w:t>
            </w:r>
          </w:p>
          <w:p w:rsidR="00000000" w:rsidRPr="00557347" w:rsidP="00557347">
            <w:pPr>
              <w:pStyle w:val="BodyText"/>
            </w:pPr>
            <w:r w:rsidRPr="00557347">
              <w:t>Competency in this unit requires the ability to plan and prepare steam turbine shutdown, conduct a shutdown, test steam turbine plant operation during shutdown, analyse system faults during shutdown and complete documentation. Indiv</w:t>
            </w:r>
            <w:r w:rsidRPr="00557347">
              <w:t>iduals will, in general, work under supervision, in a power generation facility as an operator.</w:t>
            </w:r>
          </w:p>
          <w:p w:rsidR="00000000" w:rsidRPr="00557347" w:rsidP="00557347">
            <w:pPr>
              <w:pStyle w:val="BodyText"/>
            </w:pPr>
            <w:r w:rsidRPr="00557347">
              <w:t>Power generation plant operators are trained and authorised to isolate, prepare plant and issue permits to work.</w:t>
            </w:r>
          </w:p>
          <w:p w:rsidR="00000000" w:rsidRPr="00557347" w:rsidP="00557347">
            <w:pPr>
              <w:pStyle w:val="BodyText"/>
            </w:pPr>
            <w:r w:rsidRPr="00557347">
              <w:t>No licensing, legislative or certification requ</w:t>
            </w:r>
            <w:r w:rsidRPr="00557347">
              <w:t>irements apply to this unit at the time of publication.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3" w:name="O_1193962"/>
      <w:bookmarkEnd w:id="3"/>
      <w:r w:rsidRPr="005573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 xml:space="preserve">There are no prerequisite units 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4" w:name="O_1193963"/>
      <w:bookmarkEnd w:id="4"/>
      <w:r w:rsidRPr="005573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Operations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5" w:name="O_1193964"/>
      <w:bookmarkEnd w:id="5"/>
      <w:r w:rsidRPr="005573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Electricity generation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6" w:name="O_1193965"/>
      <w:bookmarkEnd w:id="6"/>
      <w:r w:rsidRPr="005573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PERFORMANCE CRITERIA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Performance criteria describe the performance needed to demonstrate achievement of the element.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Plan and prepare steam turbine shutdown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Work health and safety (WHS)/occupational health and safety (OHS) regulations, legislative requirements, codes of practice, manufacturers’ recommendations and specifications, environmental requirements and workplace procedures are identified, applied a</w:t>
            </w:r>
            <w:r w:rsidRPr="00557347">
              <w:t xml:space="preserve">nd monitored 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 xml:space="preserve">Work requirements are identified from relevant personnel and documentation in accordance with workplace procedures 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 xml:space="preserve">Turbine shutdown schedule is identified from relevant documentation in accordance with workplace procedures 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Pre-shutdown checks are carried out on steam turbine plant in accordance with manufacturers</w:t>
            </w:r>
            <w:r>
              <w:t>’</w:t>
            </w:r>
            <w:r w:rsidRPr="00557347">
              <w:t xml:space="preserve"> recommendations and specifications, and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Conduct steam turbine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Steam turbine load is reduced in accordance manufacturers</w:t>
            </w:r>
            <w:r>
              <w:t>’</w:t>
            </w:r>
            <w:r w:rsidRPr="00557347">
              <w:t xml:space="preserve"> r</w:t>
            </w:r>
            <w:r w:rsidRPr="00557347">
              <w:t>ecommendations and specifications, and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Steam turbine and generator are removed from the steam generation system in accordance with manufacturers</w:t>
            </w:r>
            <w:r>
              <w:t>’</w:t>
            </w:r>
            <w:r w:rsidRPr="00557347">
              <w:t xml:space="preserve"> recommendations and specifications, and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 xml:space="preserve">Steam turbine </w:t>
            </w:r>
            <w:r w:rsidRPr="00557347">
              <w:t>is placed on turning gear in accordance with manufacturers</w:t>
            </w:r>
            <w:r>
              <w:t>’</w:t>
            </w:r>
            <w:r w:rsidRPr="00557347">
              <w:t xml:space="preserve"> recommendations and specifications, and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Steam turbine is cooled down on turning gear in accordance with manufacturers</w:t>
            </w:r>
            <w:r>
              <w:t>’</w:t>
            </w:r>
            <w:r w:rsidRPr="00557347">
              <w:t xml:space="preserve"> recommendations and specifications, and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Test steam turbine plant operation during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Tests are performed in accordance with workplace procedure</w:t>
            </w:r>
            <w:r w:rsidRPr="00557347">
              <w:t xml:space="preserve">s 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Steam generation system and steam turbine plant is observed for operational response in accordance with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Steam turbine plant is returned to operational status upon completion of testing in accordance with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 xml:space="preserve">Analyse and report on </w:t>
            </w:r>
            <w:r w:rsidRPr="00557347">
              <w:rPr>
                <w:rStyle w:val="SpecialBold"/>
              </w:rPr>
              <w:t>system faults</w:t>
            </w:r>
            <w:r w:rsidRPr="00557347">
              <w:t xml:space="preserve"> </w:t>
            </w:r>
            <w:r w:rsidRPr="00557347">
              <w:rPr>
                <w:rStyle w:val="SpecialBold"/>
              </w:rPr>
              <w:t>or</w:t>
            </w:r>
            <w:r w:rsidRPr="00557347">
              <w:t xml:space="preserve"> </w:t>
            </w:r>
            <w:r w:rsidRPr="00557347">
              <w:rPr>
                <w:rStyle w:val="SpecialBold"/>
              </w:rPr>
              <w:t>status during steam turbine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 xml:space="preserve">Causes of abnormal steam turbine plant operating </w:t>
            </w:r>
            <w:r w:rsidRPr="00557347">
              <w:t xml:space="preserve">conditions are identified by analysing technical and operational information in accordance with workplace procedures  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Corrective action is taken in accordance with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Steam t</w:t>
            </w:r>
            <w:r w:rsidRPr="00557347">
              <w:t>urbine plant integrity and personnel safety is maintained through consultation with relevant personnel and technical and operational documentation in accordance with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Relevant personnel are notified when defects are detected in a</w:t>
            </w:r>
            <w:r w:rsidRPr="00557347">
              <w:t>ccordance with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t>Steam turbine plant problems, movements and status are reported in accordance with workplace procedures</w:t>
            </w:r>
          </w:p>
        </w:tc>
      </w:tr>
      <w:tr w:rsidTr="005573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347">
            <w:pPr>
              <w:pStyle w:val="BodyText"/>
              <w:rPr>
                <w:lang w:val="en-NZ"/>
              </w:rPr>
            </w:pPr>
            <w:r w:rsidRPr="00557347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Documentation is updated in accordance with workplace procedures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7" w:name="O_1193966"/>
      <w:bookmarkEnd w:id="7"/>
      <w:r w:rsidRPr="005573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Foundation skills essential to performance are explicit in the performance criteria of this unit of competency.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8" w:name="O_1193967"/>
      <w:bookmarkEnd w:id="8"/>
      <w:r w:rsidRPr="005573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Range is restricted to essential operating conditions and any other variable</w:t>
            </w:r>
            <w:r w:rsidRPr="00557347">
              <w:t>s essential to the work environment.</w:t>
            </w:r>
          </w:p>
          <w:p w:rsidR="00000000" w:rsidRPr="00557347" w:rsidP="00557347">
            <w:pPr>
              <w:pStyle w:val="BodyText"/>
            </w:pPr>
            <w:r w:rsidRPr="00557347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9" w:name="O_1193968"/>
      <w:bookmarkEnd w:id="9"/>
      <w:r w:rsidRPr="005573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347" w:rsidP="00557347">
            <w:pPr>
              <w:pStyle w:val="BodyText"/>
            </w:pPr>
            <w:r w:rsidRPr="00557347">
              <w:t>This unit replaces and is equivalent to UEPOPS419 Shut down a steam turbine.</w:t>
            </w:r>
          </w:p>
        </w:tc>
      </w:tr>
    </w:tbl>
    <w:p w:rsidR="00000000" w:rsidRPr="00557347" w:rsidP="00557347">
      <w:pPr>
        <w:pStyle w:val="NoPaddingFontSize1"/>
      </w:pPr>
    </w:p>
    <w:p w:rsidR="00000000" w:rsidRPr="00557347" w:rsidP="00557347">
      <w:pPr>
        <w:pStyle w:val="AllowPageBreak"/>
      </w:pPr>
    </w:p>
    <w:p w:rsidR="00000000" w:rsidRPr="00557347" w:rsidP="00557347">
      <w:pPr>
        <w:pStyle w:val="Heading1"/>
      </w:pPr>
      <w:bookmarkStart w:id="10" w:name="O_1193975"/>
      <w:bookmarkEnd w:id="10"/>
      <w:r w:rsidRPr="00557347">
        <w:t>Links</w:t>
      </w:r>
    </w:p>
    <w:p w:rsidR="00000000" w:rsidRPr="00557347" w:rsidP="002B06A5">
      <w:pPr>
        <w:pStyle w:val="BodyText"/>
      </w:pPr>
      <w:r w:rsidRPr="00557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C6D4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57347" w:rsidP="00557347"/>
    <w:sectPr w:rsidSect="00557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47" w:rsidRPr="002B06A5" w:rsidP="002B0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6A5" w:rsidP="00557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6A5" w:rsidP="00557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06A5" w:rsidP="00557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347" w:rsidRPr="002B06A5" w:rsidP="002B0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6A5" w:rsidRPr="002D2AF8" w:rsidP="00557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UEPOPS137 Shut down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B06A5" w:rsidP="00557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347"/>
  </w:style>
  <w:style w:type="character" w:customStyle="1" w:styleId="Heading1Char">
    <w:name w:val="Heading 1 Char"/>
    <w:basedOn w:val="DefaultParagraphFont"/>
    <w:link w:val="Heading1"/>
    <w:rsid w:val="00557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3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7347"/>
    <w:rPr>
      <w:b/>
      <w:spacing w:val="0"/>
    </w:rPr>
  </w:style>
  <w:style w:type="paragraph" w:customStyle="1" w:styleId="SuperHeading">
    <w:name w:val="SuperHeading"/>
    <w:basedOn w:val="Normal"/>
    <w:rsid w:val="00557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7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3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3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3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347"/>
    <w:rPr>
      <w:i/>
    </w:rPr>
  </w:style>
  <w:style w:type="paragraph" w:styleId="Caption">
    <w:name w:val="caption"/>
    <w:basedOn w:val="BodyText"/>
    <w:next w:val="Normal"/>
    <w:qFormat/>
    <w:rsid w:val="00557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347"/>
  </w:style>
  <w:style w:type="paragraph" w:styleId="TableofFigures">
    <w:name w:val="table of figures"/>
    <w:basedOn w:val="Normal"/>
    <w:next w:val="Normal"/>
    <w:semiHidden/>
    <w:rsid w:val="00557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3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7347"/>
    <w:rPr>
      <w:rFonts w:ascii="Wingdings" w:hAnsi="Wingdings"/>
    </w:rPr>
  </w:style>
  <w:style w:type="paragraph" w:customStyle="1" w:styleId="TableHeading">
    <w:name w:val="Table Heading"/>
    <w:basedOn w:val="HeadingBase"/>
    <w:rsid w:val="00557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347"/>
    <w:rPr>
      <w:color w:val="0033CC"/>
      <w:u w:val="none"/>
    </w:rPr>
  </w:style>
  <w:style w:type="paragraph" w:customStyle="1" w:styleId="BodyTextRight">
    <w:name w:val="Body Text Right"/>
    <w:basedOn w:val="BodyText"/>
    <w:rsid w:val="00557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3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347"/>
    <w:rPr>
      <w:sz w:val="32"/>
    </w:rPr>
  </w:style>
  <w:style w:type="paragraph" w:customStyle="1" w:styleId="HeadingProcedure">
    <w:name w:val="Heading Procedure"/>
    <w:basedOn w:val="HeadingBase"/>
    <w:next w:val="Normal"/>
    <w:rsid w:val="00557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347"/>
    <w:pPr>
      <w:spacing w:before="60" w:after="60"/>
    </w:pPr>
  </w:style>
  <w:style w:type="paragraph" w:styleId="ListContinue">
    <w:name w:val="List Continue"/>
    <w:basedOn w:val="List"/>
    <w:rsid w:val="00557347"/>
    <w:pPr>
      <w:ind w:firstLine="0"/>
    </w:pPr>
  </w:style>
  <w:style w:type="paragraph" w:customStyle="1" w:styleId="ListNote">
    <w:name w:val="List Note"/>
    <w:basedOn w:val="List"/>
    <w:rsid w:val="00557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347"/>
    <w:rPr>
      <w:rFonts w:ascii="Courier New" w:hAnsi="Courier New"/>
    </w:rPr>
  </w:style>
  <w:style w:type="paragraph" w:customStyle="1" w:styleId="NoteBullet">
    <w:name w:val="Note Bullet"/>
    <w:basedOn w:val="Note"/>
    <w:rsid w:val="00557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3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7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347"/>
    <w:rPr>
      <w:b/>
      <w:smallCaps/>
    </w:rPr>
  </w:style>
  <w:style w:type="paragraph" w:customStyle="1" w:styleId="TableListNumber">
    <w:name w:val="Table List Number"/>
    <w:basedOn w:val="ListNumber"/>
    <w:rsid w:val="00557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347"/>
    <w:pPr>
      <w:numPr>
        <w:numId w:val="7"/>
      </w:numPr>
    </w:pPr>
  </w:style>
  <w:style w:type="paragraph" w:customStyle="1" w:styleId="ListAlpha2">
    <w:name w:val="List Alpha 2"/>
    <w:basedOn w:val="List2"/>
    <w:rsid w:val="00557347"/>
    <w:pPr>
      <w:numPr>
        <w:numId w:val="6"/>
      </w:numPr>
    </w:pPr>
  </w:style>
  <w:style w:type="paragraph" w:styleId="List2">
    <w:name w:val="List 2"/>
    <w:basedOn w:val="BodyText"/>
    <w:rsid w:val="00557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3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3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7347"/>
    <w:pPr>
      <w:numPr>
        <w:numId w:val="2"/>
      </w:numPr>
    </w:pPr>
  </w:style>
  <w:style w:type="paragraph" w:styleId="ListContinue2">
    <w:name w:val="List Continue 2"/>
    <w:basedOn w:val="List2"/>
    <w:rsid w:val="00557347"/>
    <w:pPr>
      <w:ind w:firstLine="0"/>
    </w:pPr>
  </w:style>
  <w:style w:type="paragraph" w:styleId="ListContinue3">
    <w:name w:val="List Continue 3"/>
    <w:basedOn w:val="List3"/>
    <w:rsid w:val="00557347"/>
    <w:pPr>
      <w:ind w:left="1021" w:firstLine="0"/>
    </w:pPr>
  </w:style>
  <w:style w:type="paragraph" w:styleId="ListContinue4">
    <w:name w:val="List Continue 4"/>
    <w:basedOn w:val="List4"/>
    <w:rsid w:val="00557347"/>
    <w:pPr>
      <w:ind w:firstLine="0"/>
    </w:pPr>
  </w:style>
  <w:style w:type="paragraph" w:styleId="ListContinue5">
    <w:name w:val="List Continue 5"/>
    <w:basedOn w:val="List5"/>
    <w:rsid w:val="00557347"/>
    <w:pPr>
      <w:ind w:firstLine="0"/>
    </w:pPr>
  </w:style>
  <w:style w:type="paragraph" w:styleId="ListNumber3">
    <w:name w:val="List Number 3"/>
    <w:basedOn w:val="List3"/>
    <w:rsid w:val="00557347"/>
    <w:pPr>
      <w:numPr>
        <w:numId w:val="3"/>
      </w:numPr>
    </w:pPr>
  </w:style>
  <w:style w:type="paragraph" w:styleId="ListNumber4">
    <w:name w:val="List Number 4"/>
    <w:basedOn w:val="List4"/>
    <w:rsid w:val="00557347"/>
    <w:pPr>
      <w:numPr>
        <w:numId w:val="4"/>
      </w:numPr>
    </w:pPr>
  </w:style>
  <w:style w:type="paragraph" w:styleId="ListNumber5">
    <w:name w:val="List Number 5"/>
    <w:basedOn w:val="List5"/>
    <w:rsid w:val="00557347"/>
    <w:pPr>
      <w:numPr>
        <w:numId w:val="5"/>
      </w:numPr>
    </w:pPr>
  </w:style>
  <w:style w:type="paragraph" w:styleId="BlockText">
    <w:name w:val="Block Text"/>
    <w:basedOn w:val="Normal"/>
    <w:rsid w:val="00557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347"/>
    <w:rPr>
      <w:sz w:val="16"/>
      <w:vertAlign w:val="superscript"/>
    </w:rPr>
  </w:style>
  <w:style w:type="character" w:customStyle="1" w:styleId="Symbols">
    <w:name w:val="Symbols"/>
    <w:basedOn w:val="DefaultParagraphFont"/>
    <w:rsid w:val="00557347"/>
    <w:rPr>
      <w:rFonts w:ascii="Symbol" w:hAnsi="Symbol"/>
    </w:rPr>
  </w:style>
  <w:style w:type="character" w:customStyle="1" w:styleId="MenuOptions">
    <w:name w:val="Menu Options"/>
    <w:basedOn w:val="DefaultParagraphFont"/>
    <w:rsid w:val="00557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347"/>
    <w:rPr>
      <w:b/>
    </w:rPr>
  </w:style>
  <w:style w:type="character" w:customStyle="1" w:styleId="Underlined">
    <w:name w:val="Underlined"/>
    <w:basedOn w:val="DefaultParagraphFont"/>
    <w:rsid w:val="00557347"/>
    <w:rPr>
      <w:u w:val="single"/>
    </w:rPr>
  </w:style>
  <w:style w:type="paragraph" w:customStyle="1" w:styleId="TableBodyTextRight">
    <w:name w:val="Table Body Text Right"/>
    <w:basedOn w:val="TableBodyText"/>
    <w:rsid w:val="00557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347"/>
    <w:rPr>
      <w:sz w:val="18"/>
    </w:rPr>
  </w:style>
  <w:style w:type="paragraph" w:customStyle="1" w:styleId="BodySmallRight">
    <w:name w:val="Body Small Right"/>
    <w:basedOn w:val="BodyTextRight"/>
    <w:rsid w:val="00557347"/>
    <w:rPr>
      <w:sz w:val="18"/>
      <w:szCs w:val="18"/>
    </w:rPr>
  </w:style>
  <w:style w:type="paragraph" w:customStyle="1" w:styleId="MarginEdition">
    <w:name w:val="Margin Edition"/>
    <w:basedOn w:val="MarginNote"/>
    <w:rsid w:val="00557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347"/>
    <w:rPr>
      <w:sz w:val="2"/>
      <w:szCs w:val="2"/>
    </w:rPr>
  </w:style>
  <w:style w:type="character" w:customStyle="1" w:styleId="Small">
    <w:name w:val="Small"/>
    <w:basedOn w:val="DefaultParagraphFont"/>
    <w:rsid w:val="00557347"/>
    <w:rPr>
      <w:sz w:val="16"/>
    </w:rPr>
  </w:style>
  <w:style w:type="paragraph" w:customStyle="1" w:styleId="WideTable">
    <w:name w:val="Wide Table"/>
    <w:basedOn w:val="Normal"/>
    <w:rsid w:val="00557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347"/>
  </w:style>
  <w:style w:type="paragraph" w:styleId="Quote">
    <w:name w:val="Quote"/>
    <w:basedOn w:val="Heading1"/>
    <w:link w:val="QuoteChar"/>
    <w:qFormat/>
    <w:rsid w:val="00557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347"/>
    <w:pPr>
      <w:pageBreakBefore/>
    </w:pPr>
  </w:style>
  <w:style w:type="paragraph" w:customStyle="1" w:styleId="Border">
    <w:name w:val="Border"/>
    <w:basedOn w:val="Normal"/>
    <w:qFormat/>
    <w:rsid w:val="00557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347"/>
    <w:rPr>
      <w:u w:val="single"/>
    </w:rPr>
  </w:style>
  <w:style w:type="character" w:customStyle="1" w:styleId="BoldandItalics">
    <w:name w:val="Bold and Italics"/>
    <w:qFormat/>
    <w:rsid w:val="00557347"/>
    <w:rPr>
      <w:b/>
      <w:i/>
      <w:u w:val="none"/>
    </w:rPr>
  </w:style>
  <w:style w:type="paragraph" w:styleId="BalloonText">
    <w:name w:val="Balloon Text"/>
    <w:basedOn w:val="Normal"/>
    <w:link w:val="BalloonTextChar"/>
    <w:rsid w:val="00557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347"/>
    <w:pPr>
      <w:spacing w:before="0" w:after="0"/>
    </w:pPr>
  </w:style>
  <w:style w:type="paragraph" w:customStyle="1" w:styleId="BodyTextBold">
    <w:name w:val="Body Text Bold"/>
    <w:basedOn w:val="BodyText"/>
    <w:qFormat/>
    <w:rsid w:val="00557347"/>
    <w:rPr>
      <w:b/>
    </w:rPr>
  </w:style>
  <w:style w:type="character" w:styleId="Hyperlink">
    <w:name w:val="Hyperlink"/>
    <w:basedOn w:val="DefaultParagraphFont"/>
    <w:uiPriority w:val="99"/>
    <w:unhideWhenUsed/>
    <w:rsid w:val="002B0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4221</Characters>
  <Application>Microsoft Office Word</Application>
  <DocSecurity>0</DocSecurity>
  <Lines>183</Lines>
  <Paragraphs>90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UEPOPS137 Shut down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