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1FE7" w:rsidP="00441F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UEPOPS134 Shut down a gas turbine</w:t>
      </w:r>
      <w:r>
        <w:fldChar w:fldCharType="end"/>
      </w:r>
    </w:p>
    <w:p w:rsidR="00441FE7" w:rsidP="00441FE7">
      <w:pPr>
        <w:pStyle w:val="Version"/>
        <w:sectPr w:rsidSect="00F71F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1F56" w:rsidP="00F71F56">
      <w:pPr>
        <w:pStyle w:val="SuperHeading"/>
      </w:pPr>
      <w:r w:rsidRPr="00F71F56">
        <w:t>UEPOPS134 Shut down a gas turbine</w:t>
      </w:r>
    </w:p>
    <w:p w:rsidR="00000000" w:rsidRPr="00F71F56" w:rsidP="00F71F56">
      <w:pPr>
        <w:pStyle w:val="Heading1"/>
      </w:pPr>
      <w:bookmarkStart w:id="1" w:name="O_1193903"/>
      <w:bookmarkEnd w:id="1"/>
      <w:r w:rsidRPr="00F71F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F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56" w:rsidP="00F71F56">
            <w:pPr>
              <w:pStyle w:val="BodyText"/>
            </w:pPr>
            <w:r w:rsidRPr="00F71F56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F71F56" w:rsidP="00F71F56">
      <w:pPr>
        <w:pStyle w:val="NoPaddingFontSize1"/>
      </w:pPr>
    </w:p>
    <w:p w:rsidR="00000000" w:rsidRPr="00F71F56" w:rsidP="00F71F56">
      <w:pPr>
        <w:pStyle w:val="AllowPageBreak"/>
      </w:pPr>
    </w:p>
    <w:p w:rsidR="00000000" w:rsidRPr="00F71F56" w:rsidP="00F71F56">
      <w:pPr>
        <w:pStyle w:val="Heading1"/>
      </w:pPr>
      <w:bookmarkStart w:id="2" w:name="O_1193904"/>
      <w:bookmarkEnd w:id="2"/>
      <w:r w:rsidRPr="00F71F5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F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56" w:rsidP="00F71F56">
            <w:pPr>
              <w:pStyle w:val="BodyText"/>
            </w:pPr>
            <w:r w:rsidRPr="00F71F56">
              <w:t>This unit involves the skills and knowledge requi</w:t>
            </w:r>
            <w:r w:rsidRPr="00F71F56">
              <w:t xml:space="preserve">red to shut down a gas turbine unit to a standby state. </w:t>
            </w:r>
          </w:p>
          <w:p w:rsidR="00000000" w:rsidRPr="00F71F56" w:rsidP="00F71F56">
            <w:pPr>
              <w:pStyle w:val="BodyText"/>
            </w:pPr>
            <w:r w:rsidRPr="00F71F56">
              <w:t>Performing shutdown procedures for a gas turbine unit will require the implementation of power generation facility procedures and provisions, including manufacturers’ recommendations and specificatio</w:t>
            </w:r>
            <w:r w:rsidRPr="00F71F56">
              <w:t xml:space="preserve">ns, and worksite specific requirements. </w:t>
            </w:r>
          </w:p>
          <w:p w:rsidR="00000000" w:rsidRPr="00F71F56" w:rsidP="00F71F56">
            <w:pPr>
              <w:pStyle w:val="BodyText"/>
            </w:pPr>
            <w:r w:rsidRPr="00F71F56">
              <w:t>Competency in this unit requires the ability to plan and prepare gas turbine shutdown, shut down a gas turbine, test gas turbine plant operation, analyse power generation system faults and complete documentation. In</w:t>
            </w:r>
            <w:r w:rsidRPr="00F71F56">
              <w:t>dividuals will, in general, work under supervision, in a power generation facility as an operator.</w:t>
            </w:r>
          </w:p>
          <w:p w:rsidR="00000000" w:rsidRPr="00F71F56" w:rsidP="00F71F56">
            <w:pPr>
              <w:pStyle w:val="BodyText"/>
            </w:pPr>
            <w:r w:rsidRPr="00F71F56">
              <w:t>Power generation plant operators are trained and authorised to isolate, prepare plant and issue permits to work.</w:t>
            </w:r>
          </w:p>
          <w:p w:rsidR="00000000" w:rsidRPr="00F71F56" w:rsidP="00F71F56">
            <w:pPr>
              <w:pStyle w:val="BodyText"/>
            </w:pPr>
            <w:r w:rsidRPr="00F71F56">
              <w:t>No licensing, legislative or certification r</w:t>
            </w:r>
            <w:r w:rsidRPr="00F71F56">
              <w:t>equirements apply to this unit at the time of publication.</w:t>
            </w:r>
          </w:p>
        </w:tc>
      </w:tr>
    </w:tbl>
    <w:p w:rsidR="00000000" w:rsidRPr="00F71F56" w:rsidP="00F71F56">
      <w:pPr>
        <w:pStyle w:val="NoPaddingFontSize1"/>
      </w:pPr>
    </w:p>
    <w:p w:rsidR="00000000" w:rsidRPr="00F71F56" w:rsidP="00F71F56">
      <w:pPr>
        <w:pStyle w:val="AllowPageBreak"/>
      </w:pPr>
    </w:p>
    <w:p w:rsidR="00000000" w:rsidRPr="00F71F56" w:rsidP="00F71F56">
      <w:pPr>
        <w:pStyle w:val="Heading1"/>
      </w:pPr>
      <w:bookmarkStart w:id="3" w:name="O_1193905"/>
      <w:bookmarkEnd w:id="3"/>
      <w:r w:rsidRPr="00F71F5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F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56" w:rsidP="00F71F56">
            <w:pPr>
              <w:pStyle w:val="BodyText"/>
            </w:pPr>
            <w:r w:rsidRPr="00F71F56">
              <w:t xml:space="preserve"> There are no prerequisite units</w:t>
            </w:r>
          </w:p>
        </w:tc>
      </w:tr>
    </w:tbl>
    <w:p w:rsidR="00000000" w:rsidRPr="00F71F56" w:rsidP="00F71F56">
      <w:pPr>
        <w:pStyle w:val="NoPaddingFontSize1"/>
      </w:pPr>
    </w:p>
    <w:p w:rsidR="00000000" w:rsidRPr="00F71F56" w:rsidP="00F71F56">
      <w:pPr>
        <w:pStyle w:val="AllowPageBreak"/>
      </w:pPr>
    </w:p>
    <w:p w:rsidR="00000000" w:rsidRPr="00F71F56" w:rsidP="00F71F56">
      <w:pPr>
        <w:pStyle w:val="Heading1"/>
      </w:pPr>
      <w:bookmarkStart w:id="4" w:name="O_1193906"/>
      <w:bookmarkEnd w:id="4"/>
      <w:r w:rsidRPr="00F71F5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F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56" w:rsidP="00F71F56">
            <w:pPr>
              <w:pStyle w:val="BodyText"/>
            </w:pPr>
            <w:r w:rsidRPr="00F71F56">
              <w:t>Operations</w:t>
            </w:r>
          </w:p>
        </w:tc>
      </w:tr>
    </w:tbl>
    <w:p w:rsidR="00000000" w:rsidRPr="00F71F56" w:rsidP="00F71F56">
      <w:pPr>
        <w:pStyle w:val="NoPaddingFontSize1"/>
      </w:pPr>
    </w:p>
    <w:p w:rsidR="00000000" w:rsidRPr="00F71F56" w:rsidP="00F71F56">
      <w:pPr>
        <w:pStyle w:val="AllowPageBreak"/>
      </w:pPr>
    </w:p>
    <w:p w:rsidR="00000000" w:rsidRPr="00F71F56" w:rsidP="00F71F56">
      <w:pPr>
        <w:pStyle w:val="Heading1"/>
      </w:pPr>
      <w:bookmarkStart w:id="5" w:name="O_1193907"/>
      <w:bookmarkEnd w:id="5"/>
      <w:r w:rsidRPr="00F71F5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F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56" w:rsidP="00F71F56">
            <w:pPr>
              <w:pStyle w:val="BodyText"/>
            </w:pPr>
            <w:r w:rsidRPr="00F71F56">
              <w:t>Electricity generation</w:t>
            </w:r>
          </w:p>
        </w:tc>
      </w:tr>
    </w:tbl>
    <w:p w:rsidR="00000000" w:rsidRPr="00F71F56" w:rsidP="00F71F56">
      <w:pPr>
        <w:pStyle w:val="NoPaddingFontSize1"/>
      </w:pPr>
    </w:p>
    <w:p w:rsidR="00000000" w:rsidRPr="00F71F56" w:rsidP="00F71F56">
      <w:pPr>
        <w:pStyle w:val="AllowPageBreak"/>
      </w:pPr>
    </w:p>
    <w:p w:rsidR="00000000" w:rsidRPr="00F71F56" w:rsidP="00F71F56">
      <w:pPr>
        <w:pStyle w:val="Heading1"/>
      </w:pPr>
      <w:bookmarkStart w:id="6" w:name="O_1193908"/>
      <w:bookmarkEnd w:id="6"/>
      <w:r w:rsidRPr="00F71F5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F71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56" w:rsidP="00F71F56">
            <w:pPr>
              <w:pStyle w:val="BodyText"/>
            </w:pPr>
            <w:r w:rsidRPr="00F71F56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rPr>
                <w:rStyle w:val="SpecialBold"/>
              </w:rPr>
              <w:t>PERFORMANCE CRITERIA</w:t>
            </w:r>
          </w:p>
        </w:tc>
      </w:tr>
      <w:tr w:rsidTr="00F71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t>Performance criteria describe the performance needed to demonstrate achievement of the element.</w:t>
            </w:r>
          </w:p>
        </w:tc>
      </w:tr>
      <w:tr w:rsidTr="00F71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56" w:rsidP="00F71F56">
            <w:pPr>
              <w:pStyle w:val="BodyText"/>
            </w:pPr>
            <w:r w:rsidRPr="00F71F56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56" w:rsidP="00F71F56">
            <w:pPr>
              <w:pStyle w:val="BodyText"/>
            </w:pPr>
            <w:r w:rsidRPr="00F71F56">
              <w:rPr>
                <w:rStyle w:val="SpecialBold"/>
              </w:rPr>
              <w:t>Plan and prepare</w:t>
            </w:r>
            <w:r w:rsidRPr="00F71F56">
              <w:t xml:space="preserve"> </w:t>
            </w:r>
            <w:r w:rsidRPr="00F71F56">
              <w:rPr>
                <w:rStyle w:val="SpecialBold"/>
              </w:rPr>
              <w:t>gas turbine shutdown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t>Work health and safety (WHS)/occupational health and safety (OHS) regulations, legislative requirements, codes of practice, manufacturers’ recommendations and specifications, environmental requirements and workplace procedures</w:t>
            </w:r>
            <w:r w:rsidRPr="00F71F56">
              <w:t xml:space="preserve"> are identified, applied and monitored </w:t>
            </w:r>
          </w:p>
        </w:tc>
      </w:tr>
      <w:tr w:rsidTr="00F71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t xml:space="preserve">Work requirements are identified from relevant personnel and documentation in accordance with workplace procedures </w:t>
            </w:r>
          </w:p>
        </w:tc>
      </w:tr>
      <w:tr w:rsidTr="00F71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t>Operational checks are carried out on gas turbine plant in accordance with manufacturers</w:t>
            </w:r>
            <w:r>
              <w:t>’</w:t>
            </w:r>
            <w:r w:rsidRPr="00F71F56">
              <w:t xml:space="preserve"> recommendations and specifications, and workplace procedures</w:t>
            </w:r>
          </w:p>
        </w:tc>
      </w:tr>
      <w:tr w:rsidTr="00F71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t>Team and individual roles and responsibilities are identified and recorded in the shutdown plan in</w:t>
            </w:r>
            <w:r w:rsidRPr="00F71F56">
              <w:t xml:space="preserve"> accordance with workplace procedures</w:t>
            </w:r>
          </w:p>
        </w:tc>
      </w:tr>
      <w:tr w:rsidTr="00F71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56" w:rsidP="00F71F56">
            <w:pPr>
              <w:pStyle w:val="BodyText"/>
            </w:pPr>
            <w:r w:rsidRPr="00F71F5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56" w:rsidP="00F71F56">
            <w:pPr>
              <w:pStyle w:val="BodyText"/>
            </w:pPr>
            <w:r w:rsidRPr="00F71F56">
              <w:rPr>
                <w:rStyle w:val="SpecialBold"/>
              </w:rPr>
              <w:t>Conduct gas turbine shutdown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t>Gas turbine is unloaded and shutdown in accordance with manufacturers</w:t>
            </w:r>
            <w:r>
              <w:t>’</w:t>
            </w:r>
            <w:r w:rsidRPr="00F71F56">
              <w:t xml:space="preserve"> recommendations and specifications, and workplace procedures</w:t>
            </w:r>
          </w:p>
        </w:tc>
      </w:tr>
      <w:tr w:rsidTr="00F71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t>Gas turbine exhaust gas flow and power outp</w:t>
            </w:r>
            <w:r w:rsidRPr="00F71F56">
              <w:t xml:space="preserve">ut are adjusted when gas turbine is a component of a combined unit to achieve required steam flow conditions in accordance with workplace procedures   </w:t>
            </w:r>
          </w:p>
        </w:tc>
      </w:tr>
      <w:tr w:rsidTr="00F71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t>Gas turbine and associated power generation plant is placed in a safe condition in accordance wit</w:t>
            </w:r>
            <w:r w:rsidRPr="00F71F56">
              <w:t>h manufacturers</w:t>
            </w:r>
            <w:r>
              <w:t>’</w:t>
            </w:r>
            <w:r w:rsidRPr="00F71F56">
              <w:t xml:space="preserve"> recommendations and specifications, and workplace procedures</w:t>
            </w:r>
          </w:p>
        </w:tc>
      </w:tr>
      <w:tr w:rsidTr="00F71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t>Gas turbine plant is operated within limits of design during gas turbine shutdown in accordance with workplace procedures</w:t>
            </w:r>
          </w:p>
        </w:tc>
      </w:tr>
      <w:tr w:rsidTr="00F71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t>Gas turbine plant is inspected and monitored to detect abnormal operating conditions during shutdown in accordance with workplace procedures</w:t>
            </w:r>
          </w:p>
        </w:tc>
      </w:tr>
      <w:tr w:rsidTr="00F71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t>Corrective actions are taken to rectify gas turbine plant operation abnormalities in accordance with manufac</w:t>
            </w:r>
            <w:r w:rsidRPr="00F71F56">
              <w:t>turers</w:t>
            </w:r>
            <w:r>
              <w:t>’</w:t>
            </w:r>
            <w:r w:rsidRPr="00F71F56">
              <w:t xml:space="preserve"> recommendations and specifications, and workplace procedures</w:t>
            </w:r>
          </w:p>
        </w:tc>
      </w:tr>
      <w:tr w:rsidTr="00F71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56" w:rsidP="00F71F56">
            <w:pPr>
              <w:pStyle w:val="BodyText"/>
            </w:pPr>
            <w:r w:rsidRPr="00F71F5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56" w:rsidP="00F71F56">
            <w:pPr>
              <w:pStyle w:val="BodyText"/>
            </w:pPr>
            <w:r w:rsidRPr="00F71F56">
              <w:rPr>
                <w:rStyle w:val="SpecialBold"/>
              </w:rPr>
              <w:t>Inspect and test gas turbine plant operation during shutdown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t xml:space="preserve">Tests are performed on gas turbine plant in accordance with workplace procedures </w:t>
            </w:r>
          </w:p>
        </w:tc>
      </w:tr>
      <w:tr w:rsidTr="00F71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t>Gas turbine system and plant is observed for operational response in accordance with workplace procedures</w:t>
            </w:r>
          </w:p>
        </w:tc>
      </w:tr>
      <w:tr w:rsidTr="00F71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t>Corrective action is taken when operation response is not in accordance with shutdown work plan, plant integrity and safety requirements in acc</w:t>
            </w:r>
            <w:r w:rsidRPr="00F71F56">
              <w:t>ordance with workplace procedures</w:t>
            </w:r>
          </w:p>
        </w:tc>
      </w:tr>
      <w:tr w:rsidTr="00F71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t>Gas turbine plant is returned to required operational status upon completion of testing in accordance with workplace procedures</w:t>
            </w:r>
          </w:p>
        </w:tc>
      </w:tr>
      <w:tr w:rsidTr="00F71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56" w:rsidP="00F71F56">
            <w:pPr>
              <w:pStyle w:val="BodyText"/>
            </w:pPr>
            <w:r w:rsidRPr="00F71F56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56" w:rsidP="00F71F56">
            <w:pPr>
              <w:pStyle w:val="BodyText"/>
            </w:pPr>
            <w:r w:rsidRPr="00F71F56">
              <w:rPr>
                <w:rStyle w:val="SpecialBold"/>
              </w:rPr>
              <w:t>Analyse system faults</w:t>
            </w:r>
            <w:r w:rsidRPr="00F71F56">
              <w:t xml:space="preserve"> </w:t>
            </w:r>
            <w:r w:rsidRPr="00F71F56">
              <w:rPr>
                <w:rStyle w:val="SpecialBold"/>
              </w:rPr>
              <w:t>during gas turbine shutdown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t>Causes of abnormal gas turbine</w:t>
            </w:r>
            <w:r w:rsidRPr="00F71F56">
              <w:t xml:space="preserve"> plant operating conditions are identified by analysing technical and operational information in accordance with workplace procedures  </w:t>
            </w:r>
          </w:p>
        </w:tc>
      </w:tr>
      <w:tr w:rsidTr="00F71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t>Gas turbine p</w:t>
            </w:r>
            <w:r w:rsidRPr="00F71F56">
              <w:t xml:space="preserve">lant integrity and personnel safety is maintained and through consultation with relevant personnel and technical and operational documentation in accordance with workplace procedures  </w:t>
            </w:r>
          </w:p>
        </w:tc>
      </w:tr>
      <w:tr w:rsidTr="00F71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t>Relevant personnel are notified when defects are detected in acc</w:t>
            </w:r>
            <w:r w:rsidRPr="00F71F56">
              <w:t>ordance with workplace procedures</w:t>
            </w:r>
          </w:p>
        </w:tc>
      </w:tr>
      <w:tr w:rsidTr="00F71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56" w:rsidP="00F71F56">
            <w:pPr>
              <w:pStyle w:val="BodyText"/>
            </w:pPr>
            <w:r w:rsidRPr="00F71F56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56" w:rsidP="00F71F56">
            <w:pPr>
              <w:pStyle w:val="BodyText"/>
            </w:pPr>
            <w:r w:rsidRPr="00F71F56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t>Gas turbine plant problems, movements and status are reported in accordance with workplace procedures</w:t>
            </w:r>
          </w:p>
        </w:tc>
      </w:tr>
      <w:tr w:rsidTr="00F71F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56">
            <w:pPr>
              <w:pStyle w:val="BodyText"/>
              <w:rPr>
                <w:lang w:val="en-NZ"/>
              </w:rPr>
            </w:pPr>
            <w:r w:rsidRPr="00F71F56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56" w:rsidP="00F71F56">
            <w:pPr>
              <w:pStyle w:val="BodyText"/>
            </w:pPr>
            <w:r w:rsidRPr="00F71F56">
              <w:t>Documentation is updated in accordance with workplace procedures</w:t>
            </w:r>
          </w:p>
        </w:tc>
      </w:tr>
    </w:tbl>
    <w:p w:rsidR="00000000" w:rsidRPr="00F71F56" w:rsidP="00F71F56">
      <w:pPr>
        <w:pStyle w:val="NoPaddingFontSize1"/>
      </w:pPr>
    </w:p>
    <w:p w:rsidR="00000000" w:rsidRPr="00F71F56" w:rsidP="00F71F56">
      <w:pPr>
        <w:pStyle w:val="AllowPageBreak"/>
      </w:pPr>
    </w:p>
    <w:p w:rsidR="00000000" w:rsidRPr="00F71F56" w:rsidP="00F71F56">
      <w:pPr>
        <w:pStyle w:val="Heading1"/>
      </w:pPr>
      <w:bookmarkStart w:id="7" w:name="O_1193909"/>
      <w:bookmarkEnd w:id="7"/>
      <w:r w:rsidRPr="00F71F5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F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56" w:rsidP="00F71F56">
            <w:pPr>
              <w:pStyle w:val="BodyText"/>
            </w:pPr>
            <w:r w:rsidRPr="00F71F56">
              <w:t>Foundation skills essential to performance are explicit in the performance criteria of this unit of competency.</w:t>
            </w:r>
          </w:p>
        </w:tc>
      </w:tr>
    </w:tbl>
    <w:p w:rsidR="00000000" w:rsidRPr="00F71F56" w:rsidP="00F71F56">
      <w:pPr>
        <w:pStyle w:val="NoPaddingFontSize1"/>
      </w:pPr>
    </w:p>
    <w:p w:rsidR="00000000" w:rsidRPr="00F71F56" w:rsidP="00F71F56">
      <w:pPr>
        <w:pStyle w:val="AllowPageBreak"/>
      </w:pPr>
    </w:p>
    <w:p w:rsidR="00000000" w:rsidRPr="00F71F56" w:rsidP="00F71F56">
      <w:pPr>
        <w:pStyle w:val="Heading1"/>
      </w:pPr>
      <w:bookmarkStart w:id="8" w:name="O_1193910"/>
      <w:bookmarkEnd w:id="8"/>
      <w:r w:rsidRPr="00F71F5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F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56" w:rsidP="00F71F56">
            <w:pPr>
              <w:pStyle w:val="BodyText"/>
            </w:pPr>
            <w:r w:rsidRPr="00F71F56">
              <w:t>Range is re</w:t>
            </w:r>
            <w:r w:rsidRPr="00F71F56">
              <w:t>stricted to essential operating conditions and any other variables essential to the work environment.</w:t>
            </w:r>
          </w:p>
          <w:p w:rsidR="00000000" w:rsidRPr="00F71F56" w:rsidP="00F71F56">
            <w:pPr>
              <w:pStyle w:val="BodyText"/>
            </w:pPr>
            <w:r w:rsidRPr="00F71F56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F71F56" w:rsidP="00F71F56">
      <w:pPr>
        <w:pStyle w:val="NoPaddingFontSize1"/>
      </w:pPr>
    </w:p>
    <w:p w:rsidR="00000000" w:rsidRPr="00F71F56" w:rsidP="00F71F56">
      <w:pPr>
        <w:pStyle w:val="AllowPageBreak"/>
      </w:pPr>
    </w:p>
    <w:p w:rsidR="00000000" w:rsidRPr="00F71F56" w:rsidP="00F71F56">
      <w:pPr>
        <w:pStyle w:val="Heading1"/>
      </w:pPr>
      <w:bookmarkStart w:id="9" w:name="O_1193911"/>
      <w:bookmarkEnd w:id="9"/>
      <w:r w:rsidRPr="00F71F5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F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56" w:rsidP="00F71F56">
            <w:pPr>
              <w:pStyle w:val="BodyText"/>
            </w:pPr>
            <w:r w:rsidRPr="00F71F56">
              <w:t>This unit replaces and is equivalent to UEPOPS408 Shut down a gas turbine</w:t>
            </w:r>
          </w:p>
        </w:tc>
      </w:tr>
    </w:tbl>
    <w:p w:rsidR="00000000" w:rsidRPr="00F71F56" w:rsidP="00F71F56">
      <w:pPr>
        <w:pStyle w:val="NoPaddingFontSize1"/>
      </w:pPr>
    </w:p>
    <w:p w:rsidR="00000000" w:rsidRPr="00F71F56" w:rsidP="00F71F56">
      <w:pPr>
        <w:pStyle w:val="AllowPageBreak"/>
      </w:pPr>
    </w:p>
    <w:p w:rsidR="00000000" w:rsidRPr="00F71F56" w:rsidP="00F71F56">
      <w:pPr>
        <w:pStyle w:val="Heading1"/>
      </w:pPr>
      <w:bookmarkStart w:id="10" w:name="O_1193918"/>
      <w:bookmarkEnd w:id="10"/>
      <w:r w:rsidRPr="00F71F56">
        <w:t>Links</w:t>
      </w:r>
    </w:p>
    <w:p w:rsidR="00000000" w:rsidRPr="00F71F56" w:rsidP="00441FE7">
      <w:pPr>
        <w:pStyle w:val="BodyText"/>
      </w:pPr>
      <w:r w:rsidRPr="00F71F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8275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71F56" w:rsidP="00F71F56"/>
    <w:sectPr w:rsidSect="00F71F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F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F56" w:rsidRPr="00441FE7" w:rsidP="00441F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F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FE7" w:rsidP="00F71F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1FE7" w:rsidP="00F71F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41FE7" w:rsidP="00F71F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F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F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1F56" w:rsidRPr="00441FE7" w:rsidP="00441F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F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FE7" w:rsidRPr="002D2AF8" w:rsidP="00F71F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UEPOPS134 Shut down a gas turbine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41FE7" w:rsidP="00F71F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F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1F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1F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1F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1F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1F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1F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1F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1F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1F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1F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1F56"/>
  </w:style>
  <w:style w:type="character" w:customStyle="1" w:styleId="Heading1Char">
    <w:name w:val="Heading 1 Char"/>
    <w:basedOn w:val="DefaultParagraphFont"/>
    <w:link w:val="Heading1"/>
    <w:rsid w:val="00F71F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1F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1F5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71F56"/>
    <w:rPr>
      <w:b/>
      <w:spacing w:val="0"/>
    </w:rPr>
  </w:style>
  <w:style w:type="paragraph" w:customStyle="1" w:styleId="SuperHeading">
    <w:name w:val="SuperHeading"/>
    <w:basedOn w:val="Normal"/>
    <w:rsid w:val="00F71F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1F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71F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1F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1F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1F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1F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1F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1F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1F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1F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1F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1F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1F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1F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1F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1F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1F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1F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1F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1F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1F5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71F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1F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1F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1F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1F5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1F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1F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1F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1F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1F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1F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1F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1F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1F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1F56"/>
    <w:rPr>
      <w:i/>
    </w:rPr>
  </w:style>
  <w:style w:type="paragraph" w:styleId="Caption">
    <w:name w:val="caption"/>
    <w:basedOn w:val="BodyText"/>
    <w:next w:val="Normal"/>
    <w:qFormat/>
    <w:rsid w:val="00F71F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1F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1F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1F56"/>
  </w:style>
  <w:style w:type="paragraph" w:styleId="TableofFigures">
    <w:name w:val="table of figures"/>
    <w:basedOn w:val="Normal"/>
    <w:next w:val="Normal"/>
    <w:semiHidden/>
    <w:rsid w:val="00F71F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1F5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71F56"/>
    <w:rPr>
      <w:rFonts w:ascii="Wingdings" w:hAnsi="Wingdings"/>
    </w:rPr>
  </w:style>
  <w:style w:type="paragraph" w:customStyle="1" w:styleId="TableHeading">
    <w:name w:val="Table Heading"/>
    <w:basedOn w:val="HeadingBase"/>
    <w:rsid w:val="00F71F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1F56"/>
    <w:rPr>
      <w:color w:val="0033CC"/>
      <w:u w:val="none"/>
    </w:rPr>
  </w:style>
  <w:style w:type="paragraph" w:customStyle="1" w:styleId="BodyTextRight">
    <w:name w:val="Body Text Right"/>
    <w:basedOn w:val="BodyText"/>
    <w:rsid w:val="00F71F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1F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1F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1F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1F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1F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1F56"/>
    <w:rPr>
      <w:sz w:val="32"/>
    </w:rPr>
  </w:style>
  <w:style w:type="paragraph" w:customStyle="1" w:styleId="HeadingProcedure">
    <w:name w:val="Heading Procedure"/>
    <w:basedOn w:val="HeadingBase"/>
    <w:next w:val="Normal"/>
    <w:rsid w:val="00F71F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1F56"/>
    <w:pPr>
      <w:spacing w:before="60" w:after="60"/>
    </w:pPr>
  </w:style>
  <w:style w:type="paragraph" w:styleId="ListContinue">
    <w:name w:val="List Continue"/>
    <w:basedOn w:val="List"/>
    <w:rsid w:val="00F71F56"/>
    <w:pPr>
      <w:ind w:firstLine="0"/>
    </w:pPr>
  </w:style>
  <w:style w:type="paragraph" w:customStyle="1" w:styleId="ListNote">
    <w:name w:val="List Note"/>
    <w:basedOn w:val="List"/>
    <w:rsid w:val="00F71F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1F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1F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1F56"/>
    <w:rPr>
      <w:rFonts w:ascii="Courier New" w:hAnsi="Courier New"/>
    </w:rPr>
  </w:style>
  <w:style w:type="paragraph" w:customStyle="1" w:styleId="NoteBullet">
    <w:name w:val="Note Bullet"/>
    <w:basedOn w:val="Note"/>
    <w:rsid w:val="00F71F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1F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1F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1F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1F5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71F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1F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1F56"/>
    <w:rPr>
      <w:b/>
      <w:smallCaps/>
    </w:rPr>
  </w:style>
  <w:style w:type="paragraph" w:customStyle="1" w:styleId="TableListNumber">
    <w:name w:val="Table List Number"/>
    <w:basedOn w:val="ListNumber"/>
    <w:rsid w:val="00F71F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1F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1F56"/>
    <w:pPr>
      <w:numPr>
        <w:numId w:val="7"/>
      </w:numPr>
    </w:pPr>
  </w:style>
  <w:style w:type="paragraph" w:customStyle="1" w:styleId="ListAlpha2">
    <w:name w:val="List Alpha 2"/>
    <w:basedOn w:val="List2"/>
    <w:rsid w:val="00F71F56"/>
    <w:pPr>
      <w:numPr>
        <w:numId w:val="6"/>
      </w:numPr>
    </w:pPr>
  </w:style>
  <w:style w:type="paragraph" w:styleId="List2">
    <w:name w:val="List 2"/>
    <w:basedOn w:val="BodyText"/>
    <w:rsid w:val="00F71F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1F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1F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1F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1F5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1F5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71F56"/>
    <w:pPr>
      <w:numPr>
        <w:numId w:val="2"/>
      </w:numPr>
    </w:pPr>
  </w:style>
  <w:style w:type="paragraph" w:styleId="ListContinue2">
    <w:name w:val="List Continue 2"/>
    <w:basedOn w:val="List2"/>
    <w:rsid w:val="00F71F56"/>
    <w:pPr>
      <w:ind w:firstLine="0"/>
    </w:pPr>
  </w:style>
  <w:style w:type="paragraph" w:styleId="ListContinue3">
    <w:name w:val="List Continue 3"/>
    <w:basedOn w:val="List3"/>
    <w:rsid w:val="00F71F56"/>
    <w:pPr>
      <w:ind w:left="1021" w:firstLine="0"/>
    </w:pPr>
  </w:style>
  <w:style w:type="paragraph" w:styleId="ListContinue4">
    <w:name w:val="List Continue 4"/>
    <w:basedOn w:val="List4"/>
    <w:rsid w:val="00F71F56"/>
    <w:pPr>
      <w:ind w:firstLine="0"/>
    </w:pPr>
  </w:style>
  <w:style w:type="paragraph" w:styleId="ListContinue5">
    <w:name w:val="List Continue 5"/>
    <w:basedOn w:val="List5"/>
    <w:rsid w:val="00F71F56"/>
    <w:pPr>
      <w:ind w:firstLine="0"/>
    </w:pPr>
  </w:style>
  <w:style w:type="paragraph" w:styleId="ListNumber3">
    <w:name w:val="List Number 3"/>
    <w:basedOn w:val="List3"/>
    <w:rsid w:val="00F71F56"/>
    <w:pPr>
      <w:numPr>
        <w:numId w:val="3"/>
      </w:numPr>
    </w:pPr>
  </w:style>
  <w:style w:type="paragraph" w:styleId="ListNumber4">
    <w:name w:val="List Number 4"/>
    <w:basedOn w:val="List4"/>
    <w:rsid w:val="00F71F56"/>
    <w:pPr>
      <w:numPr>
        <w:numId w:val="4"/>
      </w:numPr>
    </w:pPr>
  </w:style>
  <w:style w:type="paragraph" w:styleId="ListNumber5">
    <w:name w:val="List Number 5"/>
    <w:basedOn w:val="List5"/>
    <w:rsid w:val="00F71F56"/>
    <w:pPr>
      <w:numPr>
        <w:numId w:val="5"/>
      </w:numPr>
    </w:pPr>
  </w:style>
  <w:style w:type="paragraph" w:styleId="BlockText">
    <w:name w:val="Block Text"/>
    <w:basedOn w:val="Normal"/>
    <w:rsid w:val="00F71F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1F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1F56"/>
    <w:rPr>
      <w:sz w:val="16"/>
      <w:vertAlign w:val="superscript"/>
    </w:rPr>
  </w:style>
  <w:style w:type="character" w:customStyle="1" w:styleId="Symbols">
    <w:name w:val="Symbols"/>
    <w:basedOn w:val="DefaultParagraphFont"/>
    <w:rsid w:val="00F71F56"/>
    <w:rPr>
      <w:rFonts w:ascii="Symbol" w:hAnsi="Symbol"/>
    </w:rPr>
  </w:style>
  <w:style w:type="character" w:customStyle="1" w:styleId="MenuOptions">
    <w:name w:val="Menu Options"/>
    <w:basedOn w:val="DefaultParagraphFont"/>
    <w:rsid w:val="00F71F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1F56"/>
    <w:rPr>
      <w:b/>
    </w:rPr>
  </w:style>
  <w:style w:type="character" w:customStyle="1" w:styleId="Underlined">
    <w:name w:val="Underlined"/>
    <w:basedOn w:val="DefaultParagraphFont"/>
    <w:rsid w:val="00F71F56"/>
    <w:rPr>
      <w:u w:val="single"/>
    </w:rPr>
  </w:style>
  <w:style w:type="paragraph" w:customStyle="1" w:styleId="TableBodyTextRight">
    <w:name w:val="Table Body Text Right"/>
    <w:basedOn w:val="TableBodyText"/>
    <w:rsid w:val="00F71F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1F56"/>
    <w:rPr>
      <w:sz w:val="18"/>
    </w:rPr>
  </w:style>
  <w:style w:type="paragraph" w:customStyle="1" w:styleId="BodySmallRight">
    <w:name w:val="Body Small Right"/>
    <w:basedOn w:val="BodyTextRight"/>
    <w:rsid w:val="00F71F56"/>
    <w:rPr>
      <w:sz w:val="18"/>
      <w:szCs w:val="18"/>
    </w:rPr>
  </w:style>
  <w:style w:type="paragraph" w:customStyle="1" w:styleId="MarginEdition">
    <w:name w:val="Margin Edition"/>
    <w:basedOn w:val="MarginNote"/>
    <w:rsid w:val="00F71F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1F56"/>
    <w:rPr>
      <w:sz w:val="2"/>
      <w:szCs w:val="2"/>
    </w:rPr>
  </w:style>
  <w:style w:type="character" w:customStyle="1" w:styleId="Small">
    <w:name w:val="Small"/>
    <w:basedOn w:val="DefaultParagraphFont"/>
    <w:rsid w:val="00F71F56"/>
    <w:rPr>
      <w:sz w:val="16"/>
    </w:rPr>
  </w:style>
  <w:style w:type="paragraph" w:customStyle="1" w:styleId="WideTable">
    <w:name w:val="Wide Table"/>
    <w:basedOn w:val="Normal"/>
    <w:rsid w:val="00F71F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1F56"/>
  </w:style>
  <w:style w:type="paragraph" w:styleId="Quote">
    <w:name w:val="Quote"/>
    <w:basedOn w:val="Heading1"/>
    <w:link w:val="QuoteChar"/>
    <w:qFormat/>
    <w:rsid w:val="00F71F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1F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1F56"/>
    <w:pPr>
      <w:pageBreakBefore/>
    </w:pPr>
  </w:style>
  <w:style w:type="paragraph" w:customStyle="1" w:styleId="Border">
    <w:name w:val="Border"/>
    <w:basedOn w:val="Normal"/>
    <w:qFormat/>
    <w:rsid w:val="00F71F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1F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F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F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1F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1F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1F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1F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1F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1F56"/>
    <w:rPr>
      <w:u w:val="single"/>
    </w:rPr>
  </w:style>
  <w:style w:type="character" w:customStyle="1" w:styleId="BoldandItalics">
    <w:name w:val="Bold and Italics"/>
    <w:qFormat/>
    <w:rsid w:val="00F71F56"/>
    <w:rPr>
      <w:b/>
      <w:i/>
      <w:u w:val="none"/>
    </w:rPr>
  </w:style>
  <w:style w:type="paragraph" w:styleId="BalloonText">
    <w:name w:val="Balloon Text"/>
    <w:basedOn w:val="Normal"/>
    <w:link w:val="BalloonTextChar"/>
    <w:rsid w:val="00F71F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1F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1F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1F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1F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1F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1F56"/>
    <w:pPr>
      <w:spacing w:before="0" w:after="0"/>
    </w:pPr>
  </w:style>
  <w:style w:type="paragraph" w:customStyle="1" w:styleId="BodyTextBold">
    <w:name w:val="Body Text Bold"/>
    <w:basedOn w:val="BodyText"/>
    <w:qFormat/>
    <w:rsid w:val="00F71F56"/>
    <w:rPr>
      <w:b/>
    </w:rPr>
  </w:style>
  <w:style w:type="character" w:styleId="Hyperlink">
    <w:name w:val="Hyperlink"/>
    <w:basedOn w:val="DefaultParagraphFont"/>
    <w:uiPriority w:val="99"/>
    <w:unhideWhenUsed/>
    <w:rsid w:val="00441F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737</Words>
  <Characters>4659</Characters>
  <Application>Microsoft Office Word</Application>
  <DocSecurity>0</DocSecurity>
  <Lines>202</Lines>
  <Paragraphs>94</Paragraphs>
  <ScaleCrop>false</ScaleCrop>
  <Company>Author-it Software Corporation Ltd.</Company>
  <LinksUpToDate>false</LinksUpToDate>
  <CharactersWithSpaces>5302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UEPOPS134 Shut down a gas turbine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2022-12-13T06:10:00Z</dcterms:created>
  <dcterms:modified xsi:type="dcterms:W3CDTF">2022-12-13T06:10:00Z</dcterms:modified>
</cp:coreProperties>
</file>