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205" w:rsidP="00683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UEPOPS133 Shut down a boiler unit</w:t>
      </w:r>
      <w:r>
        <w:fldChar w:fldCharType="end"/>
      </w:r>
    </w:p>
    <w:p w:rsidR="00683205" w:rsidP="00683205">
      <w:pPr>
        <w:pStyle w:val="Version"/>
        <w:sectPr w:rsidSect="00607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DA5" w:rsidP="00607DA5">
      <w:pPr>
        <w:pStyle w:val="SuperHeading"/>
      </w:pPr>
      <w:r w:rsidRPr="00607DA5">
        <w:t>UEPOPS133 Shut down a boiler unit</w:t>
      </w:r>
    </w:p>
    <w:p w:rsidR="00000000" w:rsidRPr="00607DA5" w:rsidP="00607DA5">
      <w:pPr>
        <w:pStyle w:val="Heading1"/>
      </w:pPr>
      <w:bookmarkStart w:id="1" w:name="O_1193884"/>
      <w:bookmarkEnd w:id="1"/>
      <w:r w:rsidRPr="00607D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Release 1</w:t>
            </w:r>
            <w:r w:rsidRPr="00607DA5">
              <w:t>. This is the first release of this unit of competency in the UEP Electricity Supply Industry – Generation Sector Training Package Release 2.0.</w:t>
            </w:r>
          </w:p>
        </w:tc>
      </w:tr>
    </w:tbl>
    <w:p w:rsidR="00000000" w:rsidRPr="00607DA5" w:rsidP="00607DA5">
      <w:pPr>
        <w:pStyle w:val="NoPaddingFontSize1"/>
      </w:pPr>
    </w:p>
    <w:p w:rsidR="00000000" w:rsidRPr="00607DA5" w:rsidP="00607DA5">
      <w:pPr>
        <w:pStyle w:val="AllowPageBreak"/>
      </w:pPr>
    </w:p>
    <w:p w:rsidR="00000000" w:rsidRPr="00607DA5" w:rsidP="00607DA5">
      <w:pPr>
        <w:pStyle w:val="Heading1"/>
      </w:pPr>
      <w:bookmarkStart w:id="2" w:name="O_1193885"/>
      <w:bookmarkEnd w:id="2"/>
      <w:r w:rsidRPr="00607D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t>This unit involves the skills and knowledge requi</w:t>
            </w:r>
            <w:r w:rsidRPr="00607DA5">
              <w:t>red to conduct the shutdown of a boiler unit to a depressurised state.</w:t>
            </w:r>
          </w:p>
          <w:p w:rsidR="00000000" w:rsidRPr="00607DA5" w:rsidP="00607DA5">
            <w:pPr>
              <w:pStyle w:val="BodyText"/>
            </w:pPr>
            <w:r w:rsidRPr="00607DA5">
              <w:t>A shutdown of a boiler unit will involve a series of steps to stop production, feed and fuel flows in a safe and controlled manner.</w:t>
            </w:r>
          </w:p>
          <w:p w:rsidR="00000000" w:rsidRPr="00607DA5" w:rsidP="00607DA5">
            <w:pPr>
              <w:pStyle w:val="BodyText"/>
            </w:pPr>
            <w:r w:rsidRPr="00607DA5">
              <w:t xml:space="preserve">Competency in this unit requires the ability to plan </w:t>
            </w:r>
            <w:r w:rsidRPr="00607DA5">
              <w:t>and prepare boiler unit shutdown, conduct a shutdown, test boiler unit operation during shutdown, analyse boiler unit system faults during shutdown and complete documentation post-shutdown. Individuals will, in general, work under supervision in a power ge</w:t>
            </w:r>
            <w:r w:rsidRPr="00607DA5">
              <w:t>neration facility as an operator.</w:t>
            </w:r>
          </w:p>
          <w:p w:rsidR="00000000" w:rsidRPr="00607DA5" w:rsidP="00607DA5">
            <w:pPr>
              <w:pStyle w:val="BodyText"/>
            </w:pPr>
            <w:r w:rsidRPr="00607DA5">
              <w:t>Power generation plant operators are trained and authorised to isolate, prepare plant and issue permits to work.</w:t>
            </w:r>
          </w:p>
          <w:p w:rsidR="00000000" w:rsidRPr="00607DA5" w:rsidP="00607DA5">
            <w:pPr>
              <w:pStyle w:val="BodyText"/>
            </w:pPr>
            <w:r w:rsidRPr="00607DA5">
              <w:t>No licensing, legislative or certification requirements apply to this unit at the time of publication.</w:t>
            </w:r>
          </w:p>
        </w:tc>
      </w:tr>
    </w:tbl>
    <w:p w:rsidR="00000000" w:rsidRPr="00607DA5" w:rsidP="00607DA5">
      <w:pPr>
        <w:pStyle w:val="NoPaddingFontSize1"/>
      </w:pPr>
    </w:p>
    <w:p w:rsidR="00000000" w:rsidRPr="00607DA5" w:rsidP="00607DA5">
      <w:pPr>
        <w:pStyle w:val="AllowPageBreak"/>
      </w:pPr>
    </w:p>
    <w:p w:rsidR="00000000" w:rsidRPr="00607DA5" w:rsidP="00607DA5">
      <w:pPr>
        <w:pStyle w:val="Heading1"/>
      </w:pPr>
      <w:bookmarkStart w:id="3" w:name="O_1193886"/>
      <w:bookmarkEnd w:id="3"/>
      <w:r w:rsidRPr="00607D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t>There are no prerequisite units</w:t>
            </w:r>
          </w:p>
        </w:tc>
      </w:tr>
    </w:tbl>
    <w:p w:rsidR="00000000" w:rsidRPr="00607DA5" w:rsidP="00607DA5">
      <w:pPr>
        <w:pStyle w:val="NoPaddingFontSize1"/>
      </w:pPr>
    </w:p>
    <w:p w:rsidR="00000000" w:rsidRPr="00607DA5" w:rsidP="00607DA5">
      <w:pPr>
        <w:pStyle w:val="AllowPageBreak"/>
      </w:pPr>
    </w:p>
    <w:p w:rsidR="00000000" w:rsidRPr="00607DA5" w:rsidP="00607DA5">
      <w:pPr>
        <w:pStyle w:val="Heading1"/>
      </w:pPr>
      <w:bookmarkStart w:id="4" w:name="O_1193887"/>
      <w:bookmarkEnd w:id="4"/>
      <w:r w:rsidRPr="00607D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t>Operations</w:t>
            </w:r>
          </w:p>
        </w:tc>
      </w:tr>
    </w:tbl>
    <w:p w:rsidR="00000000" w:rsidRPr="00607DA5" w:rsidP="00607DA5">
      <w:pPr>
        <w:pStyle w:val="NoPaddingFontSize1"/>
      </w:pPr>
    </w:p>
    <w:p w:rsidR="00000000" w:rsidRPr="00607DA5" w:rsidP="00607DA5">
      <w:pPr>
        <w:pStyle w:val="AllowPageBreak"/>
      </w:pPr>
    </w:p>
    <w:p w:rsidR="00000000" w:rsidRPr="00607DA5" w:rsidP="00607DA5">
      <w:pPr>
        <w:pStyle w:val="Heading1"/>
      </w:pPr>
      <w:bookmarkStart w:id="5" w:name="O_1193888"/>
      <w:bookmarkEnd w:id="5"/>
      <w:r w:rsidRPr="00607D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t>Electricity generation</w:t>
            </w:r>
          </w:p>
        </w:tc>
      </w:tr>
    </w:tbl>
    <w:p w:rsidR="00000000" w:rsidRPr="00607DA5" w:rsidP="00607DA5">
      <w:pPr>
        <w:pStyle w:val="NoPaddingFontSize1"/>
      </w:pPr>
    </w:p>
    <w:p w:rsidR="00000000" w:rsidRPr="00607DA5" w:rsidP="00607DA5">
      <w:pPr>
        <w:pStyle w:val="AllowPageBreak"/>
      </w:pPr>
    </w:p>
    <w:p w:rsidR="00000000" w:rsidRPr="00607DA5" w:rsidP="00607DA5">
      <w:pPr>
        <w:pStyle w:val="Heading1"/>
      </w:pPr>
      <w:bookmarkStart w:id="6" w:name="O_1193889"/>
      <w:bookmarkEnd w:id="6"/>
      <w:r w:rsidRPr="00607DA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PERFORMANCE CRITERIA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Performance criteria describe the performance needed to demonstrate achievement of the element.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Plan and prepare boiler unit shutdown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607DA5">
              <w:t xml:space="preserve">onitored 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 xml:space="preserve">Work requirements are identified from relevant personnel and documentation in accordance with workplace procedures 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Preoperational checks are carried out on boiler unit plant in accordance with manufacturers</w:t>
            </w:r>
            <w:r>
              <w:t>’</w:t>
            </w:r>
            <w:r w:rsidRPr="00607DA5">
              <w:t xml:space="preserve"> recommendations and specifications, and workplace procedures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Conduct boiler unit shutdown</w:t>
            </w:r>
            <w:r w:rsidRPr="00607DA5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Perform shutdown of boiler unit in accordance with manufacturers</w:t>
            </w:r>
            <w:r>
              <w:t>’</w:t>
            </w:r>
            <w:r w:rsidRPr="00607DA5">
              <w:t xml:space="preserve"> recommendations and specifications, and workplace procedures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Boiler unit is cooled down and purged in accordance with manufacturers</w:t>
            </w:r>
            <w:r>
              <w:t>’</w:t>
            </w:r>
            <w:r w:rsidRPr="00607DA5">
              <w:t xml:space="preserve"> recommendations and specifications, and workplace procedures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Boiler unit is depressurised in accordance with</w:t>
            </w:r>
            <w:r w:rsidRPr="00607DA5">
              <w:t xml:space="preserve"> manufacturers</w:t>
            </w:r>
            <w:r>
              <w:t>’</w:t>
            </w:r>
            <w:r w:rsidRPr="00607DA5">
              <w:t xml:space="preserve"> recommendations and specifications, and workplace procedures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Corrective actions are taken to rectify boiler unit abnormalities in accordance with manufacturers</w:t>
            </w:r>
            <w:r>
              <w:t>’</w:t>
            </w:r>
            <w:r w:rsidRPr="00607DA5">
              <w:t xml:space="preserve"> recommendations and specifications, and workplace procedures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Test boiler unit</w:t>
            </w:r>
            <w:r w:rsidRPr="00607DA5">
              <w:t xml:space="preserve"> </w:t>
            </w:r>
            <w:r w:rsidRPr="00607DA5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 xml:space="preserve">Tests are performed on boiler unit in accordance with workplace procedures 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Power generation system and boiler unit plant is observed for operational response in accordance with workplace procedures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 xml:space="preserve">Boiler unit plant is returned to required operational status upon completion of testing in accordance with workplace procedures 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Analyse and report on system faults during boiler unit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Causes of abnormal boiler unit plant operating condition</w:t>
            </w:r>
            <w:r w:rsidRPr="00607DA5">
              <w:t xml:space="preserve">s are identified by analysing technical and operational information in accordance with workplace procedures 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 xml:space="preserve">Boiler unit plant integrity and personnel safety is </w:t>
            </w:r>
            <w:r w:rsidRPr="00607DA5">
              <w:t>maintained through consultation with relevant personnel and technical and operational documentation in accordance with workplace procedures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Relevant personnel are notified when defects are detected</w:t>
            </w:r>
            <w:r w:rsidRPr="00607DA5">
              <w:t xml:space="preserve"> in accordance with workplace procedures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t>Boiler unit plant problems, movements and status are reported in accordance with workplace procedures</w:t>
            </w:r>
          </w:p>
        </w:tc>
      </w:tr>
      <w:tr w:rsidTr="00607D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A5">
            <w:pPr>
              <w:pStyle w:val="BodyText"/>
              <w:rPr>
                <w:lang w:val="en-NZ"/>
              </w:rPr>
            </w:pPr>
            <w:r w:rsidRPr="00607DA5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t>Documentation is updated in accordance with workplace procedures</w:t>
            </w:r>
          </w:p>
        </w:tc>
      </w:tr>
    </w:tbl>
    <w:p w:rsidR="00000000" w:rsidRPr="00607DA5" w:rsidP="00607DA5">
      <w:pPr>
        <w:pStyle w:val="NoPaddingFontSize1"/>
      </w:pPr>
    </w:p>
    <w:p w:rsidR="00000000" w:rsidRPr="00607DA5" w:rsidP="00607DA5">
      <w:pPr>
        <w:pStyle w:val="AllowPageBreak"/>
      </w:pPr>
    </w:p>
    <w:p w:rsidR="00000000" w:rsidRPr="00607DA5" w:rsidP="00607DA5">
      <w:pPr>
        <w:pStyle w:val="Heading1"/>
      </w:pPr>
      <w:bookmarkStart w:id="7" w:name="O_1193890"/>
      <w:bookmarkEnd w:id="7"/>
      <w:r w:rsidRPr="00607D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t>Foundation skills essential to performance are explicit in the performance criteria of this unit of competency.</w:t>
            </w:r>
          </w:p>
        </w:tc>
      </w:tr>
    </w:tbl>
    <w:p w:rsidR="00000000" w:rsidRPr="00607DA5" w:rsidP="00607DA5">
      <w:pPr>
        <w:pStyle w:val="NoPaddingFontSize1"/>
      </w:pPr>
    </w:p>
    <w:p w:rsidR="00000000" w:rsidRPr="00607DA5" w:rsidP="00607DA5">
      <w:pPr>
        <w:pStyle w:val="AllowPageBreak"/>
      </w:pPr>
    </w:p>
    <w:p w:rsidR="00000000" w:rsidRPr="00607DA5" w:rsidP="00607DA5">
      <w:pPr>
        <w:pStyle w:val="Heading1"/>
      </w:pPr>
      <w:bookmarkStart w:id="8" w:name="O_1193891"/>
      <w:bookmarkEnd w:id="8"/>
      <w:r w:rsidRPr="00607D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t>Range is restricted to essential operating conditions and any other variables essential to the work environment.</w:t>
            </w:r>
          </w:p>
          <w:p w:rsidR="00000000" w:rsidRPr="00607DA5" w:rsidP="00607DA5">
            <w:pPr>
              <w:pStyle w:val="BodyText"/>
            </w:pPr>
            <w:r w:rsidRPr="00607DA5">
              <w:t>Non-essential conditions may be found in the UEP Electricity Supply Industry – Generation Sector Training Package Companion Volume Implementati</w:t>
            </w:r>
            <w:r w:rsidRPr="00607DA5">
              <w:t>on Guide.</w:t>
            </w:r>
          </w:p>
        </w:tc>
      </w:tr>
    </w:tbl>
    <w:p w:rsidR="00000000" w:rsidRPr="00607DA5" w:rsidP="00607DA5">
      <w:pPr>
        <w:pStyle w:val="NoPaddingFontSize1"/>
      </w:pPr>
    </w:p>
    <w:p w:rsidR="00000000" w:rsidRPr="00607DA5" w:rsidP="00607DA5">
      <w:pPr>
        <w:pStyle w:val="AllowPageBreak"/>
      </w:pPr>
    </w:p>
    <w:p w:rsidR="00000000" w:rsidRPr="00607DA5" w:rsidP="00607DA5">
      <w:pPr>
        <w:pStyle w:val="Heading1"/>
      </w:pPr>
      <w:bookmarkStart w:id="9" w:name="O_1193892"/>
      <w:bookmarkEnd w:id="9"/>
      <w:r w:rsidRPr="00607D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A5" w:rsidP="00607DA5">
            <w:pPr>
              <w:pStyle w:val="BodyText"/>
            </w:pPr>
            <w:r w:rsidRPr="00607DA5">
              <w:t>This unit replaces and is equivalent to UEPOPS410 Shut down a boiler unit</w:t>
            </w:r>
          </w:p>
        </w:tc>
      </w:tr>
    </w:tbl>
    <w:p w:rsidR="00000000" w:rsidRPr="00607DA5" w:rsidP="00607DA5">
      <w:pPr>
        <w:pStyle w:val="NoPaddingFontSize1"/>
      </w:pPr>
    </w:p>
    <w:p w:rsidR="00000000" w:rsidRPr="00607DA5" w:rsidP="00607DA5">
      <w:pPr>
        <w:pStyle w:val="AllowPageBreak"/>
      </w:pPr>
    </w:p>
    <w:p w:rsidR="00000000" w:rsidRPr="00607DA5" w:rsidP="00607DA5">
      <w:pPr>
        <w:pStyle w:val="Heading1"/>
      </w:pPr>
      <w:bookmarkStart w:id="10" w:name="O_1193899"/>
      <w:bookmarkEnd w:id="10"/>
      <w:r w:rsidRPr="00607DA5">
        <w:t>Links</w:t>
      </w:r>
    </w:p>
    <w:p w:rsidR="00000000" w:rsidRPr="00607DA5" w:rsidP="00683205">
      <w:pPr>
        <w:pStyle w:val="BodyText"/>
      </w:pPr>
      <w:r w:rsidRPr="00607D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C681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07DA5" w:rsidP="00607DA5"/>
    <w:sectPr w:rsidSect="00607D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A5" w:rsidRPr="00683205" w:rsidP="00683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05" w:rsidP="00607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205" w:rsidP="00607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3205" w:rsidP="00607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DA5" w:rsidRPr="00683205" w:rsidP="00683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05" w:rsidRPr="002D2AF8" w:rsidP="00607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UEPOPS133 Shut down a boiler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83205" w:rsidP="00607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DA5"/>
  </w:style>
  <w:style w:type="character" w:customStyle="1" w:styleId="Heading1Char">
    <w:name w:val="Heading 1 Char"/>
    <w:basedOn w:val="DefaultParagraphFont"/>
    <w:link w:val="Heading1"/>
    <w:rsid w:val="00607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D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D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7DA5"/>
    <w:rPr>
      <w:b/>
      <w:spacing w:val="0"/>
    </w:rPr>
  </w:style>
  <w:style w:type="paragraph" w:customStyle="1" w:styleId="SuperHeading">
    <w:name w:val="SuperHeading"/>
    <w:basedOn w:val="Normal"/>
    <w:rsid w:val="00607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7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D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7D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7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D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D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DA5"/>
    <w:rPr>
      <w:i/>
    </w:rPr>
  </w:style>
  <w:style w:type="paragraph" w:styleId="Caption">
    <w:name w:val="caption"/>
    <w:basedOn w:val="BodyText"/>
    <w:next w:val="Normal"/>
    <w:qFormat/>
    <w:rsid w:val="00607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DA5"/>
  </w:style>
  <w:style w:type="paragraph" w:styleId="TableofFigures">
    <w:name w:val="table of figures"/>
    <w:basedOn w:val="Normal"/>
    <w:next w:val="Normal"/>
    <w:semiHidden/>
    <w:rsid w:val="00607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D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7DA5"/>
    <w:rPr>
      <w:rFonts w:ascii="Wingdings" w:hAnsi="Wingdings"/>
    </w:rPr>
  </w:style>
  <w:style w:type="paragraph" w:customStyle="1" w:styleId="TableHeading">
    <w:name w:val="Table Heading"/>
    <w:basedOn w:val="HeadingBase"/>
    <w:rsid w:val="00607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DA5"/>
    <w:rPr>
      <w:color w:val="0033CC"/>
      <w:u w:val="none"/>
    </w:rPr>
  </w:style>
  <w:style w:type="paragraph" w:customStyle="1" w:styleId="BodyTextRight">
    <w:name w:val="Body Text Right"/>
    <w:basedOn w:val="BodyText"/>
    <w:rsid w:val="00607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D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DA5"/>
    <w:rPr>
      <w:sz w:val="32"/>
    </w:rPr>
  </w:style>
  <w:style w:type="paragraph" w:customStyle="1" w:styleId="HeadingProcedure">
    <w:name w:val="Heading Procedure"/>
    <w:basedOn w:val="HeadingBase"/>
    <w:next w:val="Normal"/>
    <w:rsid w:val="00607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DA5"/>
    <w:pPr>
      <w:spacing w:before="60" w:after="60"/>
    </w:pPr>
  </w:style>
  <w:style w:type="paragraph" w:styleId="ListContinue">
    <w:name w:val="List Continue"/>
    <w:basedOn w:val="List"/>
    <w:rsid w:val="00607DA5"/>
    <w:pPr>
      <w:ind w:firstLine="0"/>
    </w:pPr>
  </w:style>
  <w:style w:type="paragraph" w:customStyle="1" w:styleId="ListNote">
    <w:name w:val="List Note"/>
    <w:basedOn w:val="List"/>
    <w:rsid w:val="00607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DA5"/>
    <w:rPr>
      <w:rFonts w:ascii="Courier New" w:hAnsi="Courier New"/>
    </w:rPr>
  </w:style>
  <w:style w:type="paragraph" w:customStyle="1" w:styleId="NoteBullet">
    <w:name w:val="Note Bullet"/>
    <w:basedOn w:val="Note"/>
    <w:rsid w:val="00607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D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7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DA5"/>
    <w:rPr>
      <w:b/>
      <w:smallCaps/>
    </w:rPr>
  </w:style>
  <w:style w:type="paragraph" w:customStyle="1" w:styleId="TableListNumber">
    <w:name w:val="Table List Number"/>
    <w:basedOn w:val="ListNumber"/>
    <w:rsid w:val="00607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DA5"/>
    <w:pPr>
      <w:numPr>
        <w:numId w:val="7"/>
      </w:numPr>
    </w:pPr>
  </w:style>
  <w:style w:type="paragraph" w:customStyle="1" w:styleId="ListAlpha2">
    <w:name w:val="List Alpha 2"/>
    <w:basedOn w:val="List2"/>
    <w:rsid w:val="00607DA5"/>
    <w:pPr>
      <w:numPr>
        <w:numId w:val="6"/>
      </w:numPr>
    </w:pPr>
  </w:style>
  <w:style w:type="paragraph" w:styleId="List2">
    <w:name w:val="List 2"/>
    <w:basedOn w:val="BodyText"/>
    <w:rsid w:val="00607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D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D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7DA5"/>
    <w:pPr>
      <w:numPr>
        <w:numId w:val="2"/>
      </w:numPr>
    </w:pPr>
  </w:style>
  <w:style w:type="paragraph" w:styleId="ListContinue2">
    <w:name w:val="List Continue 2"/>
    <w:basedOn w:val="List2"/>
    <w:rsid w:val="00607DA5"/>
    <w:pPr>
      <w:ind w:firstLine="0"/>
    </w:pPr>
  </w:style>
  <w:style w:type="paragraph" w:styleId="ListContinue3">
    <w:name w:val="List Continue 3"/>
    <w:basedOn w:val="List3"/>
    <w:rsid w:val="00607DA5"/>
    <w:pPr>
      <w:ind w:left="1021" w:firstLine="0"/>
    </w:pPr>
  </w:style>
  <w:style w:type="paragraph" w:styleId="ListContinue4">
    <w:name w:val="List Continue 4"/>
    <w:basedOn w:val="List4"/>
    <w:rsid w:val="00607DA5"/>
    <w:pPr>
      <w:ind w:firstLine="0"/>
    </w:pPr>
  </w:style>
  <w:style w:type="paragraph" w:styleId="ListContinue5">
    <w:name w:val="List Continue 5"/>
    <w:basedOn w:val="List5"/>
    <w:rsid w:val="00607DA5"/>
    <w:pPr>
      <w:ind w:firstLine="0"/>
    </w:pPr>
  </w:style>
  <w:style w:type="paragraph" w:styleId="ListNumber3">
    <w:name w:val="List Number 3"/>
    <w:basedOn w:val="List3"/>
    <w:rsid w:val="00607DA5"/>
    <w:pPr>
      <w:numPr>
        <w:numId w:val="3"/>
      </w:numPr>
    </w:pPr>
  </w:style>
  <w:style w:type="paragraph" w:styleId="ListNumber4">
    <w:name w:val="List Number 4"/>
    <w:basedOn w:val="List4"/>
    <w:rsid w:val="00607DA5"/>
    <w:pPr>
      <w:numPr>
        <w:numId w:val="4"/>
      </w:numPr>
    </w:pPr>
  </w:style>
  <w:style w:type="paragraph" w:styleId="ListNumber5">
    <w:name w:val="List Number 5"/>
    <w:basedOn w:val="List5"/>
    <w:rsid w:val="00607DA5"/>
    <w:pPr>
      <w:numPr>
        <w:numId w:val="5"/>
      </w:numPr>
    </w:pPr>
  </w:style>
  <w:style w:type="paragraph" w:styleId="BlockText">
    <w:name w:val="Block Text"/>
    <w:basedOn w:val="Normal"/>
    <w:rsid w:val="00607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DA5"/>
    <w:rPr>
      <w:sz w:val="16"/>
      <w:vertAlign w:val="superscript"/>
    </w:rPr>
  </w:style>
  <w:style w:type="character" w:customStyle="1" w:styleId="Symbols">
    <w:name w:val="Symbols"/>
    <w:basedOn w:val="DefaultParagraphFont"/>
    <w:rsid w:val="00607DA5"/>
    <w:rPr>
      <w:rFonts w:ascii="Symbol" w:hAnsi="Symbol"/>
    </w:rPr>
  </w:style>
  <w:style w:type="character" w:customStyle="1" w:styleId="MenuOptions">
    <w:name w:val="Menu Options"/>
    <w:basedOn w:val="DefaultParagraphFont"/>
    <w:rsid w:val="00607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DA5"/>
    <w:rPr>
      <w:b/>
    </w:rPr>
  </w:style>
  <w:style w:type="character" w:customStyle="1" w:styleId="Underlined">
    <w:name w:val="Underlined"/>
    <w:basedOn w:val="DefaultParagraphFont"/>
    <w:rsid w:val="00607DA5"/>
    <w:rPr>
      <w:u w:val="single"/>
    </w:rPr>
  </w:style>
  <w:style w:type="paragraph" w:customStyle="1" w:styleId="TableBodyTextRight">
    <w:name w:val="Table Body Text Right"/>
    <w:basedOn w:val="TableBodyText"/>
    <w:rsid w:val="00607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DA5"/>
    <w:rPr>
      <w:sz w:val="18"/>
    </w:rPr>
  </w:style>
  <w:style w:type="paragraph" w:customStyle="1" w:styleId="BodySmallRight">
    <w:name w:val="Body Small Right"/>
    <w:basedOn w:val="BodyTextRight"/>
    <w:rsid w:val="00607DA5"/>
    <w:rPr>
      <w:sz w:val="18"/>
      <w:szCs w:val="18"/>
    </w:rPr>
  </w:style>
  <w:style w:type="paragraph" w:customStyle="1" w:styleId="MarginEdition">
    <w:name w:val="Margin Edition"/>
    <w:basedOn w:val="MarginNote"/>
    <w:rsid w:val="00607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DA5"/>
    <w:rPr>
      <w:sz w:val="2"/>
      <w:szCs w:val="2"/>
    </w:rPr>
  </w:style>
  <w:style w:type="character" w:customStyle="1" w:styleId="Small">
    <w:name w:val="Small"/>
    <w:basedOn w:val="DefaultParagraphFont"/>
    <w:rsid w:val="00607DA5"/>
    <w:rPr>
      <w:sz w:val="16"/>
    </w:rPr>
  </w:style>
  <w:style w:type="paragraph" w:customStyle="1" w:styleId="WideTable">
    <w:name w:val="Wide Table"/>
    <w:basedOn w:val="Normal"/>
    <w:rsid w:val="00607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DA5"/>
  </w:style>
  <w:style w:type="paragraph" w:styleId="Quote">
    <w:name w:val="Quote"/>
    <w:basedOn w:val="Heading1"/>
    <w:link w:val="QuoteChar"/>
    <w:qFormat/>
    <w:rsid w:val="00607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DA5"/>
    <w:pPr>
      <w:pageBreakBefore/>
    </w:pPr>
  </w:style>
  <w:style w:type="paragraph" w:customStyle="1" w:styleId="Border">
    <w:name w:val="Border"/>
    <w:basedOn w:val="Normal"/>
    <w:qFormat/>
    <w:rsid w:val="00607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DA5"/>
    <w:rPr>
      <w:u w:val="single"/>
    </w:rPr>
  </w:style>
  <w:style w:type="character" w:customStyle="1" w:styleId="BoldandItalics">
    <w:name w:val="Bold and Italics"/>
    <w:qFormat/>
    <w:rsid w:val="00607DA5"/>
    <w:rPr>
      <w:b/>
      <w:i/>
      <w:u w:val="none"/>
    </w:rPr>
  </w:style>
  <w:style w:type="paragraph" w:styleId="BalloonText">
    <w:name w:val="Balloon Text"/>
    <w:basedOn w:val="Normal"/>
    <w:link w:val="BalloonTextChar"/>
    <w:rsid w:val="00607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D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D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DA5"/>
    <w:pPr>
      <w:spacing w:before="0" w:after="0"/>
    </w:pPr>
  </w:style>
  <w:style w:type="paragraph" w:customStyle="1" w:styleId="BodyTextBold">
    <w:name w:val="Body Text Bold"/>
    <w:basedOn w:val="BodyText"/>
    <w:qFormat/>
    <w:rsid w:val="00607DA5"/>
    <w:rPr>
      <w:b/>
    </w:rPr>
  </w:style>
  <w:style w:type="character" w:styleId="Hyperlink">
    <w:name w:val="Hyperlink"/>
    <w:basedOn w:val="DefaultParagraphFont"/>
    <w:uiPriority w:val="99"/>
    <w:unhideWhenUsed/>
    <w:rsid w:val="00683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3965</Characters>
  <Application>Microsoft Office Word</Application>
  <DocSecurity>0</DocSecurity>
  <Lines>172</Lines>
  <Paragraphs>86</Paragraphs>
  <ScaleCrop>false</ScaleCrop>
  <Company>Author-it Software Corporation Ltd.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UEPOPS133 Shut down a boiler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2022-12-13T06:24:00Z</dcterms:created>
  <dcterms:modified xsi:type="dcterms:W3CDTF">2022-12-13T06:24:00Z</dcterms:modified>
</cp:coreProperties>
</file>