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2E9" w:rsidP="003E02E9">
      <w:pPr>
        <w:pStyle w:val="Title"/>
      </w:pPr>
      <w:r>
        <w:fldChar w:fldCharType="begin"/>
      </w:r>
      <w:r>
        <w:instrText xml:space="preserve"> TITLE   \* MERGEFORMAT </w:instrText>
      </w:r>
      <w:r>
        <w:fldChar w:fldCharType="separate"/>
      </w:r>
      <w:r>
        <w:t>UEPOPS132 Schedule generation</w:t>
      </w:r>
      <w:r>
        <w:fldChar w:fldCharType="end"/>
      </w:r>
    </w:p>
    <w:p w:rsidR="003E02E9" w:rsidP="003E02E9">
      <w:pPr>
        <w:pStyle w:val="Version"/>
        <w:sectPr w:rsidSect="002432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2D1" w:rsidP="002432D1">
      <w:pPr>
        <w:pStyle w:val="SuperHeading"/>
      </w:pPr>
      <w:r w:rsidRPr="002432D1">
        <w:t>UEPOPS132 Schedule generation</w:t>
      </w:r>
    </w:p>
    <w:p w:rsidR="00000000" w:rsidRPr="002432D1" w:rsidP="002432D1">
      <w:pPr>
        <w:pStyle w:val="Heading1"/>
      </w:pPr>
      <w:bookmarkStart w:id="1" w:name="O_1193865"/>
      <w:bookmarkEnd w:id="1"/>
      <w:r w:rsidRPr="002432D1">
        <w:t>Modification History</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Release 1. This is the first release of this unit of competency in the UEP Electricity Supply Industry – Generation Sector Training Package Release 2.0.</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2" w:name="O_1193866"/>
      <w:bookmarkEnd w:id="2"/>
      <w:r w:rsidRPr="002432D1">
        <w:t>Application</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This unit involves the skills and knowledge requi</w:t>
            </w:r>
            <w:r w:rsidRPr="002432D1">
              <w:t>red to undertake the scheduling of generation plant to meet forecast demand.</w:t>
            </w:r>
          </w:p>
          <w:p w:rsidR="00000000" w:rsidRPr="002432D1" w:rsidP="002432D1">
            <w:pPr>
              <w:pStyle w:val="BodyText"/>
            </w:pPr>
            <w:r w:rsidRPr="002432D1">
              <w:t>Scheduling is the process of optimising plant operations in the power generation process. The aim is to enhance overall energy delivery over different planning and time horizons.</w:t>
            </w:r>
          </w:p>
          <w:p w:rsidR="00000000" w:rsidRPr="002432D1" w:rsidP="002432D1">
            <w:pPr>
              <w:pStyle w:val="BodyText"/>
            </w:pPr>
            <w:r w:rsidRPr="002432D1">
              <w:t>Competency in this unit requires the ability to forecast from market data, identify generation unit availability and capability, prepare generation unit schedules</w:t>
            </w:r>
            <w:r w:rsidRPr="002432D1">
              <w:rPr>
                <w:rStyle w:val="SpecialBold"/>
              </w:rPr>
              <w:t xml:space="preserve"> </w:t>
            </w:r>
            <w:r w:rsidRPr="002432D1">
              <w:t>and implement generation unit schedules. Individuals will, in general, work under supervision</w:t>
            </w:r>
            <w:r w:rsidRPr="002432D1">
              <w:t xml:space="preserve">, in a power generation facility as an operator with responsibility for scheduling. </w:t>
            </w:r>
          </w:p>
          <w:p w:rsidR="00000000" w:rsidRPr="002432D1" w:rsidP="002432D1">
            <w:pPr>
              <w:pStyle w:val="BodyText"/>
            </w:pPr>
            <w:r w:rsidRPr="002432D1">
              <w:t>Power generation plant operators are trained and authorised to isolate, prepare plant and issue permits to work.</w:t>
            </w:r>
          </w:p>
          <w:p w:rsidR="00000000" w:rsidRPr="002432D1" w:rsidP="002432D1">
            <w:pPr>
              <w:pStyle w:val="BodyText"/>
            </w:pPr>
            <w:r w:rsidRPr="002432D1">
              <w:t>No licensing, legislative or certification requirements ap</w:t>
            </w:r>
            <w:r w:rsidRPr="002432D1">
              <w:t>ply to this unit at the time of publication.</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3" w:name="O_1193867"/>
      <w:bookmarkEnd w:id="3"/>
      <w:r w:rsidRPr="002432D1">
        <w:t>Pre-requisite Unit</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There are no prerequisite units</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4" w:name="O_1193868"/>
      <w:bookmarkEnd w:id="4"/>
      <w:r w:rsidRPr="002432D1">
        <w:t>Competency Field</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Operations</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5" w:name="O_1193869"/>
      <w:bookmarkEnd w:id="5"/>
      <w:r w:rsidRPr="002432D1">
        <w:t>Unit Sector</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Electricity generation</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6" w:name="O_1193870"/>
      <w:bookmarkEnd w:id="6"/>
      <w:r w:rsidRPr="002432D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432D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PERFORMANCE CRITERIA</w:t>
            </w:r>
          </w:p>
        </w:tc>
      </w:tr>
      <w:tr w:rsidTr="002432D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Performance criteria describe the performance needed to demonstrate achievement of the element.</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rPr>
                <w:rStyle w:val="SpecialBold"/>
              </w:rPr>
              <w:t>Forecast from market data</w:t>
            </w:r>
            <w:r w:rsidRPr="002432D1">
              <w:t xml:space="preserve"> </w:t>
            </w: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Information on all variables which have the potential to affect generation demand is obtained and employed to enable a forecast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Work health and safety (WHS)/occupational health and safety (OHS) regulations, le</w:t>
            </w:r>
            <w:r w:rsidRPr="002432D1">
              <w:t xml:space="preserve">gislative requirements, codes of practice, manufacturers’ recommendations and specifications, environmental requirements and workplace procedures are identified, applied and monitored </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Forecast prediction is based on the interpretation of relevant information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Forecast outcomes are produced in a timeframe that enables electricity system security and operational criteria to be maintained in ac</w:t>
            </w:r>
            <w:r w:rsidRPr="002432D1">
              <w:t>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Forecast prediction is continuously assessed against real time trends and adjustments are made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rPr>
                <w:rStyle w:val="SpecialBold"/>
              </w:rPr>
              <w:t>Identify unit availability and capability</w:t>
            </w: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Information integrity is confi</w:t>
            </w:r>
            <w:r w:rsidRPr="002432D1">
              <w:t>rmed and deficiencies detected and rectified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Information is processed and recorded in a timeframe that enables scheduling to take place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Information on all factors which have the potential to affect generation unit status is obtained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Communication is maintained with remote and independent power generators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Power generation plant maintenance commitments are incorporated into setting priorities for committing generation units scheduling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Generation plant testing commitments are incorporated into setting scheduling priorities for committing units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Power station generation plant problems are accurately assessed for impact on generation unit commitments and scheduling requirements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rPr>
                <w:rStyle w:val="SpecialBold"/>
              </w:rPr>
              <w:t>Prepare generation unit schedules</w:t>
            </w: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Base load generation is scheduled in acco</w:t>
            </w:r>
            <w:r w:rsidRPr="002432D1">
              <w:t xml:space="preserve">rdance with workplace procedures </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Electricity system security criteria is applied and met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Schedule is produced and applied to allow for power generation plant movements to occur within required timefram</w:t>
            </w:r>
            <w:r w:rsidRPr="002432D1">
              <w:t>es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rPr>
                <w:rStyle w:val="SpecialBold"/>
              </w:rPr>
              <w:t>Implement generation unit schedules</w:t>
            </w: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Circumstances resulting in unexpected changes to demand are identified and managed in accordance with electricity system requirements and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Transmission system losses are identified and minimised in accordance with electricity system requirements and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Transmission and generation system status changes are identified and accommodated in accordance with electricity syst</w:t>
            </w:r>
            <w:r w:rsidRPr="002432D1">
              <w:t>em requirements and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Fuel supply status changes are identified and accommodated in accordance with electricity system requirements and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Generation outputs are monitored in accordance with electricity sy</w:t>
            </w:r>
            <w:r w:rsidRPr="002432D1">
              <w:t>stem requirements and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Power generation plant problems are assessed and impact on generation unit scheduling and electricity system requirements in accordance with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Electricity system fault levels and transmission plant load levels are identified and not exceeded in accordance with electricity system requirements and workplace procedures</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4.8</w:t>
            </w:r>
          </w:p>
        </w:tc>
        <w:tc>
          <w:tcPr>
            <w:tcW w:w="5628"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Scheduling of generation units is timed to optimise electricity system eff</w:t>
            </w:r>
            <w:r w:rsidRPr="002432D1">
              <w:t xml:space="preserve">iciency in accordance with workplace procedures </w:t>
            </w:r>
          </w:p>
        </w:tc>
      </w:tr>
      <w:tr w:rsidTr="002432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32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rPr>
                <w:rStyle w:val="SpecialBold"/>
              </w:rPr>
              <w:t>4.9</w:t>
            </w:r>
          </w:p>
        </w:tc>
        <w:tc>
          <w:tcPr>
            <w:tcW w:w="5628"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Scheduling information is recorded and communicated to all stakeholders in accordance with electricity system requirements and workplace procedures</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7" w:name="O_1193871"/>
      <w:bookmarkEnd w:id="7"/>
      <w:r w:rsidRPr="002432D1">
        <w:t>Foundation Skills</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Foundation skills essential to performance are explicit in the performance criteria of this unit of competency.</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8" w:name="O_1193872"/>
      <w:bookmarkEnd w:id="8"/>
      <w:r w:rsidRPr="002432D1">
        <w:t>Range of Conditions</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Range is restricted to essential operating conditions and any other variables essential to the work env</w:t>
            </w:r>
            <w:r w:rsidRPr="002432D1">
              <w:t>ironment.</w:t>
            </w:r>
          </w:p>
          <w:p w:rsidR="00000000" w:rsidRPr="002432D1" w:rsidP="002432D1">
            <w:pPr>
              <w:pStyle w:val="BodyText"/>
            </w:pPr>
            <w:r w:rsidRPr="002432D1">
              <w:t>Non-essential conditions may be found in the UEP Electricity Supply Industry – Generation Sector Training Package Companion Volume Implementation Guide.</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9" w:name="O_1193873"/>
      <w:bookmarkEnd w:id="9"/>
      <w:r w:rsidRPr="002432D1">
        <w:t>Unit Mapping Information</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This unit replaces and is equivalent to UEPOPS4</w:t>
            </w:r>
            <w:r w:rsidRPr="002432D1">
              <w:t>22 Schedule generation.</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10" w:name="O_1193880"/>
      <w:bookmarkEnd w:id="10"/>
      <w:r w:rsidRPr="002432D1">
        <w:t>Links</w:t>
      </w:r>
    </w:p>
    <w:p w:rsidR="00000000" w:rsidRPr="002432D1" w:rsidP="003E02E9">
      <w:pPr>
        <w:pStyle w:val="BodyText"/>
      </w:pPr>
      <w:r w:rsidRPr="002432D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F4CD1">
        <w:rPr>
          <w:rStyle w:val="Hyperlink"/>
        </w:rPr>
        <w:t>https://vetnet.gov.au/Pages/TrainingDocs.aspx?q=1715b9fa-e7bd-441c-bb8d-cf22c9c825a8</w:t>
      </w:r>
      <w:r>
        <w:fldChar w:fldCharType="end"/>
      </w:r>
    </w:p>
    <w:p w:rsidR="00000000" w:rsidRPr="002432D1" w:rsidP="003E02E9">
      <w:pPr>
        <w:pStyle w:val="BodyText"/>
        <w:sectPr w:rsidSect="002432D1">
          <w:headerReference w:type="default" r:id="rId10"/>
          <w:footerReference w:type="default" r:id="rId11"/>
          <w:pgSz w:w="11908" w:h="16833"/>
          <w:pgMar w:top="1702" w:right="1418" w:bottom="1702" w:left="1418" w:header="992" w:footer="992" w:gutter="0"/>
          <w:cols w:space="720"/>
          <w:noEndnote/>
          <w:docGrid w:linePitch="299"/>
        </w:sectPr>
      </w:pPr>
    </w:p>
    <w:p w:rsidR="00000000" w:rsidRPr="002432D1" w:rsidP="002432D1">
      <w:pPr>
        <w:pStyle w:val="SuperHeading"/>
      </w:pPr>
      <w:r w:rsidRPr="002432D1">
        <w:t xml:space="preserve">Assessment </w:t>
      </w:r>
      <w:r w:rsidRPr="002432D1">
        <w:t>Requirements for UEPOPS132 Schedule generation</w:t>
      </w:r>
    </w:p>
    <w:p w:rsidR="00000000" w:rsidRPr="002432D1" w:rsidP="002432D1">
      <w:pPr>
        <w:pStyle w:val="Heading1"/>
      </w:pPr>
      <w:bookmarkStart w:id="11" w:name="O_1193875"/>
      <w:bookmarkEnd w:id="11"/>
      <w:r w:rsidRPr="002432D1">
        <w:t>Modification History</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Release 1. This is the first release of this unit of competency in the UEP Electricity Supply Industry – Generation Sector Training Package Release 2.0.</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12" w:name="O_1193876"/>
      <w:bookmarkEnd w:id="12"/>
      <w:r w:rsidRPr="002432D1">
        <w:t>Performance Evidence</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 xml:space="preserve">Evidence required to demonstrate competence in this unit must be relevant to and satisfy all the requirements of the elements and performance criteria on at least two separate occasions and include: </w:t>
            </w:r>
          </w:p>
        </w:tc>
      </w:tr>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ListBullet"/>
            </w:pPr>
            <w:r w:rsidRPr="002432D1">
              <w:t>applying work health and safe</w:t>
            </w:r>
            <w:r w:rsidRPr="002432D1">
              <w:t>ty (WHS)/occupational health and safety (OHS) requirements, including:</w:t>
            </w:r>
          </w:p>
          <w:p w:rsidR="00000000" w:rsidRPr="002432D1" w:rsidP="002432D1">
            <w:pPr>
              <w:pStyle w:val="ListBullet2"/>
            </w:pPr>
            <w:r w:rsidRPr="002432D1">
              <w:t>emergency procedures</w:t>
            </w:r>
          </w:p>
          <w:p w:rsidR="00000000" w:rsidRPr="002432D1" w:rsidP="002432D1">
            <w:pPr>
              <w:pStyle w:val="ListBullet2"/>
            </w:pPr>
            <w:r w:rsidRPr="002432D1">
              <w:t>risk control measures</w:t>
            </w:r>
          </w:p>
          <w:p w:rsidR="00000000" w:rsidRPr="002432D1" w:rsidP="002432D1">
            <w:pPr>
              <w:pStyle w:val="ListBullet2"/>
            </w:pPr>
            <w:r w:rsidRPr="002432D1">
              <w:t>safety working practices</w:t>
            </w:r>
          </w:p>
          <w:p w:rsidR="00000000" w:rsidRPr="002432D1" w:rsidP="002432D1">
            <w:pPr>
              <w:pStyle w:val="ListBullet"/>
            </w:pPr>
            <w:r w:rsidRPr="002432D1">
              <w:t>communicating with personnel</w:t>
            </w:r>
          </w:p>
          <w:p w:rsidR="00000000" w:rsidRPr="002432D1" w:rsidP="002432D1">
            <w:pPr>
              <w:pStyle w:val="ListBullet"/>
            </w:pPr>
            <w:r w:rsidRPr="002432D1">
              <w:t>distinguishing power generation plant status</w:t>
            </w:r>
          </w:p>
          <w:p w:rsidR="00000000" w:rsidRPr="002432D1" w:rsidP="002432D1">
            <w:pPr>
              <w:pStyle w:val="ListBullet"/>
            </w:pPr>
            <w:r w:rsidRPr="002432D1">
              <w:t>forecasting load profiles</w:t>
            </w:r>
          </w:p>
          <w:p w:rsidR="00000000" w:rsidRPr="002432D1" w:rsidP="002432D1">
            <w:pPr>
              <w:pStyle w:val="ListBullet"/>
            </w:pPr>
            <w:r w:rsidRPr="002432D1">
              <w:t>identifying scheduling plant to meet demand</w:t>
            </w:r>
          </w:p>
          <w:p w:rsidR="00000000" w:rsidRPr="002432D1" w:rsidP="002432D1">
            <w:pPr>
              <w:pStyle w:val="ListBullet"/>
            </w:pPr>
            <w:r w:rsidRPr="002432D1">
              <w:t>implementing regulations, legislative requirements, codes of practice, manufacturers’ recommendations and specifications, and environmental requirements</w:t>
            </w:r>
          </w:p>
          <w:p w:rsidR="00000000" w:rsidRPr="002432D1" w:rsidP="002432D1">
            <w:pPr>
              <w:pStyle w:val="ListBullet"/>
            </w:pPr>
            <w:r w:rsidRPr="002432D1">
              <w:t>interpreting manuals</w:t>
            </w:r>
          </w:p>
          <w:p w:rsidR="00000000" w:rsidRPr="002432D1" w:rsidP="002432D1">
            <w:pPr>
              <w:pStyle w:val="ListBullet"/>
            </w:pPr>
            <w:r w:rsidRPr="002432D1">
              <w:t xml:space="preserve">preparing and implementing generation </w:t>
            </w:r>
            <w:r w:rsidRPr="002432D1">
              <w:t>schedules</w:t>
            </w:r>
          </w:p>
          <w:p w:rsidR="00000000" w:rsidRPr="002432D1" w:rsidP="002432D1">
            <w:pPr>
              <w:pStyle w:val="ListBullet"/>
            </w:pPr>
            <w:r w:rsidRPr="002432D1">
              <w:t xml:space="preserve">recognising generation unit status including availability and capability </w:t>
            </w:r>
          </w:p>
          <w:p w:rsidR="00000000" w:rsidRPr="002432D1" w:rsidP="002432D1">
            <w:pPr>
              <w:pStyle w:val="ListBullet"/>
            </w:pPr>
            <w:r w:rsidRPr="002432D1">
              <w:t>scheduling generating units to maintain electricity system efficiency</w:t>
            </w:r>
          </w:p>
          <w:p w:rsidR="00000000" w:rsidRPr="002432D1" w:rsidP="002432D1">
            <w:pPr>
              <w:pStyle w:val="ListBullet"/>
            </w:pPr>
            <w:r w:rsidRPr="002432D1">
              <w:t>using data analysis techniques and tools.</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13" w:name="O_1193877"/>
      <w:bookmarkEnd w:id="13"/>
      <w:r w:rsidRPr="002432D1">
        <w:t>Knowledge Evidence</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32D1">
            <w:pPr>
              <w:pStyle w:val="BodyText"/>
              <w:rPr>
                <w:lang w:val="en-NZ"/>
              </w:rPr>
            </w:pPr>
            <w:r w:rsidRPr="002432D1">
              <w:t>Evidence requ</w:t>
            </w:r>
            <w:r w:rsidRPr="002432D1">
              <w:t xml:space="preserve">ired to demonstrate competence in this unit must be relevant to and satisfy all the requirements of the elements and performance criteria and include knowledge of: </w:t>
            </w:r>
          </w:p>
        </w:tc>
      </w:tr>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ListBullet"/>
            </w:pPr>
            <w:r w:rsidRPr="002432D1">
              <w:t>arrangements of power production plant, including operating parameters</w:t>
            </w:r>
          </w:p>
          <w:p w:rsidR="00000000" w:rsidRPr="002432D1" w:rsidP="002432D1">
            <w:pPr>
              <w:pStyle w:val="ListBullet"/>
            </w:pPr>
            <w:r w:rsidRPr="002432D1">
              <w:t>electricity system</w:t>
            </w:r>
            <w:r w:rsidRPr="002432D1">
              <w:t xml:space="preserve"> operating instructions</w:t>
            </w:r>
          </w:p>
          <w:p w:rsidR="00000000" w:rsidRPr="002432D1" w:rsidP="002432D1">
            <w:pPr>
              <w:pStyle w:val="ListBullet"/>
            </w:pPr>
            <w:r w:rsidRPr="002432D1">
              <w:t>generation schedules</w:t>
            </w:r>
          </w:p>
          <w:p w:rsidR="00000000" w:rsidRPr="002432D1" w:rsidP="002432D1">
            <w:pPr>
              <w:pStyle w:val="ListBullet"/>
            </w:pPr>
            <w:r w:rsidRPr="002432D1">
              <w:t>generation unit status</w:t>
            </w:r>
          </w:p>
          <w:p w:rsidR="00000000" w:rsidRPr="002432D1" w:rsidP="002432D1">
            <w:pPr>
              <w:pStyle w:val="ListBullet"/>
            </w:pPr>
            <w:r w:rsidRPr="002432D1">
              <w:t>operating criteria including fuel strategies</w:t>
            </w:r>
          </w:p>
          <w:p w:rsidR="00000000" w:rsidRPr="002432D1" w:rsidP="002432D1">
            <w:pPr>
              <w:pStyle w:val="ListBullet"/>
            </w:pPr>
            <w:r w:rsidRPr="002432D1">
              <w:t>operation and loading characteristics of generation plant</w:t>
            </w:r>
          </w:p>
          <w:p w:rsidR="00000000" w:rsidRPr="002432D1" w:rsidP="002432D1">
            <w:pPr>
              <w:pStyle w:val="ListBullet"/>
            </w:pPr>
            <w:r w:rsidRPr="002432D1">
              <w:t xml:space="preserve">power generation plant status </w:t>
            </w:r>
          </w:p>
          <w:p w:rsidR="00000000" w:rsidRPr="002432D1" w:rsidP="002432D1">
            <w:pPr>
              <w:pStyle w:val="ListBullet"/>
            </w:pPr>
            <w:r w:rsidRPr="002432D1">
              <w:t>regulations, legislative requirements, codes of practice, manufacturers’ recommendations and specifications, and environmental requirements</w:t>
            </w:r>
          </w:p>
          <w:p w:rsidR="00000000" w:rsidRPr="002432D1" w:rsidP="002432D1">
            <w:pPr>
              <w:pStyle w:val="ListBullet"/>
            </w:pPr>
            <w:r w:rsidRPr="002432D1">
              <w:t>schedule techniques</w:t>
            </w:r>
          </w:p>
          <w:p w:rsidR="00000000" w:rsidRPr="002432D1" w:rsidP="002432D1">
            <w:pPr>
              <w:pStyle w:val="ListBullet"/>
            </w:pPr>
            <w:r w:rsidRPr="002432D1">
              <w:t>scheduling plant and equipment, location and operating parameters</w:t>
            </w:r>
          </w:p>
          <w:p w:rsidR="00000000" w:rsidRPr="002432D1" w:rsidP="002432D1">
            <w:pPr>
              <w:pStyle w:val="ListBullet"/>
            </w:pPr>
            <w:r w:rsidRPr="002432D1">
              <w:t>WHS/OHS requirements, includin</w:t>
            </w:r>
            <w:r w:rsidRPr="002432D1">
              <w:t>g:</w:t>
            </w:r>
          </w:p>
          <w:p w:rsidR="00000000" w:rsidRPr="002432D1" w:rsidP="002432D1">
            <w:pPr>
              <w:pStyle w:val="ListBullet2"/>
            </w:pPr>
            <w:r w:rsidRPr="002432D1">
              <w:t>emergency procedures</w:t>
            </w:r>
          </w:p>
          <w:p w:rsidR="00000000" w:rsidRPr="002432D1" w:rsidP="002432D1">
            <w:pPr>
              <w:pStyle w:val="ListBullet2"/>
            </w:pPr>
            <w:r w:rsidRPr="002432D1">
              <w:t>safety working practices and procedures</w:t>
            </w:r>
          </w:p>
          <w:p w:rsidR="00000000" w:rsidRPr="002432D1" w:rsidP="002432D1">
            <w:pPr>
              <w:pStyle w:val="ListBullet2"/>
            </w:pPr>
            <w:r w:rsidRPr="002432D1">
              <w:t>risk control measures</w:t>
            </w:r>
          </w:p>
          <w:p w:rsidR="00000000" w:rsidRPr="002432D1" w:rsidP="002432D1">
            <w:pPr>
              <w:pStyle w:val="ListBullet"/>
            </w:pPr>
            <w:r w:rsidRPr="002432D1">
              <w:t>workplace documentation</w:t>
            </w:r>
          </w:p>
          <w:p w:rsidR="00000000" w:rsidRPr="002432D1" w:rsidP="002432D1">
            <w:pPr>
              <w:pStyle w:val="ListBullet"/>
            </w:pPr>
            <w:r w:rsidRPr="002432D1">
              <w:t>workplace policies and procedures.</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14" w:name="O_1193878"/>
      <w:bookmarkEnd w:id="14"/>
      <w:r w:rsidRPr="002432D1">
        <w:t>Assessment Conditions</w:t>
      </w:r>
    </w:p>
    <w:tbl>
      <w:tblPr>
        <w:tblW w:w="9497" w:type="dxa"/>
        <w:tblLayout w:type="fixed"/>
        <w:tblCellMar>
          <w:left w:w="62" w:type="dxa"/>
          <w:right w:w="62" w:type="dxa"/>
        </w:tblCellMar>
        <w:tblLook w:val="0000"/>
      </w:tblPr>
      <w:tblGrid>
        <w:gridCol w:w="9497"/>
      </w:tblGrid>
      <w:tr w:rsidTr="00243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2D1" w:rsidP="002432D1">
            <w:pPr>
              <w:pStyle w:val="BodyText"/>
            </w:pPr>
            <w:r w:rsidRPr="002432D1">
              <w:t xml:space="preserve">Assessors must hold credentials specified within the Standards for Registered Training Organisations current at the time of assessment. </w:t>
            </w:r>
          </w:p>
          <w:p w:rsidR="00000000" w:rsidRPr="002432D1" w:rsidP="002432D1">
            <w:pPr>
              <w:pStyle w:val="BodyText"/>
            </w:pPr>
            <w:r w:rsidRPr="002432D1">
              <w:t>Assessment must satisfy the Principles of Assessment and Rules of Evidence and all regulatory requirements included wit</w:t>
            </w:r>
            <w:r w:rsidRPr="002432D1">
              <w:t>hin the Standards for Registered Training Organisations current at the time of assessment.</w:t>
            </w:r>
          </w:p>
          <w:p w:rsidR="00000000" w:rsidRPr="002432D1" w:rsidP="002432D1">
            <w:pPr>
              <w:pStyle w:val="BodyText"/>
            </w:pPr>
            <w:r w:rsidRPr="002432D1">
              <w:t>Assessment must occur in workplace operational situations where it is appropriate to do so; where this is not appropriate, assessment must occur in simulated workpla</w:t>
            </w:r>
            <w:r w:rsidRPr="002432D1">
              <w:t>ce operational situations that replicate workplace conditions.</w:t>
            </w:r>
          </w:p>
          <w:p w:rsidR="00000000" w:rsidRPr="002432D1" w:rsidP="002432D1">
            <w:pPr>
              <w:pStyle w:val="BodyText"/>
            </w:pPr>
            <w:r w:rsidRPr="002432D1">
              <w:t>Assessment processes and techniques must be appropriate to the language, literacy and numeracy requirements of the work being performed and the needs of the candidate.</w:t>
            </w:r>
          </w:p>
          <w:p w:rsidR="00000000" w:rsidRPr="002432D1" w:rsidP="002432D1">
            <w:pPr>
              <w:pStyle w:val="BodyText"/>
            </w:pPr>
            <w:r w:rsidRPr="002432D1">
              <w:t xml:space="preserve">Resources for assessment </w:t>
            </w:r>
            <w:r w:rsidRPr="002432D1">
              <w:t>must include access to:</w:t>
            </w:r>
          </w:p>
          <w:p w:rsidR="00000000" w:rsidRPr="002432D1" w:rsidP="002432D1">
            <w:pPr>
              <w:pStyle w:val="ListBullet"/>
            </w:pPr>
            <w:r w:rsidRPr="002432D1">
              <w:t>a range of relevant exercises, case studies and/or other simulations</w:t>
            </w:r>
          </w:p>
          <w:p w:rsidR="00000000" w:rsidRPr="002432D1" w:rsidP="002432D1">
            <w:pPr>
              <w:pStyle w:val="ListBullet"/>
            </w:pPr>
            <w:r w:rsidRPr="002432D1">
              <w:t xml:space="preserve">relevant and appropriate materials, tools, equipment and personal protective equipment (PPE) currently used in industry </w:t>
            </w:r>
          </w:p>
          <w:p w:rsidR="00000000" w:rsidRPr="002432D1" w:rsidP="002432D1">
            <w:pPr>
              <w:pStyle w:val="ListBullet"/>
            </w:pPr>
            <w:r w:rsidRPr="002432D1">
              <w:t>applicable documentation, including workp</w:t>
            </w:r>
            <w:r w:rsidRPr="002432D1">
              <w:t>lace procedures, equipment specifications, regulations, codes of practice and operation manuals.</w:t>
            </w:r>
          </w:p>
        </w:tc>
      </w:tr>
    </w:tbl>
    <w:p w:rsidR="00000000" w:rsidRPr="002432D1" w:rsidP="002432D1">
      <w:pPr>
        <w:pStyle w:val="NoPaddingFontSize1"/>
      </w:pPr>
    </w:p>
    <w:p w:rsidR="00000000" w:rsidRPr="002432D1" w:rsidP="002432D1">
      <w:pPr>
        <w:pStyle w:val="AllowPageBreak"/>
      </w:pPr>
    </w:p>
    <w:p w:rsidR="00000000" w:rsidRPr="002432D1" w:rsidP="002432D1">
      <w:pPr>
        <w:pStyle w:val="Heading1"/>
      </w:pPr>
      <w:bookmarkStart w:id="15" w:name="O_1193881"/>
      <w:bookmarkEnd w:id="15"/>
      <w:r w:rsidRPr="002432D1">
        <w:t>Links</w:t>
      </w:r>
    </w:p>
    <w:p w:rsidR="00000000" w:rsidRPr="002432D1" w:rsidP="003E02E9">
      <w:pPr>
        <w:pStyle w:val="BodyText"/>
      </w:pPr>
      <w:r w:rsidRPr="002432D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F4CD1">
        <w:rPr>
          <w:rStyle w:val="Hyperlink"/>
        </w:rPr>
        <w:t>https://vetnet.gov.au/Pages/TrainingDocs.aspx?q=1715b9fa-e7bd-441c-bb8d-cf22c9c825a8</w:t>
      </w:r>
      <w:r>
        <w:fldChar w:fldCharType="end"/>
      </w:r>
    </w:p>
    <w:p w:rsidR="00000000" w:rsidRPr="002432D1" w:rsidP="002432D1"/>
    <w:sectPr w:rsidSect="002432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D1" w:rsidRPr="003E02E9" w:rsidP="003E0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E9" w:rsidP="00243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02E9" w:rsidP="002432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E02E9" w:rsidP="002432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D1" w:rsidP="002432D1">
    <w:pPr>
      <w:pStyle w:val="Footer"/>
      <w:framePr w:wrap="around"/>
    </w:pPr>
    <w:r>
      <w:fldChar w:fldCharType="begin"/>
    </w:r>
    <w:r>
      <w:instrText xml:space="preserve"> DOCPROPERTY  Subject  \* MERGEFORMAT </w:instrText>
    </w:r>
    <w:r>
      <w:fldChar w:fldCharType="separate"/>
    </w:r>
    <w:r w:rsidR="003E02E9">
      <w:t>Approved</w:t>
    </w:r>
    <w:r w:rsidR="003E02E9">
      <w:fldChar w:fldCharType="end"/>
    </w:r>
    <w:r>
      <w:tab/>
      <w:t xml:space="preserve">Page </w:t>
    </w:r>
    <w:r>
      <w:fldChar w:fldCharType="begin"/>
    </w:r>
    <w:r>
      <w:instrText xml:space="preserve"> PAGE  \* Arabic  \* MERGEFORMAT </w:instrText>
    </w:r>
    <w:r>
      <w:fldChar w:fldCharType="separate"/>
    </w:r>
    <w:r w:rsidR="003E02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02E9">
      <w:rPr>
        <w:noProof/>
      </w:rPr>
      <w:t>5</w:t>
    </w:r>
    <w:r>
      <w:rPr>
        <w:noProof/>
      </w:rPr>
      <w:fldChar w:fldCharType="end"/>
    </w:r>
  </w:p>
  <w:p w:rsidR="002432D1" w:rsidP="002432D1">
    <w:pPr>
      <w:pStyle w:val="Footer"/>
      <w:framePr w:wrap="around"/>
    </w:pPr>
    <w:r>
      <w:t xml:space="preserve">© Commonwealth of Australia, </w:t>
    </w:r>
    <w:r>
      <w:fldChar w:fldCharType="begin"/>
    </w:r>
    <w:r>
      <w:instrText xml:space="preserve"> DATE  \@ "yyyy"  \* MERGEFORMAT </w:instrText>
    </w:r>
    <w:r>
      <w:fldChar w:fldCharType="separate"/>
    </w:r>
    <w:r w:rsidR="003E02E9">
      <w:rPr>
        <w:noProof/>
      </w:rPr>
      <w:t>2025</w:t>
    </w:r>
    <w:r>
      <w:fldChar w:fldCharType="end"/>
    </w:r>
    <w:r>
      <w:tab/>
    </w:r>
    <w:r>
      <w:fldChar w:fldCharType="begin"/>
    </w:r>
    <w:r>
      <w:instrText xml:space="preserve"> DOCPROPERTY  Author  \* MERGEFORMAT </w:instrText>
    </w:r>
    <w:r>
      <w:fldChar w:fldCharType="separate"/>
    </w:r>
    <w:r w:rsidR="003E02E9">
      <w:t>Powering Skills Organisation</w:t>
    </w:r>
    <w:r w:rsidR="003E02E9">
      <w:fldChar w:fldCharType="end"/>
    </w:r>
  </w:p>
  <w:p w:rsidR="002432D1" w:rsidP="00243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2D1" w:rsidRPr="003E02E9" w:rsidP="003E02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E9" w:rsidRPr="002D2AF8" w:rsidP="002432D1">
    <w:pPr>
      <w:pStyle w:val="Header"/>
      <w:framePr w:wrap="around"/>
    </w:pPr>
    <w:r>
      <w:fldChar w:fldCharType="begin"/>
    </w:r>
    <w:r>
      <w:instrText xml:space="preserve"> TITLE   \* MERGEFORMAT </w:instrText>
    </w:r>
    <w:r>
      <w:fldChar w:fldCharType="separate"/>
    </w:r>
    <w:r>
      <w:t>UEPOPS132 Schedule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E02E9" w:rsidP="002432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D1" w:rsidRPr="002D2AF8" w:rsidP="002432D1">
    <w:pPr>
      <w:pStyle w:val="Header"/>
      <w:framePr w:wrap="around"/>
    </w:pPr>
    <w:r>
      <w:fldChar w:fldCharType="begin"/>
    </w:r>
    <w:r>
      <w:instrText xml:space="preserve"> TITLE   \* MERGEFORMAT </w:instrText>
    </w:r>
    <w:r>
      <w:fldChar w:fldCharType="separate"/>
    </w:r>
    <w:r w:rsidR="003E02E9">
      <w:t>UEPOPS132 Schedule generation</w:t>
    </w:r>
    <w:r w:rsidR="003E02E9">
      <w:fldChar w:fldCharType="end"/>
    </w:r>
    <w:r>
      <w:tab/>
      <w:t xml:space="preserve">Date this document was generated: </w:t>
    </w:r>
    <w:r>
      <w:fldChar w:fldCharType="begin"/>
    </w:r>
    <w:r>
      <w:instrText xml:space="preserve"> CREATEDATE  \@ "d MMMM yyyy"  \* MERGEFORMAT </w:instrText>
    </w:r>
    <w:r>
      <w:fldChar w:fldCharType="separate"/>
    </w:r>
    <w:r w:rsidR="003E02E9">
      <w:rPr>
        <w:noProof/>
      </w:rPr>
      <w:t>1 March 2025</w:t>
    </w:r>
    <w:r>
      <w:fldChar w:fldCharType="end"/>
    </w:r>
  </w:p>
  <w:p w:rsidR="002432D1" w:rsidP="00243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96D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0F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68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2D1"/>
    <w:pPr>
      <w:spacing w:before="360" w:after="60"/>
      <w:outlineLvl w:val="0"/>
    </w:pPr>
    <w:rPr>
      <w:sz w:val="32"/>
    </w:rPr>
  </w:style>
  <w:style w:type="paragraph" w:styleId="Heading2">
    <w:name w:val="heading 2"/>
    <w:basedOn w:val="HeadingBase"/>
    <w:next w:val="BodyText"/>
    <w:link w:val="Heading2Char"/>
    <w:qFormat/>
    <w:rsid w:val="002432D1"/>
    <w:pPr>
      <w:keepLines/>
      <w:spacing w:before="240" w:after="120"/>
      <w:outlineLvl w:val="1"/>
    </w:pPr>
    <w:rPr>
      <w:sz w:val="28"/>
      <w:szCs w:val="40"/>
    </w:rPr>
  </w:style>
  <w:style w:type="paragraph" w:styleId="Heading3">
    <w:name w:val="heading 3"/>
    <w:basedOn w:val="HeadingBase"/>
    <w:next w:val="BodyText"/>
    <w:link w:val="Heading3Char"/>
    <w:qFormat/>
    <w:rsid w:val="002432D1"/>
    <w:pPr>
      <w:spacing w:before="180" w:after="120"/>
      <w:outlineLvl w:val="2"/>
    </w:pPr>
    <w:rPr>
      <w:spacing w:val="-10"/>
      <w:kern w:val="32"/>
    </w:rPr>
  </w:style>
  <w:style w:type="paragraph" w:styleId="Heading4">
    <w:name w:val="heading 4"/>
    <w:basedOn w:val="HeadingBase"/>
    <w:next w:val="BodyText"/>
    <w:link w:val="Heading4Char"/>
    <w:qFormat/>
    <w:rsid w:val="002432D1"/>
    <w:pPr>
      <w:spacing w:before="160" w:after="120"/>
      <w:outlineLvl w:val="3"/>
    </w:pPr>
    <w:rPr>
      <w:sz w:val="22"/>
    </w:rPr>
  </w:style>
  <w:style w:type="paragraph" w:styleId="Heading5">
    <w:name w:val="heading 5"/>
    <w:basedOn w:val="HeadingBase"/>
    <w:next w:val="Normal"/>
    <w:link w:val="Heading5Char"/>
    <w:qFormat/>
    <w:rsid w:val="002432D1"/>
    <w:pPr>
      <w:spacing w:before="80"/>
      <w:outlineLvl w:val="4"/>
    </w:pPr>
    <w:rPr>
      <w:color w:val="918585"/>
      <w:sz w:val="20"/>
    </w:rPr>
  </w:style>
  <w:style w:type="paragraph" w:styleId="Heading6">
    <w:name w:val="heading 6"/>
    <w:basedOn w:val="HeadingBase"/>
    <w:next w:val="Normal"/>
    <w:link w:val="Heading6Char"/>
    <w:qFormat/>
    <w:rsid w:val="002432D1"/>
    <w:pPr>
      <w:spacing w:before="60"/>
      <w:outlineLvl w:val="5"/>
    </w:pPr>
    <w:rPr>
      <w:color w:val="918585"/>
      <w:sz w:val="20"/>
    </w:rPr>
  </w:style>
  <w:style w:type="paragraph" w:styleId="Heading7">
    <w:name w:val="heading 7"/>
    <w:basedOn w:val="Normal"/>
    <w:next w:val="Normal"/>
    <w:link w:val="Heading7Char"/>
    <w:qFormat/>
    <w:rsid w:val="002432D1"/>
    <w:pPr>
      <w:ind w:left="720"/>
      <w:outlineLvl w:val="6"/>
    </w:pPr>
    <w:rPr>
      <w:i/>
    </w:rPr>
  </w:style>
  <w:style w:type="paragraph" w:styleId="Heading8">
    <w:name w:val="heading 8"/>
    <w:basedOn w:val="Normal"/>
    <w:next w:val="Normal"/>
    <w:link w:val="Heading8Char"/>
    <w:qFormat/>
    <w:rsid w:val="002432D1"/>
    <w:pPr>
      <w:ind w:left="720"/>
      <w:outlineLvl w:val="7"/>
    </w:pPr>
    <w:rPr>
      <w:i/>
    </w:rPr>
  </w:style>
  <w:style w:type="paragraph" w:styleId="Heading9">
    <w:name w:val="heading 9"/>
    <w:basedOn w:val="Normal"/>
    <w:next w:val="Normal"/>
    <w:link w:val="Heading9Char"/>
    <w:qFormat/>
    <w:rsid w:val="002432D1"/>
    <w:pPr>
      <w:ind w:left="720"/>
      <w:outlineLvl w:val="8"/>
    </w:pPr>
    <w:rPr>
      <w:i/>
    </w:rPr>
  </w:style>
  <w:style w:type="character" w:default="1" w:styleId="DefaultParagraphFont">
    <w:name w:val="Default Paragraph Font"/>
    <w:uiPriority w:val="1"/>
    <w:unhideWhenUsed/>
    <w:rsid w:val="00243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2D1"/>
  </w:style>
  <w:style w:type="character" w:customStyle="1" w:styleId="Heading1Char">
    <w:name w:val="Heading 1 Char"/>
    <w:basedOn w:val="DefaultParagraphFont"/>
    <w:link w:val="Heading1"/>
    <w:rsid w:val="002432D1"/>
    <w:rPr>
      <w:rFonts w:ascii="Times New Roman" w:eastAsia="Times New Roman" w:hAnsi="Times New Roman" w:cs="Times New Roman"/>
      <w:b/>
      <w:sz w:val="32"/>
      <w:szCs w:val="20"/>
      <w:lang w:eastAsia="en-US"/>
    </w:rPr>
  </w:style>
  <w:style w:type="paragraph" w:styleId="BodyText">
    <w:name w:val="Body Text"/>
    <w:basedOn w:val="Normal"/>
    <w:link w:val="BodyTextChar"/>
    <w:rsid w:val="00243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2D1"/>
    <w:rPr>
      <w:rFonts w:ascii="Times New Roman" w:eastAsia="Times New Roman" w:hAnsi="Times New Roman" w:cs="Times New Roman"/>
      <w:sz w:val="24"/>
      <w:lang w:eastAsia="en-US"/>
    </w:rPr>
  </w:style>
  <w:style w:type="paragraph" w:styleId="ListBullet">
    <w:name w:val="List Bullet"/>
    <w:basedOn w:val="List"/>
    <w:rsid w:val="002432D1"/>
    <w:pPr>
      <w:numPr>
        <w:numId w:val="12"/>
      </w:numPr>
      <w:tabs>
        <w:tab w:val="clear" w:pos="340"/>
      </w:tabs>
      <w:spacing w:before="40" w:after="40"/>
    </w:pPr>
  </w:style>
  <w:style w:type="character" w:customStyle="1" w:styleId="SpecialBold">
    <w:name w:val="Special Bold"/>
    <w:basedOn w:val="DefaultParagraphFont"/>
    <w:rsid w:val="002432D1"/>
    <w:rPr>
      <w:b/>
      <w:spacing w:val="0"/>
    </w:rPr>
  </w:style>
  <w:style w:type="paragraph" w:styleId="ListBullet2">
    <w:name w:val="List Bullet 2"/>
    <w:basedOn w:val="List2"/>
    <w:rsid w:val="002432D1"/>
    <w:pPr>
      <w:numPr>
        <w:numId w:val="13"/>
      </w:numPr>
      <w:tabs>
        <w:tab w:val="clear" w:pos="680"/>
      </w:tabs>
    </w:pPr>
  </w:style>
  <w:style w:type="paragraph" w:customStyle="1" w:styleId="SuperHeading">
    <w:name w:val="SuperHeading"/>
    <w:basedOn w:val="Normal"/>
    <w:rsid w:val="002432D1"/>
    <w:pPr>
      <w:spacing w:before="240" w:after="120"/>
      <w:outlineLvl w:val="0"/>
    </w:pPr>
    <w:rPr>
      <w:rFonts w:ascii="Times New Roman" w:hAnsi="Times New Roman"/>
      <w:b/>
      <w:sz w:val="32"/>
    </w:rPr>
  </w:style>
  <w:style w:type="paragraph" w:customStyle="1" w:styleId="AllowPageBreak">
    <w:name w:val="AllowPageBreak"/>
    <w:rsid w:val="002432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3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2D1"/>
    <w:rPr>
      <w:rFonts w:ascii="Courier New" w:eastAsia="Times New Roman" w:hAnsi="Courier New" w:cs="Times New Roman"/>
      <w:i/>
      <w:szCs w:val="20"/>
      <w:lang w:eastAsia="en-US"/>
    </w:rPr>
  </w:style>
  <w:style w:type="paragraph" w:customStyle="1" w:styleId="HeadingBase">
    <w:name w:val="Heading Base"/>
    <w:rsid w:val="00243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2D1"/>
    <w:pPr>
      <w:tabs>
        <w:tab w:val="right" w:leader="dot" w:pos="9072"/>
      </w:tabs>
      <w:ind w:left="567"/>
    </w:pPr>
    <w:rPr>
      <w:szCs w:val="22"/>
    </w:rPr>
  </w:style>
  <w:style w:type="paragraph" w:customStyle="1" w:styleId="TOCBase">
    <w:name w:val="TOC Base"/>
    <w:rsid w:val="00243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2D1"/>
    <w:pPr>
      <w:tabs>
        <w:tab w:val="right" w:leader="dot" w:pos="9072"/>
      </w:tabs>
      <w:spacing w:before="40" w:after="40"/>
      <w:ind w:left="284"/>
    </w:pPr>
    <w:rPr>
      <w:rFonts w:ascii="Times New Roman" w:hAnsi="Times New Roman"/>
    </w:rPr>
  </w:style>
  <w:style w:type="paragraph" w:styleId="TOC1">
    <w:name w:val="toc 1"/>
    <w:basedOn w:val="TOCBase"/>
    <w:next w:val="Normal"/>
    <w:rsid w:val="00243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2D1"/>
    <w:rPr>
      <w:rFonts w:ascii="Times New Roman" w:eastAsia="Times New Roman" w:hAnsi="Times New Roman" w:cs="Times New Roman"/>
      <w:sz w:val="16"/>
      <w:lang w:eastAsia="en-US"/>
    </w:rPr>
  </w:style>
  <w:style w:type="paragraph" w:styleId="Title">
    <w:name w:val="Title"/>
    <w:basedOn w:val="HeadingBase"/>
    <w:link w:val="TitleChar"/>
    <w:qFormat/>
    <w:rsid w:val="002432D1"/>
    <w:pPr>
      <w:spacing w:before="5040"/>
      <w:jc w:val="center"/>
    </w:pPr>
    <w:rPr>
      <w:sz w:val="48"/>
      <w:szCs w:val="72"/>
      <w:lang w:val="en-US"/>
    </w:rPr>
  </w:style>
  <w:style w:type="character" w:customStyle="1" w:styleId="TitleChar">
    <w:name w:val="Title Char"/>
    <w:basedOn w:val="DefaultParagraphFont"/>
    <w:link w:val="Title"/>
    <w:rsid w:val="00243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2D1"/>
    <w:pPr>
      <w:tabs>
        <w:tab w:val="left" w:pos="3600"/>
        <w:tab w:val="left" w:pos="3958"/>
      </w:tabs>
    </w:pPr>
  </w:style>
  <w:style w:type="paragraph" w:styleId="List">
    <w:name w:val="List"/>
    <w:basedOn w:val="BodyText"/>
    <w:next w:val="BodyText"/>
    <w:rsid w:val="002432D1"/>
    <w:pPr>
      <w:tabs>
        <w:tab w:val="left" w:pos="340"/>
      </w:tabs>
      <w:spacing w:before="60" w:after="60"/>
      <w:ind w:left="340" w:hanging="340"/>
    </w:pPr>
  </w:style>
  <w:style w:type="paragraph" w:customStyle="1" w:styleId="Note">
    <w:name w:val="Note"/>
    <w:basedOn w:val="BodyText"/>
    <w:rsid w:val="00243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2D1"/>
    <w:pPr>
      <w:framePr w:wrap="auto" w:hAnchor="text" w:y="6049"/>
    </w:pPr>
    <w:rPr>
      <w:color w:val="000000"/>
      <w:sz w:val="40"/>
    </w:rPr>
  </w:style>
  <w:style w:type="paragraph" w:customStyle="1" w:styleId="TOCTitle">
    <w:name w:val="TOCTitle"/>
    <w:basedOn w:val="Heading1"/>
    <w:rsid w:val="002432D1"/>
    <w:pPr>
      <w:spacing w:after="240"/>
      <w:jc w:val="center"/>
      <w:outlineLvl w:val="9"/>
    </w:pPr>
    <w:rPr>
      <w:caps/>
    </w:rPr>
  </w:style>
  <w:style w:type="paragraph" w:customStyle="1" w:styleId="Version">
    <w:name w:val="Version"/>
    <w:rsid w:val="00243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2D1"/>
    <w:pPr>
      <w:keepNext w:val="0"/>
      <w:tabs>
        <w:tab w:val="right" w:pos="4176"/>
      </w:tabs>
      <w:ind w:left="198" w:hanging="198"/>
    </w:pPr>
    <w:rPr>
      <w:rFonts w:ascii="Garamond" w:hAnsi="Garamond"/>
    </w:rPr>
  </w:style>
  <w:style w:type="paragraph" w:styleId="IndexHeading">
    <w:name w:val="index heading"/>
    <w:basedOn w:val="Normal"/>
    <w:next w:val="Index1"/>
    <w:semiHidden/>
    <w:rsid w:val="002432D1"/>
    <w:pPr>
      <w:spacing w:before="120" w:after="120"/>
    </w:pPr>
    <w:rPr>
      <w:rFonts w:ascii="Arial" w:hAnsi="Arial"/>
      <w:b/>
      <w:color w:val="918585"/>
      <w:sz w:val="24"/>
    </w:rPr>
  </w:style>
  <w:style w:type="paragraph" w:styleId="Header">
    <w:name w:val="header"/>
    <w:basedOn w:val="Normal"/>
    <w:link w:val="HeaderChar"/>
    <w:rsid w:val="00243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2D1"/>
    <w:rPr>
      <w:rFonts w:ascii="Times New Roman" w:eastAsia="Times New Roman" w:hAnsi="Times New Roman" w:cs="Times New Roman"/>
      <w:sz w:val="16"/>
      <w:szCs w:val="20"/>
      <w:lang w:val="en-GB" w:eastAsia="en-US"/>
    </w:rPr>
  </w:style>
  <w:style w:type="paragraph" w:customStyle="1" w:styleId="Chapter">
    <w:name w:val="Chapter"/>
    <w:basedOn w:val="Normal"/>
    <w:rsid w:val="002432D1"/>
    <w:pPr>
      <w:spacing w:before="240"/>
    </w:pPr>
    <w:rPr>
      <w:rFonts w:ascii="Times New Roman" w:hAnsi="Times New Roman"/>
      <w:smallCaps/>
      <w:spacing w:val="80"/>
      <w:sz w:val="28"/>
    </w:rPr>
  </w:style>
  <w:style w:type="paragraph" w:customStyle="1" w:styleId="InChapter">
    <w:name w:val="InChapter"/>
    <w:basedOn w:val="Heading3"/>
    <w:rsid w:val="002432D1"/>
    <w:pPr>
      <w:spacing w:after="240"/>
      <w:outlineLvl w:val="9"/>
    </w:pPr>
    <w:rPr>
      <w:noProof/>
    </w:rPr>
  </w:style>
  <w:style w:type="paragraph" w:styleId="Index2">
    <w:name w:val="index 2"/>
    <w:basedOn w:val="Normal"/>
    <w:next w:val="Normal"/>
    <w:semiHidden/>
    <w:rsid w:val="002432D1"/>
    <w:pPr>
      <w:tabs>
        <w:tab w:val="right" w:pos="4176"/>
      </w:tabs>
      <w:ind w:left="568" w:hanging="284"/>
    </w:pPr>
    <w:rPr>
      <w:rFonts w:ascii="Garamond" w:hAnsi="Garamond"/>
    </w:rPr>
  </w:style>
  <w:style w:type="paragraph" w:customStyle="1" w:styleId="Byline">
    <w:name w:val="Byline"/>
    <w:rsid w:val="00243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2D1"/>
    <w:pPr>
      <w:tabs>
        <w:tab w:val="clear" w:pos="3600"/>
        <w:tab w:val="clear" w:pos="3958"/>
      </w:tabs>
      <w:jc w:val="right"/>
    </w:pPr>
  </w:style>
  <w:style w:type="character" w:styleId="Emphasis">
    <w:name w:val="Emphasis"/>
    <w:basedOn w:val="DefaultParagraphFont"/>
    <w:qFormat/>
    <w:rsid w:val="002432D1"/>
    <w:rPr>
      <w:i/>
    </w:rPr>
  </w:style>
  <w:style w:type="paragraph" w:styleId="Caption">
    <w:name w:val="caption"/>
    <w:basedOn w:val="BodyText"/>
    <w:next w:val="Normal"/>
    <w:qFormat/>
    <w:rsid w:val="002432D1"/>
    <w:pPr>
      <w:framePr w:w="2268" w:hSpace="181" w:vSpace="181" w:wrap="around" w:vAnchor="text" w:hAnchor="page" w:x="1135" w:y="285" w:anchorLock="1"/>
    </w:pPr>
    <w:rPr>
      <w:i/>
    </w:rPr>
  </w:style>
  <w:style w:type="paragraph" w:customStyle="1" w:styleId="MiniTOCTitle">
    <w:name w:val="MiniTOCTitle"/>
    <w:basedOn w:val="Heading4"/>
    <w:rsid w:val="002432D1"/>
    <w:pPr>
      <w:spacing w:before="240"/>
      <w:outlineLvl w:val="9"/>
    </w:pPr>
    <w:rPr>
      <w:noProof/>
      <w:sz w:val="24"/>
    </w:rPr>
  </w:style>
  <w:style w:type="paragraph" w:customStyle="1" w:styleId="MiniTOCItem">
    <w:name w:val="MiniTOCItem"/>
    <w:basedOn w:val="ListBullet"/>
    <w:rsid w:val="002432D1"/>
    <w:pPr>
      <w:numPr>
        <w:numId w:val="0"/>
      </w:numPr>
      <w:tabs>
        <w:tab w:val="right" w:leader="dot" w:pos="6521"/>
      </w:tabs>
      <w:spacing w:before="0" w:after="0"/>
    </w:pPr>
  </w:style>
  <w:style w:type="paragraph" w:customStyle="1" w:styleId="TOFTitle">
    <w:name w:val="TOFTitle"/>
    <w:basedOn w:val="TOCTitle"/>
    <w:rsid w:val="002432D1"/>
  </w:style>
  <w:style w:type="paragraph" w:styleId="TableofFigures">
    <w:name w:val="table of figures"/>
    <w:basedOn w:val="Normal"/>
    <w:next w:val="Normal"/>
    <w:semiHidden/>
    <w:rsid w:val="002432D1"/>
    <w:pPr>
      <w:tabs>
        <w:tab w:val="right" w:leader="dot" w:pos="9072"/>
      </w:tabs>
      <w:ind w:left="970" w:hanging="403"/>
    </w:pPr>
    <w:rPr>
      <w:rFonts w:ascii="Times New Roman" w:hAnsi="Times New Roman"/>
      <w:b/>
    </w:rPr>
  </w:style>
  <w:style w:type="paragraph" w:styleId="ListNumber">
    <w:name w:val="List Number"/>
    <w:basedOn w:val="List"/>
    <w:rsid w:val="002432D1"/>
    <w:pPr>
      <w:numPr>
        <w:numId w:val="15"/>
      </w:numPr>
      <w:tabs>
        <w:tab w:val="clear" w:pos="340"/>
      </w:tabs>
    </w:pPr>
  </w:style>
  <w:style w:type="character" w:customStyle="1" w:styleId="WingdingSymbols">
    <w:name w:val="Wingding Symbols"/>
    <w:rsid w:val="002432D1"/>
    <w:rPr>
      <w:rFonts w:ascii="Wingdings" w:hAnsi="Wingdings"/>
    </w:rPr>
  </w:style>
  <w:style w:type="paragraph" w:customStyle="1" w:styleId="TableHeading">
    <w:name w:val="Table Heading"/>
    <w:basedOn w:val="HeadingBase"/>
    <w:rsid w:val="002432D1"/>
    <w:pPr>
      <w:keepLines/>
      <w:pBdr>
        <w:bottom w:val="single" w:sz="6" w:space="1" w:color="918585"/>
      </w:pBdr>
      <w:spacing w:before="240"/>
    </w:pPr>
  </w:style>
  <w:style w:type="character" w:customStyle="1" w:styleId="HotSpot">
    <w:name w:val="HotSpot"/>
    <w:rsid w:val="002432D1"/>
    <w:rPr>
      <w:color w:val="0033CC"/>
      <w:u w:val="none"/>
    </w:rPr>
  </w:style>
  <w:style w:type="paragraph" w:customStyle="1" w:styleId="BodyTextRight">
    <w:name w:val="Body Text Right"/>
    <w:basedOn w:val="BodyText"/>
    <w:rsid w:val="002432D1"/>
    <w:pPr>
      <w:spacing w:before="0" w:after="0"/>
      <w:jc w:val="right"/>
    </w:pPr>
  </w:style>
  <w:style w:type="paragraph" w:styleId="Index3">
    <w:name w:val="index 3"/>
    <w:basedOn w:val="ListNumber2"/>
    <w:next w:val="Normal"/>
    <w:semiHidden/>
    <w:rsid w:val="002432D1"/>
    <w:pPr>
      <w:numPr>
        <w:numId w:val="0"/>
      </w:numPr>
      <w:tabs>
        <w:tab w:val="right" w:leader="dot" w:pos="4176"/>
      </w:tabs>
    </w:pPr>
  </w:style>
  <w:style w:type="paragraph" w:styleId="ListNumber2">
    <w:name w:val="List Number 2"/>
    <w:basedOn w:val="List2"/>
    <w:rsid w:val="002432D1"/>
    <w:pPr>
      <w:numPr>
        <w:numId w:val="10"/>
      </w:numPr>
      <w:tabs>
        <w:tab w:val="clear" w:pos="1060"/>
      </w:tabs>
    </w:pPr>
  </w:style>
  <w:style w:type="paragraph" w:customStyle="1" w:styleId="MarginNote">
    <w:name w:val="Margin Note"/>
    <w:basedOn w:val="BodyText"/>
    <w:rsid w:val="00243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2D1"/>
    <w:rPr>
      <w:sz w:val="32"/>
    </w:rPr>
  </w:style>
  <w:style w:type="paragraph" w:customStyle="1" w:styleId="HeadingProcedure">
    <w:name w:val="Heading Procedure"/>
    <w:basedOn w:val="HeadingBase"/>
    <w:next w:val="Normal"/>
    <w:rsid w:val="002432D1"/>
    <w:pPr>
      <w:tabs>
        <w:tab w:val="left" w:pos="0"/>
      </w:tabs>
      <w:spacing w:before="120" w:after="60"/>
    </w:pPr>
    <w:rPr>
      <w:i/>
      <w:color w:val="918585"/>
      <w:sz w:val="22"/>
    </w:rPr>
  </w:style>
  <w:style w:type="paragraph" w:customStyle="1" w:styleId="TableBodyText">
    <w:name w:val="Table Body Text"/>
    <w:basedOn w:val="BodyText"/>
    <w:rsid w:val="002432D1"/>
    <w:pPr>
      <w:spacing w:before="60" w:after="60"/>
    </w:pPr>
  </w:style>
  <w:style w:type="paragraph" w:styleId="ListContinue">
    <w:name w:val="List Continue"/>
    <w:basedOn w:val="List"/>
    <w:rsid w:val="002432D1"/>
    <w:pPr>
      <w:ind w:firstLine="0"/>
    </w:pPr>
  </w:style>
  <w:style w:type="paragraph" w:customStyle="1" w:styleId="ListNote">
    <w:name w:val="List Note"/>
    <w:basedOn w:val="List"/>
    <w:rsid w:val="002432D1"/>
    <w:pPr>
      <w:pBdr>
        <w:top w:val="single" w:sz="6" w:space="2" w:color="918585"/>
        <w:bottom w:val="single" w:sz="6" w:space="2" w:color="918585"/>
      </w:pBdr>
      <w:tabs>
        <w:tab w:val="left" w:pos="1021"/>
      </w:tabs>
      <w:ind w:firstLine="0"/>
    </w:pPr>
  </w:style>
  <w:style w:type="paragraph" w:customStyle="1" w:styleId="Warning">
    <w:name w:val="Warning"/>
    <w:basedOn w:val="BodyText"/>
    <w:rsid w:val="002432D1"/>
    <w:pPr>
      <w:shd w:val="clear" w:color="auto" w:fill="D9D9D9"/>
      <w:tabs>
        <w:tab w:val="left" w:pos="992"/>
      </w:tabs>
      <w:ind w:left="119" w:right="119"/>
    </w:pPr>
    <w:rPr>
      <w:sz w:val="20"/>
    </w:rPr>
  </w:style>
  <w:style w:type="paragraph" w:customStyle="1" w:styleId="MarginIcons">
    <w:name w:val="Margin Icons"/>
    <w:basedOn w:val="BodyText"/>
    <w:rsid w:val="00243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2D1"/>
    <w:rPr>
      <w:rFonts w:ascii="Courier New" w:hAnsi="Courier New"/>
    </w:rPr>
  </w:style>
  <w:style w:type="paragraph" w:customStyle="1" w:styleId="NoteBullet">
    <w:name w:val="Note Bullet"/>
    <w:basedOn w:val="Note"/>
    <w:rsid w:val="002432D1"/>
    <w:pPr>
      <w:tabs>
        <w:tab w:val="clear" w:pos="680"/>
      </w:tabs>
      <w:spacing w:before="60" w:after="60"/>
    </w:pPr>
  </w:style>
  <w:style w:type="paragraph" w:customStyle="1" w:styleId="SubHeading2">
    <w:name w:val="SubHeading2"/>
    <w:basedOn w:val="HeadingBase"/>
    <w:rsid w:val="002432D1"/>
    <w:pPr>
      <w:spacing w:before="240" w:after="60"/>
    </w:pPr>
    <w:rPr>
      <w:sz w:val="20"/>
    </w:rPr>
  </w:style>
  <w:style w:type="paragraph" w:customStyle="1" w:styleId="SubHeading1">
    <w:name w:val="SubHeading1"/>
    <w:basedOn w:val="HeadingBase"/>
    <w:rsid w:val="002432D1"/>
    <w:pPr>
      <w:spacing w:before="240" w:after="60"/>
    </w:pPr>
    <w:rPr>
      <w:color w:val="918585"/>
      <w:sz w:val="22"/>
    </w:rPr>
  </w:style>
  <w:style w:type="paragraph" w:customStyle="1" w:styleId="SideHeading">
    <w:name w:val="Side Heading"/>
    <w:basedOn w:val="HeadingBase"/>
    <w:rsid w:val="00243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2D1"/>
    <w:pPr>
      <w:tabs>
        <w:tab w:val="num" w:pos="360"/>
      </w:tabs>
    </w:pPr>
  </w:style>
  <w:style w:type="paragraph" w:styleId="PlainText">
    <w:name w:val="Plain Text"/>
    <w:basedOn w:val="Normal"/>
    <w:link w:val="PlainTextChar"/>
    <w:rsid w:val="002432D1"/>
    <w:rPr>
      <w:sz w:val="20"/>
    </w:rPr>
  </w:style>
  <w:style w:type="character" w:customStyle="1" w:styleId="PlainTextChar">
    <w:name w:val="Plain Text Char"/>
    <w:basedOn w:val="DefaultParagraphFont"/>
    <w:link w:val="PlainText"/>
    <w:rsid w:val="002432D1"/>
    <w:rPr>
      <w:rFonts w:ascii="Courier New" w:eastAsia="Times New Roman" w:hAnsi="Courier New" w:cs="Times New Roman"/>
      <w:sz w:val="20"/>
      <w:szCs w:val="20"/>
      <w:lang w:eastAsia="en-US"/>
    </w:rPr>
  </w:style>
  <w:style w:type="character" w:customStyle="1" w:styleId="MenuOption">
    <w:name w:val="Menu Option"/>
    <w:basedOn w:val="DefaultParagraphFont"/>
    <w:rsid w:val="002432D1"/>
    <w:rPr>
      <w:b/>
      <w:smallCaps/>
    </w:rPr>
  </w:style>
  <w:style w:type="paragraph" w:customStyle="1" w:styleId="TableListNumber">
    <w:name w:val="Table List Number"/>
    <w:basedOn w:val="ListNumber"/>
    <w:rsid w:val="002432D1"/>
    <w:pPr>
      <w:numPr>
        <w:numId w:val="0"/>
      </w:numPr>
    </w:pPr>
  </w:style>
  <w:style w:type="paragraph" w:styleId="TOC4">
    <w:name w:val="toc 4"/>
    <w:basedOn w:val="TOCBase"/>
    <w:next w:val="Normal"/>
    <w:semiHidden/>
    <w:rsid w:val="002432D1"/>
    <w:pPr>
      <w:tabs>
        <w:tab w:val="right" w:leader="dot" w:pos="9071"/>
      </w:tabs>
      <w:ind w:left="1701"/>
    </w:pPr>
  </w:style>
  <w:style w:type="paragraph" w:customStyle="1" w:styleId="ListAlpha">
    <w:name w:val="List Alpha"/>
    <w:basedOn w:val="List"/>
    <w:rsid w:val="002432D1"/>
    <w:pPr>
      <w:numPr>
        <w:numId w:val="9"/>
      </w:numPr>
    </w:pPr>
  </w:style>
  <w:style w:type="paragraph" w:customStyle="1" w:styleId="ListAlpha2">
    <w:name w:val="List Alpha 2"/>
    <w:basedOn w:val="List2"/>
    <w:rsid w:val="002432D1"/>
    <w:pPr>
      <w:numPr>
        <w:numId w:val="8"/>
      </w:numPr>
    </w:pPr>
  </w:style>
  <w:style w:type="paragraph" w:styleId="List2">
    <w:name w:val="List 2"/>
    <w:basedOn w:val="BodyText"/>
    <w:rsid w:val="002432D1"/>
    <w:pPr>
      <w:tabs>
        <w:tab w:val="left" w:pos="680"/>
      </w:tabs>
      <w:spacing w:before="60" w:after="60"/>
      <w:ind w:left="680" w:hanging="340"/>
    </w:pPr>
  </w:style>
  <w:style w:type="paragraph" w:styleId="List3">
    <w:name w:val="List 3"/>
    <w:basedOn w:val="BodyText"/>
    <w:rsid w:val="002432D1"/>
    <w:pPr>
      <w:tabs>
        <w:tab w:val="left" w:pos="1021"/>
      </w:tabs>
      <w:spacing w:before="60" w:after="60"/>
      <w:ind w:left="1020" w:hanging="340"/>
    </w:pPr>
  </w:style>
  <w:style w:type="paragraph" w:styleId="List4">
    <w:name w:val="List 4"/>
    <w:basedOn w:val="BodyText"/>
    <w:rsid w:val="002432D1"/>
    <w:pPr>
      <w:tabs>
        <w:tab w:val="left" w:pos="1361"/>
      </w:tabs>
      <w:spacing w:before="60" w:after="60"/>
      <w:ind w:left="1361" w:hanging="340"/>
    </w:pPr>
  </w:style>
  <w:style w:type="paragraph" w:styleId="List5">
    <w:name w:val="List 5"/>
    <w:basedOn w:val="BodyText"/>
    <w:rsid w:val="002432D1"/>
    <w:pPr>
      <w:tabs>
        <w:tab w:val="left" w:pos="1701"/>
      </w:tabs>
      <w:spacing w:before="60" w:after="60"/>
      <w:ind w:left="1701" w:hanging="340"/>
    </w:pPr>
  </w:style>
  <w:style w:type="paragraph" w:styleId="ListBullet3">
    <w:name w:val="List Bullet 3"/>
    <w:basedOn w:val="List3"/>
    <w:rsid w:val="002432D1"/>
    <w:pPr>
      <w:numPr>
        <w:numId w:val="14"/>
      </w:numPr>
      <w:tabs>
        <w:tab w:val="clear" w:pos="1021"/>
      </w:tabs>
      <w:ind w:left="1037" w:hanging="357"/>
    </w:pPr>
  </w:style>
  <w:style w:type="paragraph" w:styleId="ListBullet4">
    <w:name w:val="List Bullet 4"/>
    <w:basedOn w:val="List4"/>
    <w:rsid w:val="002432D1"/>
    <w:pPr>
      <w:numPr>
        <w:numId w:val="3"/>
      </w:numPr>
      <w:tabs>
        <w:tab w:val="clear" w:pos="1361"/>
      </w:tabs>
    </w:pPr>
  </w:style>
  <w:style w:type="paragraph" w:styleId="ListBullet5">
    <w:name w:val="List Bullet 5"/>
    <w:basedOn w:val="List5"/>
    <w:rsid w:val="002432D1"/>
    <w:pPr>
      <w:numPr>
        <w:numId w:val="4"/>
      </w:numPr>
    </w:pPr>
  </w:style>
  <w:style w:type="paragraph" w:styleId="ListContinue2">
    <w:name w:val="List Continue 2"/>
    <w:basedOn w:val="List2"/>
    <w:rsid w:val="002432D1"/>
    <w:pPr>
      <w:ind w:firstLine="0"/>
    </w:pPr>
  </w:style>
  <w:style w:type="paragraph" w:styleId="ListContinue3">
    <w:name w:val="List Continue 3"/>
    <w:basedOn w:val="List3"/>
    <w:rsid w:val="002432D1"/>
    <w:pPr>
      <w:ind w:left="1021" w:firstLine="0"/>
    </w:pPr>
  </w:style>
  <w:style w:type="paragraph" w:styleId="ListContinue4">
    <w:name w:val="List Continue 4"/>
    <w:basedOn w:val="List4"/>
    <w:rsid w:val="002432D1"/>
    <w:pPr>
      <w:ind w:firstLine="0"/>
    </w:pPr>
  </w:style>
  <w:style w:type="paragraph" w:styleId="ListContinue5">
    <w:name w:val="List Continue 5"/>
    <w:basedOn w:val="List5"/>
    <w:rsid w:val="002432D1"/>
    <w:pPr>
      <w:ind w:firstLine="0"/>
    </w:pPr>
  </w:style>
  <w:style w:type="paragraph" w:styleId="ListNumber3">
    <w:name w:val="List Number 3"/>
    <w:basedOn w:val="List3"/>
    <w:rsid w:val="002432D1"/>
    <w:pPr>
      <w:numPr>
        <w:numId w:val="5"/>
      </w:numPr>
    </w:pPr>
  </w:style>
  <w:style w:type="paragraph" w:styleId="ListNumber4">
    <w:name w:val="List Number 4"/>
    <w:basedOn w:val="List4"/>
    <w:rsid w:val="002432D1"/>
    <w:pPr>
      <w:numPr>
        <w:numId w:val="6"/>
      </w:numPr>
    </w:pPr>
  </w:style>
  <w:style w:type="paragraph" w:styleId="ListNumber5">
    <w:name w:val="List Number 5"/>
    <w:basedOn w:val="List5"/>
    <w:rsid w:val="002432D1"/>
    <w:pPr>
      <w:numPr>
        <w:numId w:val="7"/>
      </w:numPr>
    </w:pPr>
  </w:style>
  <w:style w:type="paragraph" w:styleId="BlockText">
    <w:name w:val="Block Text"/>
    <w:basedOn w:val="Normal"/>
    <w:rsid w:val="002432D1"/>
    <w:pPr>
      <w:spacing w:after="120"/>
      <w:ind w:left="1440" w:right="1440"/>
    </w:pPr>
  </w:style>
  <w:style w:type="character" w:customStyle="1" w:styleId="Subscript">
    <w:name w:val="Subscript"/>
    <w:basedOn w:val="DefaultParagraphFont"/>
    <w:rsid w:val="002432D1"/>
    <w:rPr>
      <w:sz w:val="16"/>
      <w:vertAlign w:val="subscript"/>
    </w:rPr>
  </w:style>
  <w:style w:type="character" w:customStyle="1" w:styleId="Superscript">
    <w:name w:val="Superscript"/>
    <w:basedOn w:val="DefaultParagraphFont"/>
    <w:rsid w:val="002432D1"/>
    <w:rPr>
      <w:sz w:val="16"/>
      <w:vertAlign w:val="superscript"/>
    </w:rPr>
  </w:style>
  <w:style w:type="character" w:customStyle="1" w:styleId="Symbols">
    <w:name w:val="Symbols"/>
    <w:basedOn w:val="DefaultParagraphFont"/>
    <w:rsid w:val="002432D1"/>
    <w:rPr>
      <w:rFonts w:ascii="Symbol" w:hAnsi="Symbol"/>
    </w:rPr>
  </w:style>
  <w:style w:type="character" w:customStyle="1" w:styleId="MenuOptions">
    <w:name w:val="Menu Options"/>
    <w:basedOn w:val="DefaultParagraphFont"/>
    <w:rsid w:val="002432D1"/>
    <w:rPr>
      <w:rFonts w:ascii="Arial Narrow" w:hAnsi="Arial Narrow"/>
      <w:smallCaps/>
    </w:rPr>
  </w:style>
  <w:style w:type="character" w:customStyle="1" w:styleId="Buttons">
    <w:name w:val="Buttons"/>
    <w:basedOn w:val="DefaultParagraphFont"/>
    <w:rsid w:val="002432D1"/>
    <w:rPr>
      <w:b/>
    </w:rPr>
  </w:style>
  <w:style w:type="character" w:customStyle="1" w:styleId="Underlined">
    <w:name w:val="Underlined"/>
    <w:basedOn w:val="DefaultParagraphFont"/>
    <w:rsid w:val="002432D1"/>
    <w:rPr>
      <w:u w:val="single"/>
    </w:rPr>
  </w:style>
  <w:style w:type="paragraph" w:customStyle="1" w:styleId="TableBodyTextRight">
    <w:name w:val="Table Body Text Right"/>
    <w:basedOn w:val="TableBodyText"/>
    <w:rsid w:val="002432D1"/>
    <w:pPr>
      <w:widowControl w:val="0"/>
      <w:autoSpaceDE w:val="0"/>
      <w:autoSpaceDN w:val="0"/>
      <w:adjustRightInd w:val="0"/>
      <w:jc w:val="right"/>
    </w:pPr>
    <w:rPr>
      <w:rFonts w:cs="Arial"/>
      <w:szCs w:val="18"/>
    </w:rPr>
  </w:style>
  <w:style w:type="paragraph" w:customStyle="1" w:styleId="CopyrightText">
    <w:name w:val="Copyright Text"/>
    <w:basedOn w:val="BodyText"/>
    <w:rsid w:val="002432D1"/>
    <w:rPr>
      <w:sz w:val="18"/>
    </w:rPr>
  </w:style>
  <w:style w:type="paragraph" w:customStyle="1" w:styleId="BodySmallRight">
    <w:name w:val="Body Small Right"/>
    <w:basedOn w:val="BodyTextRight"/>
    <w:rsid w:val="002432D1"/>
    <w:rPr>
      <w:sz w:val="18"/>
      <w:szCs w:val="18"/>
    </w:rPr>
  </w:style>
  <w:style w:type="paragraph" w:customStyle="1" w:styleId="MarginEdition">
    <w:name w:val="Margin Edition"/>
    <w:basedOn w:val="MarginNote"/>
    <w:rsid w:val="002432D1"/>
    <w:pPr>
      <w:spacing w:before="0" w:after="0"/>
    </w:pPr>
    <w:rPr>
      <w:rFonts w:ascii="Times New Roman" w:hAnsi="Times New Roman"/>
      <w:color w:val="999999"/>
    </w:rPr>
  </w:style>
  <w:style w:type="paragraph" w:customStyle="1" w:styleId="Spacer">
    <w:name w:val="Spacer"/>
    <w:basedOn w:val="Normal"/>
    <w:rsid w:val="002432D1"/>
    <w:rPr>
      <w:sz w:val="2"/>
      <w:szCs w:val="2"/>
    </w:rPr>
  </w:style>
  <w:style w:type="character" w:customStyle="1" w:styleId="Small">
    <w:name w:val="Small"/>
    <w:basedOn w:val="DefaultParagraphFont"/>
    <w:rsid w:val="002432D1"/>
    <w:rPr>
      <w:sz w:val="16"/>
    </w:rPr>
  </w:style>
  <w:style w:type="paragraph" w:customStyle="1" w:styleId="WideTable">
    <w:name w:val="Wide Table"/>
    <w:basedOn w:val="Normal"/>
    <w:rsid w:val="002432D1"/>
    <w:pPr>
      <w:ind w:left="-1418"/>
    </w:pPr>
    <w:rPr>
      <w:sz w:val="2"/>
      <w:szCs w:val="2"/>
    </w:rPr>
  </w:style>
  <w:style w:type="character" w:styleId="PageNumber">
    <w:name w:val="page number"/>
    <w:basedOn w:val="DefaultParagraphFont"/>
    <w:rsid w:val="002432D1"/>
  </w:style>
  <w:style w:type="paragraph" w:styleId="Quote">
    <w:name w:val="Quote"/>
    <w:basedOn w:val="Heading1"/>
    <w:link w:val="QuoteChar"/>
    <w:qFormat/>
    <w:rsid w:val="002432D1"/>
    <w:rPr>
      <w:b w:val="0"/>
      <w:sz w:val="72"/>
      <w:szCs w:val="72"/>
      <w:lang w:val="en-NZ"/>
    </w:rPr>
  </w:style>
  <w:style w:type="character" w:customStyle="1" w:styleId="QuoteChar">
    <w:name w:val="Quote Char"/>
    <w:basedOn w:val="DefaultParagraphFont"/>
    <w:link w:val="Quote"/>
    <w:rsid w:val="00243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2D1"/>
    <w:pPr>
      <w:pageBreakBefore/>
    </w:pPr>
  </w:style>
  <w:style w:type="paragraph" w:customStyle="1" w:styleId="Border">
    <w:name w:val="Border"/>
    <w:basedOn w:val="Normal"/>
    <w:qFormat/>
    <w:rsid w:val="00243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2D1"/>
    <w:rPr>
      <w:b/>
      <w:bCs/>
      <w:i/>
      <w:iCs/>
      <w:color w:val="auto"/>
    </w:rPr>
  </w:style>
  <w:style w:type="paragraph" w:styleId="IntenseQuote">
    <w:name w:val="Intense Quote"/>
    <w:basedOn w:val="Normal"/>
    <w:next w:val="Normal"/>
    <w:link w:val="IntenseQuoteChar"/>
    <w:uiPriority w:val="30"/>
    <w:qFormat/>
    <w:rsid w:val="00243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2D1"/>
    <w:rPr>
      <w:smallCaps/>
      <w:color w:val="auto"/>
      <w:u w:val="single"/>
    </w:rPr>
  </w:style>
  <w:style w:type="character" w:styleId="IntenseReference">
    <w:name w:val="Intense Reference"/>
    <w:basedOn w:val="DefaultParagraphFont"/>
    <w:uiPriority w:val="32"/>
    <w:qFormat/>
    <w:rsid w:val="002432D1"/>
    <w:rPr>
      <w:b/>
      <w:bCs/>
      <w:smallCaps/>
      <w:color w:val="auto"/>
      <w:spacing w:val="5"/>
      <w:u w:val="single"/>
    </w:rPr>
  </w:style>
  <w:style w:type="paragraph" w:customStyle="1" w:styleId="2ColumnHeading">
    <w:name w:val="2Column Heading"/>
    <w:basedOn w:val="BodyText"/>
    <w:qFormat/>
    <w:rsid w:val="002432D1"/>
    <w:pPr>
      <w:spacing w:after="60"/>
      <w:ind w:left="-2268"/>
    </w:pPr>
    <w:rPr>
      <w:b/>
    </w:rPr>
  </w:style>
  <w:style w:type="paragraph" w:customStyle="1" w:styleId="Heading1TOC">
    <w:name w:val="Heading1 TOC"/>
    <w:basedOn w:val="Normal"/>
    <w:qFormat/>
    <w:rsid w:val="002432D1"/>
    <w:pPr>
      <w:spacing w:before="240" w:after="120"/>
    </w:pPr>
    <w:rPr>
      <w:rFonts w:ascii="Times New Roman" w:hAnsi="Times New Roman"/>
      <w:b/>
      <w:sz w:val="32"/>
    </w:rPr>
  </w:style>
  <w:style w:type="paragraph" w:customStyle="1" w:styleId="Heading2TOC">
    <w:name w:val="Heading2 TOC"/>
    <w:basedOn w:val="Normal"/>
    <w:qFormat/>
    <w:rsid w:val="002432D1"/>
    <w:pPr>
      <w:spacing w:before="240" w:after="60"/>
    </w:pPr>
    <w:rPr>
      <w:rFonts w:ascii="Times New Roman" w:hAnsi="Times New Roman"/>
      <w:b/>
      <w:sz w:val="28"/>
    </w:rPr>
  </w:style>
  <w:style w:type="character" w:customStyle="1" w:styleId="Underline">
    <w:name w:val="Underline"/>
    <w:basedOn w:val="DefaultParagraphFont"/>
    <w:qFormat/>
    <w:rsid w:val="002432D1"/>
    <w:rPr>
      <w:u w:val="single"/>
    </w:rPr>
  </w:style>
  <w:style w:type="character" w:customStyle="1" w:styleId="BoldandItalics">
    <w:name w:val="Bold and Italics"/>
    <w:qFormat/>
    <w:rsid w:val="002432D1"/>
    <w:rPr>
      <w:b/>
      <w:i/>
      <w:u w:val="none"/>
    </w:rPr>
  </w:style>
  <w:style w:type="paragraph" w:styleId="BalloonText">
    <w:name w:val="Balloon Text"/>
    <w:basedOn w:val="Normal"/>
    <w:link w:val="BalloonTextChar"/>
    <w:rsid w:val="002432D1"/>
    <w:rPr>
      <w:rFonts w:ascii="Tahoma" w:hAnsi="Tahoma" w:cs="Tahoma"/>
      <w:sz w:val="16"/>
      <w:szCs w:val="16"/>
    </w:rPr>
  </w:style>
  <w:style w:type="character" w:customStyle="1" w:styleId="BalloonTextChar">
    <w:name w:val="Balloon Text Char"/>
    <w:basedOn w:val="DefaultParagraphFont"/>
    <w:link w:val="BalloonText"/>
    <w:rsid w:val="00243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2D1"/>
    <w:rPr>
      <w:b/>
      <w:color w:val="660033"/>
      <w:spacing w:val="0"/>
    </w:rPr>
  </w:style>
  <w:style w:type="paragraph" w:customStyle="1" w:styleId="Nameditemlist">
    <w:name w:val="Named item list"/>
    <w:basedOn w:val="BodyText"/>
    <w:qFormat/>
    <w:rsid w:val="002432D1"/>
    <w:pPr>
      <w:tabs>
        <w:tab w:val="left" w:pos="2835"/>
      </w:tabs>
      <w:ind w:left="2835" w:hanging="2835"/>
    </w:pPr>
  </w:style>
  <w:style w:type="paragraph" w:customStyle="1" w:styleId="BodyTextnopadding">
    <w:name w:val="Body Text no padding"/>
    <w:basedOn w:val="BodyText"/>
    <w:qFormat/>
    <w:rsid w:val="002432D1"/>
    <w:pPr>
      <w:spacing w:before="0" w:after="0"/>
    </w:pPr>
  </w:style>
  <w:style w:type="paragraph" w:customStyle="1" w:styleId="BodyTextBold">
    <w:name w:val="Body Text Bold"/>
    <w:basedOn w:val="BodyText"/>
    <w:qFormat/>
    <w:rsid w:val="002432D1"/>
    <w:rPr>
      <w:b/>
    </w:rPr>
  </w:style>
  <w:style w:type="character" w:styleId="Hyperlink">
    <w:name w:val="Hyperlink"/>
    <w:basedOn w:val="DefaultParagraphFont"/>
    <w:uiPriority w:val="99"/>
    <w:unhideWhenUsed/>
    <w:rsid w:val="003E02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Words>
  <Characters>8323</Characters>
  <Application>Microsoft Office Word</Application>
  <DocSecurity>0</DocSecurity>
  <Lines>308</Lines>
  <Paragraphs>159</Paragraphs>
  <ScaleCrop>false</ScaleCrop>
  <Company>Author-it Software Corporation Ltd.</Company>
  <LinksUpToDate>false</LinksUpToDate>
  <CharactersWithSpaces>9389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UEPOPS132 Schedule generation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2025-03-01T10:53:00Z</dcterms:created>
  <dcterms:modified xsi:type="dcterms:W3CDTF">2025-03-01T10:53:00Z</dcterms:modified>
</cp:coreProperties>
</file>