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D29" w:rsidP="00154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UEPOPS131 Run up a steam turbine</w:t>
      </w:r>
      <w:r>
        <w:fldChar w:fldCharType="end"/>
      </w:r>
    </w:p>
    <w:p w:rsidR="00154D29" w:rsidP="00154D29">
      <w:pPr>
        <w:pStyle w:val="Version"/>
        <w:sectPr w:rsidSect="00B95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BC6" w:rsidP="00B95BC6">
      <w:pPr>
        <w:pStyle w:val="SuperHeading"/>
      </w:pPr>
      <w:r w:rsidRPr="00B95BC6">
        <w:t>UEPOPS131 Run up a steam turbine</w:t>
      </w:r>
    </w:p>
    <w:p w:rsidR="00000000" w:rsidRPr="00B95BC6" w:rsidP="00B95BC6">
      <w:pPr>
        <w:pStyle w:val="Heading1"/>
      </w:pPr>
      <w:bookmarkStart w:id="1" w:name="O_1193846"/>
      <w:bookmarkEnd w:id="1"/>
      <w:r w:rsidRPr="00B95B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2" w:name="O_1193847"/>
      <w:bookmarkEnd w:id="2"/>
      <w:r w:rsidRPr="00B95B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This unit involves the skills and knowledge requi</w:t>
            </w:r>
            <w:r w:rsidRPr="00B95BC6">
              <w:t>red to conduct a steam turbine run-up to a stable operating condition.</w:t>
            </w:r>
          </w:p>
          <w:p w:rsidR="00000000" w:rsidRPr="00B95BC6" w:rsidP="00B95BC6">
            <w:pPr>
              <w:pStyle w:val="BodyText"/>
            </w:pPr>
            <w:r w:rsidRPr="00B95BC6">
              <w:t>Run-up of a steam turbine will involve the operator making a sequence of checks prior to and during start-up. This ensures that loading the turbine is completed in a safe and consistent</w:t>
            </w:r>
            <w:r w:rsidRPr="00B95BC6">
              <w:t xml:space="preserve"> manner. </w:t>
            </w:r>
          </w:p>
          <w:p w:rsidR="00000000" w:rsidRPr="00B95BC6" w:rsidP="00B95BC6">
            <w:pPr>
              <w:pStyle w:val="BodyText"/>
            </w:pPr>
            <w:r w:rsidRPr="00B95BC6">
              <w:t>Competency in this unit requires the ability to plan and prepare steam turbine run-up work, conduct steam turbine run-up, test steam turbine and complete documentation. Individuals will, in general, work under supervision, in a power generation f</w:t>
            </w:r>
            <w:r w:rsidRPr="00B95BC6">
              <w:t>acility as an operator.</w:t>
            </w:r>
          </w:p>
          <w:p w:rsidR="00000000" w:rsidRPr="00B95BC6" w:rsidP="00B95BC6">
            <w:pPr>
              <w:pStyle w:val="BodyText"/>
            </w:pPr>
            <w:r w:rsidRPr="00B95BC6">
              <w:t>Power generation plant operators are trained and authorised to isolate, prepare plant and issue permits to work.</w:t>
            </w:r>
          </w:p>
          <w:p w:rsidR="00000000" w:rsidRPr="00B95BC6" w:rsidP="00B95BC6">
            <w:pPr>
              <w:pStyle w:val="BodyText"/>
            </w:pPr>
            <w:r w:rsidRPr="00B95BC6">
              <w:t>No licensing, legislative or certification requirements apply to this unit at the time of publication.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3" w:name="O_1193848"/>
      <w:bookmarkEnd w:id="3"/>
      <w:r w:rsidRPr="00B95B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There are no prerequisite units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4" w:name="O_1193849"/>
      <w:bookmarkEnd w:id="4"/>
      <w:r w:rsidRPr="00B95B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Operations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5" w:name="O_1193850"/>
      <w:bookmarkEnd w:id="5"/>
      <w:r w:rsidRPr="00B95B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Electricity generation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6" w:name="O_1193851"/>
      <w:bookmarkEnd w:id="6"/>
      <w:r w:rsidRPr="00B95B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PERFORMANCE CRITERIA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Performance criteria describe the performance needed to demonstrate achievement of the element.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Plan and prepare steam turbine</w:t>
            </w:r>
            <w:r w:rsidRPr="00B95BC6">
              <w:t xml:space="preserve"> </w:t>
            </w:r>
            <w:r w:rsidRPr="00B95BC6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B95BC6">
              <w:t>onitored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Work requirements are identified from relevant personnel and documentation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Preoperational checks are carried out on steam turbine plant in accordance with manufacturers</w:t>
            </w:r>
            <w:r>
              <w:t>’</w:t>
            </w:r>
            <w:r w:rsidRPr="00B95BC6">
              <w:t xml:space="preserve"> recommendations and specifications, and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Turbine running-up and loading schedule are ascertained from relevant documentation in accord</w:t>
            </w:r>
            <w:r w:rsidRPr="00B95BC6">
              <w:t>ance with manufacturers</w:t>
            </w:r>
            <w:r>
              <w:t>’</w:t>
            </w:r>
            <w:r w:rsidRPr="00B95BC6">
              <w:t xml:space="preserve"> recommendations and specifications, and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Take action to commence</w:t>
            </w:r>
            <w:r w:rsidRPr="00B95BC6">
              <w:t xml:space="preserve"> </w:t>
            </w:r>
            <w:r w:rsidRPr="00B95BC6">
              <w:rPr>
                <w:rStyle w:val="SpecialBold"/>
              </w:rPr>
              <w:t>run-up steam turbine</w:t>
            </w:r>
            <w:r w:rsidRPr="00B95BC6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Steam turbine and generator auxiliary systems are made available to support steam turbine run-up in accordance with m</w:t>
            </w:r>
            <w:r w:rsidRPr="00B95BC6">
              <w:t>anufacturers</w:t>
            </w:r>
            <w:r>
              <w:t>’</w:t>
            </w:r>
            <w:r w:rsidRPr="00B95BC6">
              <w:t xml:space="preserve"> recommendations and specifications, and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Steam turbine plant is monitored to detect deviations from normal operating conditions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Correc</w:t>
            </w:r>
            <w:r w:rsidRPr="00B95BC6">
              <w:t>tive actions are taken to rectify steam turbine abnormalities in accordance with manufacturers</w:t>
            </w:r>
            <w:r>
              <w:t>’</w:t>
            </w:r>
            <w:r w:rsidRPr="00B95BC6">
              <w:t xml:space="preserve"> recommendations and specifications, and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Steam generator is synchronised and connected to electrical system in accordance with manufa</w:t>
            </w:r>
            <w:r w:rsidRPr="00B95BC6">
              <w:t>cturers</w:t>
            </w:r>
            <w:r>
              <w:t>’</w:t>
            </w:r>
            <w:r w:rsidRPr="00B95BC6">
              <w:t xml:space="preserve"> recommendations and specifications, and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Test steam turbine</w:t>
            </w:r>
            <w:r w:rsidRPr="00B95BC6">
              <w:t xml:space="preserve"> </w:t>
            </w:r>
            <w:r w:rsidRPr="00B95BC6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 xml:space="preserve">Tests are performed in accordance with workplace procedures 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Power generation system and steam turbine plant are observed for operational response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 xml:space="preserve">Steam turbine plant is returned to required operational status upon completion of testing in accordance with </w:t>
            </w:r>
            <w:r w:rsidRPr="00B95BC6">
              <w:t>workplace proc</w:t>
            </w:r>
            <w:r w:rsidRPr="00B95BC6">
              <w:t>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Analyse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Causes of abnormal steam turbine plant operating conditions are identified by analysing technical and operational information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Steam turbine plant</w:t>
            </w:r>
            <w:r w:rsidRPr="00B95BC6">
              <w:t xml:space="preserve"> integrity and personnel safety is maintained through consultation with relevant personnel and technical and operational documentation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Relevant personnel are notified when defects are detected in accordance wi</w:t>
            </w:r>
            <w:r w:rsidRPr="00B95BC6">
              <w:t>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>Steam turbine plant problems, movements and status are reported in accordance with workplace procedures</w:t>
            </w:r>
          </w:p>
        </w:tc>
      </w:tr>
      <w:tr w:rsidTr="00B95B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Documentation is updated in accordance with workplace procedures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7" w:name="O_1193852"/>
      <w:bookmarkEnd w:id="7"/>
      <w:r w:rsidRPr="00B95B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Foundation skills essential to performance are explicit in the performance criteria of this unit of competency.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8" w:name="O_1193853"/>
      <w:bookmarkEnd w:id="8"/>
      <w:r w:rsidRPr="00B95B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Range is restricted to essential operating conditions and any other variables essenti</w:t>
            </w:r>
            <w:r w:rsidRPr="00B95BC6">
              <w:t>al to the work environment.</w:t>
            </w:r>
          </w:p>
          <w:p w:rsidR="00000000" w:rsidRPr="00B95BC6" w:rsidP="00B95BC6">
            <w:pPr>
              <w:pStyle w:val="BodyText"/>
            </w:pPr>
            <w:r w:rsidRPr="00B95BC6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9" w:name="O_1193854"/>
      <w:bookmarkEnd w:id="9"/>
      <w:r w:rsidRPr="00B95B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This unit replaces and is equivalent to UEPOPS411 Run up a steam turbine.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10" w:name="O_1193861"/>
      <w:bookmarkEnd w:id="10"/>
      <w:r w:rsidRPr="00B95BC6">
        <w:t>Links</w:t>
      </w:r>
    </w:p>
    <w:p w:rsidR="00000000" w:rsidRPr="00B95BC6" w:rsidP="00154D29">
      <w:pPr>
        <w:pStyle w:val="BodyText"/>
      </w:pPr>
      <w:r w:rsidRPr="00B95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309B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95BC6" w:rsidP="00154D29">
      <w:pPr>
        <w:pStyle w:val="BodyText"/>
        <w:sectPr w:rsidSect="00B95B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BC6" w:rsidP="00B95BC6">
      <w:pPr>
        <w:pStyle w:val="SuperHeading"/>
      </w:pPr>
      <w:r w:rsidRPr="00B95BC6">
        <w:t>Assessment Requirements for UEPOPS131 Run up a steam turbine</w:t>
      </w:r>
    </w:p>
    <w:p w:rsidR="00000000" w:rsidRPr="00B95BC6" w:rsidP="00B95BC6">
      <w:pPr>
        <w:pStyle w:val="Heading1"/>
      </w:pPr>
      <w:bookmarkStart w:id="11" w:name="O_1193856"/>
      <w:bookmarkEnd w:id="11"/>
      <w:r w:rsidRPr="00B95B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>Release 1. This is the first release of this unit of competency in the UEP Electricity Supply Industry – Gener</w:t>
            </w:r>
            <w:r w:rsidRPr="00B95BC6">
              <w:t>ation Sector Training Package Release 2.0.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12" w:name="O_1193857"/>
      <w:bookmarkEnd w:id="12"/>
      <w:r w:rsidRPr="00B95B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 xml:space="preserve">Evidence required to demonstrate competence in this unit must be relevant to and satisfy all the requirements of the elements and performance criteria on at </w:t>
            </w:r>
            <w:r w:rsidRPr="00B95BC6">
              <w:t xml:space="preserve">least two separate occasions and include: </w:t>
            </w:r>
          </w:p>
        </w:tc>
      </w:tr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ListBullet"/>
            </w:pPr>
            <w:r w:rsidRPr="00B95BC6">
              <w:t xml:space="preserve">applying work health and safety (WHS)/occupational health and safety (OHS) legislated requirements, including: </w:t>
            </w:r>
          </w:p>
          <w:p w:rsidR="00000000" w:rsidRPr="00B95BC6" w:rsidP="00B95BC6">
            <w:pPr>
              <w:pStyle w:val="ListBullet2"/>
            </w:pPr>
            <w:r w:rsidRPr="00B95BC6">
              <w:t>emergency procedures</w:t>
            </w:r>
          </w:p>
          <w:p w:rsidR="00000000" w:rsidRPr="00B95BC6" w:rsidP="00B95BC6">
            <w:pPr>
              <w:pStyle w:val="ListBullet2"/>
            </w:pPr>
            <w:r w:rsidRPr="00B95BC6">
              <w:t>risk control measures</w:t>
            </w:r>
          </w:p>
          <w:p w:rsidR="00000000" w:rsidRPr="00B95BC6" w:rsidP="00B95BC6">
            <w:pPr>
              <w:pStyle w:val="ListBullet2"/>
            </w:pPr>
            <w:r w:rsidRPr="00B95BC6">
              <w:t>safe working procedures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communicating with personnel </w:t>
            </w:r>
          </w:p>
          <w:p w:rsidR="00000000" w:rsidRPr="00B95BC6" w:rsidP="00B95BC6">
            <w:pPr>
              <w:pStyle w:val="ListBullet"/>
            </w:pPr>
            <w:r w:rsidRPr="00B95BC6">
              <w:t>identifying and responding to abnormal steam turbine plant operating conditions</w:t>
            </w:r>
          </w:p>
          <w:p w:rsidR="00000000" w:rsidRPr="00B95BC6" w:rsidP="00B95BC6">
            <w:pPr>
              <w:pStyle w:val="ListBullet"/>
            </w:pPr>
            <w:r w:rsidRPr="00B95BC6">
              <w:t>implementing regulations, legislative requirements, codes of practice, manufacturers’ recommendations and specifications, and environmental requirements</w:t>
            </w:r>
          </w:p>
          <w:p w:rsidR="00000000" w:rsidRPr="00B95BC6" w:rsidP="00B95BC6">
            <w:pPr>
              <w:pStyle w:val="ListBullet"/>
            </w:pPr>
            <w:r w:rsidRPr="00B95BC6">
              <w:t>interpreting manuals</w:t>
            </w:r>
          </w:p>
          <w:p w:rsidR="00000000" w:rsidRPr="00B95BC6" w:rsidP="00B95BC6">
            <w:pPr>
              <w:pStyle w:val="ListBullet"/>
            </w:pPr>
            <w:r w:rsidRPr="00B95BC6">
              <w:t>mo</w:t>
            </w:r>
            <w:r w:rsidRPr="00B95BC6">
              <w:t xml:space="preserve">nitoring and operating steam turbine plant and equipment </w:t>
            </w:r>
          </w:p>
          <w:p w:rsidR="00000000" w:rsidRPr="00B95BC6" w:rsidP="00B95BC6">
            <w:pPr>
              <w:pStyle w:val="ListBullet"/>
            </w:pPr>
            <w:r w:rsidRPr="00B95BC6">
              <w:t>organise resources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planning and preparing steam turbine operations work </w:t>
            </w:r>
          </w:p>
          <w:p w:rsidR="00000000" w:rsidRPr="00B95BC6" w:rsidP="00B95BC6">
            <w:pPr>
              <w:pStyle w:val="ListBullet"/>
            </w:pPr>
            <w:r w:rsidRPr="00B95BC6">
              <w:t>recognising steam turbine plant status</w:t>
            </w:r>
          </w:p>
          <w:p w:rsidR="00000000" w:rsidRPr="00B95BC6" w:rsidP="00B95BC6">
            <w:pPr>
              <w:pStyle w:val="ListBullet"/>
            </w:pPr>
            <w:r w:rsidRPr="00B95BC6">
              <w:t>recording procedures to complete documentation</w:t>
            </w:r>
          </w:p>
          <w:p w:rsidR="00000000" w:rsidRPr="00B95BC6" w:rsidP="00B95BC6">
            <w:pPr>
              <w:pStyle w:val="ListBullet"/>
            </w:pPr>
            <w:r w:rsidRPr="00B95BC6">
              <w:t>starting, running up and operating steam turbine and associated plant and equipment</w:t>
            </w:r>
          </w:p>
          <w:p w:rsidR="00000000" w:rsidRPr="00B95BC6" w:rsidP="00B95BC6">
            <w:pPr>
              <w:pStyle w:val="ListBullet"/>
            </w:pPr>
            <w:r w:rsidRPr="00B95BC6">
              <w:t>testing gas turbine plant operation using diagnostic and data analysis techniques and tools to determine faults</w:t>
            </w:r>
          </w:p>
          <w:p w:rsidR="00000000" w:rsidRPr="00B95BC6" w:rsidP="00B95BC6">
            <w:pPr>
              <w:pStyle w:val="ListBullet"/>
            </w:pPr>
            <w:r w:rsidRPr="00B95BC6">
              <w:t>working with permit to work system.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13" w:name="O_1193858"/>
      <w:bookmarkEnd w:id="13"/>
      <w:r w:rsidRPr="00B95BC6">
        <w:t>Kno</w:t>
      </w:r>
      <w:r w:rsidRPr="00B95BC6">
        <w:t>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BC6">
            <w:pPr>
              <w:pStyle w:val="BodyText"/>
              <w:rPr>
                <w:lang w:val="en-NZ"/>
              </w:rPr>
            </w:pPr>
            <w:r w:rsidRPr="00B95BC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ListBullet"/>
            </w:pPr>
            <w:r w:rsidRPr="00B95BC6">
              <w:t>permit to work system</w:t>
            </w:r>
          </w:p>
          <w:p w:rsidR="00000000" w:rsidRPr="00B95BC6" w:rsidP="00B95BC6">
            <w:pPr>
              <w:pStyle w:val="ListBullet"/>
            </w:pPr>
            <w:r w:rsidRPr="00B95BC6">
              <w:t>regulations, legislative requirements,</w:t>
            </w:r>
            <w:r w:rsidRPr="00B95BC6">
              <w:t xml:space="preserve"> codes of practice, manufacturers’ recommendations and specifications, and environmental requirements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steam turbine operating procedures and processes 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system components and interaction with other plant and equipment, including steam turbine operations  </w:t>
            </w:r>
          </w:p>
          <w:p w:rsidR="00000000" w:rsidRPr="00B95BC6" w:rsidP="00B95BC6">
            <w:pPr>
              <w:pStyle w:val="ListBullet"/>
            </w:pPr>
            <w:r w:rsidRPr="00B95BC6">
              <w:t>turbine supervision and control systems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WHS/OHS requirements, including: </w:t>
            </w:r>
          </w:p>
          <w:p w:rsidR="00000000" w:rsidRPr="00B95BC6" w:rsidP="00B95BC6">
            <w:pPr>
              <w:pStyle w:val="ListBullet2"/>
            </w:pPr>
            <w:r w:rsidRPr="00B95BC6">
              <w:t>emergency procedures</w:t>
            </w:r>
          </w:p>
          <w:p w:rsidR="00000000" w:rsidRPr="00B95BC6" w:rsidP="00B95BC6">
            <w:pPr>
              <w:pStyle w:val="ListBullet2"/>
            </w:pPr>
            <w:r w:rsidRPr="00B95BC6">
              <w:t>risk control measures</w:t>
            </w:r>
          </w:p>
          <w:p w:rsidR="00000000" w:rsidRPr="00B95BC6" w:rsidP="00B95BC6">
            <w:pPr>
              <w:pStyle w:val="ListBullet2"/>
            </w:pPr>
            <w:r w:rsidRPr="00B95BC6">
              <w:t>safe working procedures</w:t>
            </w:r>
          </w:p>
          <w:p w:rsidR="00000000" w:rsidRPr="00B95BC6" w:rsidP="00B95BC6">
            <w:pPr>
              <w:pStyle w:val="ListBullet"/>
            </w:pPr>
            <w:r w:rsidRPr="00B95BC6">
              <w:t>workplace policies and procedures</w:t>
            </w:r>
          </w:p>
          <w:p w:rsidR="00000000" w:rsidRPr="00B95BC6" w:rsidP="00B95BC6">
            <w:pPr>
              <w:pStyle w:val="ListBullet"/>
            </w:pPr>
            <w:r w:rsidRPr="00B95BC6">
              <w:t>workplace documentation and manuals.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14" w:name="O_1193859"/>
      <w:bookmarkEnd w:id="14"/>
      <w:r w:rsidRPr="00B95B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B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BC6" w:rsidP="00B95BC6">
            <w:pPr>
              <w:pStyle w:val="BodyText"/>
            </w:pPr>
            <w:r w:rsidRPr="00B95BC6">
              <w:t xml:space="preserve">Assessors must hold credentials specified within the Standards for Registered Training Organisations current at the time of assessment. </w:t>
            </w:r>
          </w:p>
          <w:p w:rsidR="00000000" w:rsidRPr="00B95BC6" w:rsidP="00B95BC6">
            <w:pPr>
              <w:pStyle w:val="BodyText"/>
            </w:pPr>
            <w:r w:rsidRPr="00B95BC6">
              <w:t>Assessment must satisfy the Principles of Assessment and Rules of Evidence and all regulatory requirements included wi</w:t>
            </w:r>
            <w:r w:rsidRPr="00B95BC6">
              <w:t>thin the Standards for Registered Training Organisations current at the time of assessment.</w:t>
            </w:r>
          </w:p>
          <w:p w:rsidR="00000000" w:rsidRPr="00B95BC6" w:rsidP="00B95BC6">
            <w:pPr>
              <w:pStyle w:val="BodyText"/>
            </w:pPr>
            <w:r w:rsidRPr="00B95BC6">
              <w:t>Assessment must occur in workplace operational situations where it is appropriate to do so; where this is not appropriate, assessment must occur in simulated workpl</w:t>
            </w:r>
            <w:r w:rsidRPr="00B95BC6">
              <w:t>ace operational situations that replicate workplace conditions.</w:t>
            </w:r>
          </w:p>
          <w:p w:rsidR="00000000" w:rsidRPr="00B95BC6" w:rsidP="00B95BC6">
            <w:pPr>
              <w:pStyle w:val="BodyText"/>
            </w:pPr>
            <w:r w:rsidRPr="00B95BC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95BC6" w:rsidP="00B95BC6">
            <w:pPr>
              <w:pStyle w:val="BodyText"/>
            </w:pPr>
            <w:r w:rsidRPr="00B95BC6">
              <w:t>Resources for assessment</w:t>
            </w:r>
            <w:r w:rsidRPr="00B95BC6">
              <w:t xml:space="preserve"> must include access to:</w:t>
            </w:r>
          </w:p>
          <w:p w:rsidR="00000000" w:rsidRPr="00B95BC6" w:rsidP="00B95BC6">
            <w:pPr>
              <w:pStyle w:val="ListBullet"/>
            </w:pPr>
            <w:r w:rsidRPr="00B95BC6">
              <w:t>a range of relevant exercises, case studies and/or other simulations</w:t>
            </w:r>
          </w:p>
          <w:p w:rsidR="00000000" w:rsidRPr="00B95BC6" w:rsidP="00B95BC6">
            <w:pPr>
              <w:pStyle w:val="ListBullet"/>
            </w:pPr>
            <w:r w:rsidRPr="00B95BC6">
              <w:t xml:space="preserve">relevant and appropriate materials, tools, equipment and personal protective equipment (PPE) currently used in industry </w:t>
            </w:r>
          </w:p>
          <w:p w:rsidR="00000000" w:rsidRPr="00B95BC6" w:rsidP="00B95BC6">
            <w:pPr>
              <w:pStyle w:val="ListBullet"/>
            </w:pPr>
            <w:r w:rsidRPr="00B95BC6">
              <w:t>applicable documentation, including work</w:t>
            </w:r>
            <w:r w:rsidRPr="00B95BC6">
              <w:t>place procedures, equipment specifications, regulations, codes of practice and operation manuals.</w:t>
            </w:r>
          </w:p>
        </w:tc>
      </w:tr>
    </w:tbl>
    <w:p w:rsidR="00000000" w:rsidRPr="00B95BC6" w:rsidP="00B95BC6">
      <w:pPr>
        <w:pStyle w:val="NoPaddingFontSize1"/>
      </w:pPr>
    </w:p>
    <w:p w:rsidR="00000000" w:rsidRPr="00B95BC6" w:rsidP="00B95BC6">
      <w:pPr>
        <w:pStyle w:val="AllowPageBreak"/>
      </w:pPr>
    </w:p>
    <w:p w:rsidR="00000000" w:rsidRPr="00B95BC6" w:rsidP="00B95BC6">
      <w:pPr>
        <w:pStyle w:val="Heading1"/>
      </w:pPr>
      <w:bookmarkStart w:id="15" w:name="O_1193862"/>
      <w:bookmarkEnd w:id="15"/>
      <w:r w:rsidRPr="00B95BC6">
        <w:t>Links</w:t>
      </w:r>
    </w:p>
    <w:p w:rsidR="00000000" w:rsidRPr="00B95BC6" w:rsidP="00154D29">
      <w:pPr>
        <w:pStyle w:val="BodyText"/>
      </w:pPr>
      <w:r w:rsidRPr="00B95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309B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95BC6" w:rsidP="00B95BC6"/>
    <w:sectPr w:rsidSect="00B95B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 w:rsidRPr="00154D29" w:rsidP="00154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9" w:rsidP="00B9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D29" w:rsidP="00B9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4D29" w:rsidP="00B95B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 w:rsidP="00B9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4D29">
      <w:t>Approved</w:t>
    </w:r>
    <w:r w:rsidR="00154D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4D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4D29">
      <w:rPr>
        <w:noProof/>
      </w:rPr>
      <w:t>4</w:t>
    </w:r>
    <w:r>
      <w:rPr>
        <w:noProof/>
      </w:rPr>
      <w:fldChar w:fldCharType="end"/>
    </w:r>
  </w:p>
  <w:p w:rsidR="00B95BC6" w:rsidP="00B9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4D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4D29">
      <w:t>Powering Skills Organisation</w:t>
    </w:r>
    <w:r w:rsidR="00154D29">
      <w:fldChar w:fldCharType="end"/>
    </w:r>
  </w:p>
  <w:p w:rsidR="00B95BC6" w:rsidP="00B95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BC6" w:rsidRPr="00154D29" w:rsidP="00154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29" w:rsidRPr="002D2AF8" w:rsidP="00B9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UEPOPS131 Run up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4D29" w:rsidP="00B95B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6" w:rsidRPr="002D2AF8" w:rsidP="00B9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4D29">
      <w:t>UEPOPS131 Run up a steam turbine</w:t>
    </w:r>
    <w:r w:rsidR="00154D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4D29">
      <w:rPr>
        <w:noProof/>
      </w:rPr>
      <w:t>2 March 2025</w:t>
    </w:r>
    <w:r>
      <w:fldChar w:fldCharType="end"/>
    </w:r>
  </w:p>
  <w:p w:rsidR="00B95BC6" w:rsidP="00B95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459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ECE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02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BC6"/>
  </w:style>
  <w:style w:type="character" w:customStyle="1" w:styleId="Heading1Char">
    <w:name w:val="Heading 1 Char"/>
    <w:basedOn w:val="DefaultParagraphFont"/>
    <w:link w:val="Heading1"/>
    <w:rsid w:val="00B95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B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BC6"/>
    <w:rPr>
      <w:b/>
      <w:spacing w:val="0"/>
    </w:rPr>
  </w:style>
  <w:style w:type="paragraph" w:styleId="ListBullet2">
    <w:name w:val="List Bullet 2"/>
    <w:basedOn w:val="List2"/>
    <w:rsid w:val="00B95B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BC6"/>
    <w:rPr>
      <w:i/>
    </w:rPr>
  </w:style>
  <w:style w:type="paragraph" w:styleId="Caption">
    <w:name w:val="caption"/>
    <w:basedOn w:val="BodyText"/>
    <w:next w:val="Normal"/>
    <w:qFormat/>
    <w:rsid w:val="00B95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BC6"/>
  </w:style>
  <w:style w:type="paragraph" w:styleId="TableofFigures">
    <w:name w:val="table of figures"/>
    <w:basedOn w:val="Normal"/>
    <w:next w:val="Normal"/>
    <w:semiHidden/>
    <w:rsid w:val="00B95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B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BC6"/>
    <w:rPr>
      <w:rFonts w:ascii="Wingdings" w:hAnsi="Wingdings"/>
    </w:rPr>
  </w:style>
  <w:style w:type="paragraph" w:customStyle="1" w:styleId="TableHeading">
    <w:name w:val="Table Heading"/>
    <w:basedOn w:val="HeadingBase"/>
    <w:rsid w:val="00B95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BC6"/>
    <w:rPr>
      <w:color w:val="0033CC"/>
      <w:u w:val="none"/>
    </w:rPr>
  </w:style>
  <w:style w:type="paragraph" w:customStyle="1" w:styleId="BodyTextRight">
    <w:name w:val="Body Text Right"/>
    <w:basedOn w:val="BodyText"/>
    <w:rsid w:val="00B95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B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BC6"/>
    <w:rPr>
      <w:sz w:val="32"/>
    </w:rPr>
  </w:style>
  <w:style w:type="paragraph" w:customStyle="1" w:styleId="HeadingProcedure">
    <w:name w:val="Heading Procedure"/>
    <w:basedOn w:val="HeadingBase"/>
    <w:next w:val="Normal"/>
    <w:rsid w:val="00B95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BC6"/>
    <w:pPr>
      <w:spacing w:before="60" w:after="60"/>
    </w:pPr>
  </w:style>
  <w:style w:type="paragraph" w:styleId="ListContinue">
    <w:name w:val="List Continue"/>
    <w:basedOn w:val="List"/>
    <w:rsid w:val="00B95BC6"/>
    <w:pPr>
      <w:ind w:firstLine="0"/>
    </w:pPr>
  </w:style>
  <w:style w:type="paragraph" w:customStyle="1" w:styleId="ListNote">
    <w:name w:val="List Note"/>
    <w:basedOn w:val="List"/>
    <w:rsid w:val="00B95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BC6"/>
    <w:rPr>
      <w:rFonts w:ascii="Courier New" w:hAnsi="Courier New"/>
    </w:rPr>
  </w:style>
  <w:style w:type="paragraph" w:customStyle="1" w:styleId="NoteBullet">
    <w:name w:val="Note Bullet"/>
    <w:basedOn w:val="Note"/>
    <w:rsid w:val="00B95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B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BC6"/>
    <w:rPr>
      <w:b/>
      <w:smallCaps/>
    </w:rPr>
  </w:style>
  <w:style w:type="paragraph" w:customStyle="1" w:styleId="TableListNumber">
    <w:name w:val="Table List Number"/>
    <w:basedOn w:val="ListNumber"/>
    <w:rsid w:val="00B95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BC6"/>
    <w:pPr>
      <w:numPr>
        <w:numId w:val="9"/>
      </w:numPr>
    </w:pPr>
  </w:style>
  <w:style w:type="paragraph" w:customStyle="1" w:styleId="ListAlpha2">
    <w:name w:val="List Alpha 2"/>
    <w:basedOn w:val="List2"/>
    <w:rsid w:val="00B95BC6"/>
    <w:pPr>
      <w:numPr>
        <w:numId w:val="8"/>
      </w:numPr>
    </w:pPr>
  </w:style>
  <w:style w:type="paragraph" w:styleId="List2">
    <w:name w:val="List 2"/>
    <w:basedOn w:val="BodyText"/>
    <w:rsid w:val="00B95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B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B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BC6"/>
    <w:pPr>
      <w:numPr>
        <w:numId w:val="4"/>
      </w:numPr>
    </w:pPr>
  </w:style>
  <w:style w:type="paragraph" w:styleId="ListContinue2">
    <w:name w:val="List Continue 2"/>
    <w:basedOn w:val="List2"/>
    <w:rsid w:val="00B95BC6"/>
    <w:pPr>
      <w:ind w:firstLine="0"/>
    </w:pPr>
  </w:style>
  <w:style w:type="paragraph" w:styleId="ListContinue3">
    <w:name w:val="List Continue 3"/>
    <w:basedOn w:val="List3"/>
    <w:rsid w:val="00B95BC6"/>
    <w:pPr>
      <w:ind w:left="1021" w:firstLine="0"/>
    </w:pPr>
  </w:style>
  <w:style w:type="paragraph" w:styleId="ListContinue4">
    <w:name w:val="List Continue 4"/>
    <w:basedOn w:val="List4"/>
    <w:rsid w:val="00B95BC6"/>
    <w:pPr>
      <w:ind w:firstLine="0"/>
    </w:pPr>
  </w:style>
  <w:style w:type="paragraph" w:styleId="ListContinue5">
    <w:name w:val="List Continue 5"/>
    <w:basedOn w:val="List5"/>
    <w:rsid w:val="00B95BC6"/>
    <w:pPr>
      <w:ind w:firstLine="0"/>
    </w:pPr>
  </w:style>
  <w:style w:type="paragraph" w:styleId="ListNumber3">
    <w:name w:val="List Number 3"/>
    <w:basedOn w:val="List3"/>
    <w:rsid w:val="00B95BC6"/>
    <w:pPr>
      <w:numPr>
        <w:numId w:val="5"/>
      </w:numPr>
    </w:pPr>
  </w:style>
  <w:style w:type="paragraph" w:styleId="ListNumber4">
    <w:name w:val="List Number 4"/>
    <w:basedOn w:val="List4"/>
    <w:rsid w:val="00B95BC6"/>
    <w:pPr>
      <w:numPr>
        <w:numId w:val="6"/>
      </w:numPr>
    </w:pPr>
  </w:style>
  <w:style w:type="paragraph" w:styleId="ListNumber5">
    <w:name w:val="List Number 5"/>
    <w:basedOn w:val="List5"/>
    <w:rsid w:val="00B95BC6"/>
    <w:pPr>
      <w:numPr>
        <w:numId w:val="7"/>
      </w:numPr>
    </w:pPr>
  </w:style>
  <w:style w:type="paragraph" w:styleId="BlockText">
    <w:name w:val="Block Text"/>
    <w:basedOn w:val="Normal"/>
    <w:rsid w:val="00B95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BC6"/>
    <w:rPr>
      <w:sz w:val="16"/>
      <w:vertAlign w:val="superscript"/>
    </w:rPr>
  </w:style>
  <w:style w:type="character" w:customStyle="1" w:styleId="Symbols">
    <w:name w:val="Symbols"/>
    <w:basedOn w:val="DefaultParagraphFont"/>
    <w:rsid w:val="00B95BC6"/>
    <w:rPr>
      <w:rFonts w:ascii="Symbol" w:hAnsi="Symbol"/>
    </w:rPr>
  </w:style>
  <w:style w:type="character" w:customStyle="1" w:styleId="MenuOptions">
    <w:name w:val="Menu Options"/>
    <w:basedOn w:val="DefaultParagraphFont"/>
    <w:rsid w:val="00B95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BC6"/>
    <w:rPr>
      <w:b/>
    </w:rPr>
  </w:style>
  <w:style w:type="character" w:customStyle="1" w:styleId="Underlined">
    <w:name w:val="Underlined"/>
    <w:basedOn w:val="DefaultParagraphFont"/>
    <w:rsid w:val="00B95BC6"/>
    <w:rPr>
      <w:u w:val="single"/>
    </w:rPr>
  </w:style>
  <w:style w:type="paragraph" w:customStyle="1" w:styleId="TableBodyTextRight">
    <w:name w:val="Table Body Text Right"/>
    <w:basedOn w:val="TableBodyText"/>
    <w:rsid w:val="00B95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BC6"/>
    <w:rPr>
      <w:sz w:val="18"/>
    </w:rPr>
  </w:style>
  <w:style w:type="paragraph" w:customStyle="1" w:styleId="BodySmallRight">
    <w:name w:val="Body Small Right"/>
    <w:basedOn w:val="BodyTextRight"/>
    <w:rsid w:val="00B95BC6"/>
    <w:rPr>
      <w:sz w:val="18"/>
      <w:szCs w:val="18"/>
    </w:rPr>
  </w:style>
  <w:style w:type="paragraph" w:customStyle="1" w:styleId="MarginEdition">
    <w:name w:val="Margin Edition"/>
    <w:basedOn w:val="MarginNote"/>
    <w:rsid w:val="00B95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BC6"/>
    <w:rPr>
      <w:sz w:val="2"/>
      <w:szCs w:val="2"/>
    </w:rPr>
  </w:style>
  <w:style w:type="character" w:customStyle="1" w:styleId="Small">
    <w:name w:val="Small"/>
    <w:basedOn w:val="DefaultParagraphFont"/>
    <w:rsid w:val="00B95BC6"/>
    <w:rPr>
      <w:sz w:val="16"/>
    </w:rPr>
  </w:style>
  <w:style w:type="paragraph" w:customStyle="1" w:styleId="WideTable">
    <w:name w:val="Wide Table"/>
    <w:basedOn w:val="Normal"/>
    <w:rsid w:val="00B95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BC6"/>
  </w:style>
  <w:style w:type="paragraph" w:styleId="Quote">
    <w:name w:val="Quote"/>
    <w:basedOn w:val="Heading1"/>
    <w:link w:val="QuoteChar"/>
    <w:qFormat/>
    <w:rsid w:val="00B95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BC6"/>
    <w:pPr>
      <w:pageBreakBefore/>
    </w:pPr>
  </w:style>
  <w:style w:type="paragraph" w:customStyle="1" w:styleId="Border">
    <w:name w:val="Border"/>
    <w:basedOn w:val="Normal"/>
    <w:qFormat/>
    <w:rsid w:val="00B95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BC6"/>
    <w:rPr>
      <w:u w:val="single"/>
    </w:rPr>
  </w:style>
  <w:style w:type="character" w:customStyle="1" w:styleId="BoldandItalics">
    <w:name w:val="Bold and Italics"/>
    <w:qFormat/>
    <w:rsid w:val="00B95BC6"/>
    <w:rPr>
      <w:b/>
      <w:i/>
      <w:u w:val="none"/>
    </w:rPr>
  </w:style>
  <w:style w:type="paragraph" w:styleId="BalloonText">
    <w:name w:val="Balloon Text"/>
    <w:basedOn w:val="Normal"/>
    <w:link w:val="BalloonTextChar"/>
    <w:rsid w:val="00B95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BC6"/>
    <w:pPr>
      <w:spacing w:before="0" w:after="0"/>
    </w:pPr>
  </w:style>
  <w:style w:type="paragraph" w:customStyle="1" w:styleId="BodyTextBold">
    <w:name w:val="Body Text Bold"/>
    <w:basedOn w:val="BodyText"/>
    <w:qFormat/>
    <w:rsid w:val="00B95BC6"/>
    <w:rPr>
      <w:b/>
    </w:rPr>
  </w:style>
  <w:style w:type="character" w:styleId="Hyperlink">
    <w:name w:val="Hyperlink"/>
    <w:basedOn w:val="DefaultParagraphFont"/>
    <w:uiPriority w:val="99"/>
    <w:unhideWhenUsed/>
    <w:rsid w:val="00154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7238</Characters>
  <Application>Microsoft Office Word</Application>
  <DocSecurity>0</DocSecurity>
  <Lines>258</Lines>
  <Paragraphs>141</Paragraphs>
  <ScaleCrop>false</ScaleCrop>
  <Company>Author-it Software Corporation Ltd.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UEPOPS131 Run up a steam turbine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