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13D" w:rsidP="00EB2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UEPOPS128 Produce maintenance plans for generation production plant</w:t>
      </w:r>
      <w:r>
        <w:fldChar w:fldCharType="end"/>
      </w:r>
    </w:p>
    <w:p w:rsidR="00EB213D" w:rsidP="00EB213D">
      <w:pPr>
        <w:pStyle w:val="Version"/>
        <w:sectPr w:rsidSect="000D1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925" w:rsidP="000D1925">
      <w:pPr>
        <w:pStyle w:val="SuperHeading"/>
      </w:pPr>
      <w:r w:rsidRPr="000D1925">
        <w:t>Assessment Requirements for UEPOPS128 Produce maintenance plans for generation production plant</w:t>
      </w:r>
    </w:p>
    <w:p w:rsidR="00000000" w:rsidRPr="000D1925" w:rsidP="000D1925">
      <w:pPr>
        <w:pStyle w:val="Heading1"/>
      </w:pPr>
      <w:bookmarkStart w:id="1" w:name="O_1193799"/>
      <w:bookmarkEnd w:id="1"/>
      <w:r w:rsidRPr="000D19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925" w:rsidP="000D1925">
            <w:pPr>
              <w:pStyle w:val="BodyText"/>
            </w:pPr>
            <w:r w:rsidRPr="000D1925">
              <w:t>Release 1. This is the first release of this unit of competency in the UEP Electricity Supply Industry –</w:t>
            </w:r>
            <w:r w:rsidRPr="000D1925">
              <w:t xml:space="preserve"> Generation Sector Training Package Release 2.0.</w:t>
            </w:r>
          </w:p>
        </w:tc>
      </w:tr>
    </w:tbl>
    <w:p w:rsidR="00000000" w:rsidRPr="000D1925" w:rsidP="000D1925">
      <w:pPr>
        <w:pStyle w:val="NoPaddingFontSize1"/>
      </w:pPr>
    </w:p>
    <w:p w:rsidR="00000000" w:rsidRPr="000D1925" w:rsidP="000D1925">
      <w:pPr>
        <w:pStyle w:val="AllowPageBreak"/>
      </w:pPr>
    </w:p>
    <w:p w:rsidR="00000000" w:rsidRPr="000D1925" w:rsidP="000D1925">
      <w:pPr>
        <w:pStyle w:val="Heading1"/>
      </w:pPr>
      <w:bookmarkStart w:id="2" w:name="O_1193800"/>
      <w:bookmarkEnd w:id="2"/>
      <w:r w:rsidRPr="000D19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925">
            <w:pPr>
              <w:pStyle w:val="BodyText"/>
              <w:rPr>
                <w:lang w:val="en-NZ"/>
              </w:rPr>
            </w:pPr>
            <w:r w:rsidRPr="000D1925">
              <w:t>Evidence required to demonstrate competence in this unit must be relevant to and satisfy all the requirements of the elements and performance criteria on at least tw</w:t>
            </w:r>
            <w:r w:rsidRPr="000D1925">
              <w:t xml:space="preserve">o separate occasions and include: </w:t>
            </w:r>
          </w:p>
        </w:tc>
      </w:tr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925" w:rsidP="000D1925">
            <w:pPr>
              <w:pStyle w:val="ListBullet"/>
            </w:pPr>
            <w:r w:rsidRPr="000D1925">
              <w:t>applying work health and safety (OHS)/occupational health and safety (OHS) requirements, including:</w:t>
            </w:r>
          </w:p>
          <w:p w:rsidR="00000000" w:rsidRPr="000D1925" w:rsidP="000D1925">
            <w:pPr>
              <w:pStyle w:val="ListBullet2"/>
            </w:pPr>
            <w:r w:rsidRPr="000D1925">
              <w:t>emergency procedures</w:t>
            </w:r>
          </w:p>
          <w:p w:rsidR="00000000" w:rsidRPr="000D1925" w:rsidP="000D1925">
            <w:pPr>
              <w:pStyle w:val="ListBullet2"/>
            </w:pPr>
            <w:r w:rsidRPr="000D1925">
              <w:t>risk control measures</w:t>
            </w:r>
          </w:p>
          <w:p w:rsidR="00000000" w:rsidRPr="000D1925" w:rsidP="000D1925">
            <w:pPr>
              <w:pStyle w:val="ListBullet2"/>
            </w:pPr>
            <w:r w:rsidRPr="000D1925">
              <w:t>safe working practices</w:t>
            </w:r>
          </w:p>
          <w:p w:rsidR="00000000" w:rsidRPr="000D1925" w:rsidP="000D1925">
            <w:pPr>
              <w:pStyle w:val="ListBullet"/>
            </w:pPr>
            <w:r w:rsidRPr="000D1925">
              <w:t>analysing information using data analysis techniques and tools</w:t>
            </w:r>
          </w:p>
          <w:p w:rsidR="00000000" w:rsidRPr="000D1925" w:rsidP="000D1925">
            <w:pPr>
              <w:pStyle w:val="ListBullet"/>
            </w:pPr>
            <w:r w:rsidRPr="000D1925">
              <w:t>communicating with personnel</w:t>
            </w:r>
          </w:p>
          <w:p w:rsidR="00000000" w:rsidRPr="000D1925" w:rsidP="000D1925">
            <w:pPr>
              <w:pStyle w:val="ListBullet"/>
            </w:pPr>
            <w:r w:rsidRPr="000D1925">
              <w:t>developing maintenance plan</w:t>
            </w:r>
          </w:p>
          <w:p w:rsidR="00000000" w:rsidRPr="000D1925" w:rsidP="000D1925">
            <w:pPr>
              <w:pStyle w:val="ListBullet"/>
            </w:pPr>
            <w:r w:rsidRPr="000D1925">
              <w:t>disseminating maintenance plan</w:t>
            </w:r>
          </w:p>
          <w:p w:rsidR="00000000" w:rsidRPr="000D1925" w:rsidP="000D1925">
            <w:pPr>
              <w:pStyle w:val="ListBullet"/>
            </w:pPr>
            <w:r w:rsidRPr="000D1925">
              <w:t>documenting maintenance methods</w:t>
            </w:r>
          </w:p>
          <w:p w:rsidR="00000000" w:rsidRPr="000D1925" w:rsidP="000D1925">
            <w:pPr>
              <w:pStyle w:val="ListBullet"/>
            </w:pPr>
            <w:r w:rsidRPr="000D1925">
              <w:t>identifying risk management and quality control information and procedure</w:t>
            </w:r>
            <w:r w:rsidRPr="000D1925">
              <w:t>s</w:t>
            </w:r>
          </w:p>
          <w:p w:rsidR="00000000" w:rsidRPr="000D1925" w:rsidP="000D1925">
            <w:pPr>
              <w:pStyle w:val="ListBullet"/>
            </w:pPr>
            <w:r w:rsidRPr="000D1925">
              <w:t>implementing and monitoring maintenance plan</w:t>
            </w:r>
          </w:p>
          <w:p w:rsidR="00000000" w:rsidRPr="000D1925" w:rsidP="000D1925">
            <w:pPr>
              <w:pStyle w:val="ListBullet"/>
            </w:pPr>
            <w:r w:rsidRPr="000D1925">
              <w:t>implementing regulations, legislative requirements, codes of practice, manufacturers’ recommendations and specifications, and environmental requirements</w:t>
            </w:r>
          </w:p>
          <w:p w:rsidR="00000000" w:rsidRPr="000D1925" w:rsidP="000D1925">
            <w:pPr>
              <w:pStyle w:val="ListBullet"/>
            </w:pPr>
            <w:r w:rsidRPr="000D1925">
              <w:t>producing maintenance plans</w:t>
            </w:r>
          </w:p>
          <w:p w:rsidR="00000000" w:rsidRPr="000D1925" w:rsidP="000D1925">
            <w:pPr>
              <w:pStyle w:val="ListBullet"/>
            </w:pPr>
            <w:r w:rsidRPr="000D1925">
              <w:t>recognising maintenance requ</w:t>
            </w:r>
            <w:r w:rsidRPr="000D1925">
              <w:t>irements by applying maintenance planning principles</w:t>
            </w:r>
          </w:p>
          <w:p w:rsidR="00000000" w:rsidRPr="000D1925" w:rsidP="000D1925">
            <w:pPr>
              <w:pStyle w:val="ListBullet"/>
            </w:pPr>
            <w:r w:rsidRPr="000D1925">
              <w:t>researching and planning for maintenance</w:t>
            </w:r>
          </w:p>
          <w:p w:rsidR="00000000" w:rsidRPr="000D1925" w:rsidP="000D1925">
            <w:pPr>
              <w:pStyle w:val="ListBullet"/>
            </w:pPr>
            <w:r w:rsidRPr="000D1925">
              <w:t>using manuals.</w:t>
            </w:r>
          </w:p>
        </w:tc>
      </w:tr>
    </w:tbl>
    <w:p w:rsidR="00000000" w:rsidRPr="000D1925" w:rsidP="000D1925">
      <w:pPr>
        <w:pStyle w:val="NoPaddingFontSize1"/>
      </w:pPr>
    </w:p>
    <w:p w:rsidR="00000000" w:rsidRPr="000D1925" w:rsidP="000D1925">
      <w:pPr>
        <w:pStyle w:val="AllowPageBreak"/>
      </w:pPr>
    </w:p>
    <w:p w:rsidR="00000000" w:rsidRPr="000D1925" w:rsidP="000D1925">
      <w:pPr>
        <w:pStyle w:val="Heading1"/>
      </w:pPr>
      <w:bookmarkStart w:id="3" w:name="O_1193801"/>
      <w:bookmarkEnd w:id="3"/>
      <w:r w:rsidRPr="000D19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925">
            <w:pPr>
              <w:pStyle w:val="BodyText"/>
              <w:rPr>
                <w:lang w:val="en-NZ"/>
              </w:rPr>
            </w:pPr>
            <w:r w:rsidRPr="000D192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925" w:rsidP="000D1925">
            <w:pPr>
              <w:pStyle w:val="ListBullet"/>
            </w:pPr>
            <w:r w:rsidRPr="000D1925">
              <w:t>arrangements of power production plant</w:t>
            </w:r>
          </w:p>
          <w:p w:rsidR="00000000" w:rsidRPr="000D1925" w:rsidP="000D1925">
            <w:pPr>
              <w:pStyle w:val="ListBullet"/>
            </w:pPr>
            <w:r w:rsidRPr="000D1925">
              <w:t>dissemination of maintenance plans</w:t>
            </w:r>
          </w:p>
          <w:p w:rsidR="00000000" w:rsidRPr="000D1925" w:rsidP="000D1925">
            <w:pPr>
              <w:pStyle w:val="ListBullet"/>
            </w:pPr>
            <w:r w:rsidRPr="000D1925">
              <w:t>ge</w:t>
            </w:r>
            <w:r w:rsidRPr="000D1925">
              <w:t>neration production plant and equipment, location and operating parameters</w:t>
            </w:r>
          </w:p>
          <w:p w:rsidR="00000000" w:rsidRPr="000D1925" w:rsidP="000D1925">
            <w:pPr>
              <w:pStyle w:val="ListBullet"/>
            </w:pPr>
            <w:r w:rsidRPr="000D1925">
              <w:t xml:space="preserve">maintenance methods </w:t>
            </w:r>
          </w:p>
          <w:p w:rsidR="00000000" w:rsidRPr="000D1925" w:rsidP="000D1925">
            <w:pPr>
              <w:pStyle w:val="ListBullet"/>
            </w:pPr>
            <w:r w:rsidRPr="000D1925">
              <w:t>maintenance plan development using maintenance planning philosophies and practices</w:t>
            </w:r>
          </w:p>
          <w:p w:rsidR="00000000" w:rsidRPr="000D1925" w:rsidP="000D1925">
            <w:pPr>
              <w:pStyle w:val="ListBullet"/>
            </w:pPr>
            <w:r w:rsidRPr="000D1925">
              <w:t xml:space="preserve">maintenance plan implementation </w:t>
            </w:r>
          </w:p>
          <w:p w:rsidR="00000000" w:rsidRPr="000D1925" w:rsidP="000D1925">
            <w:pPr>
              <w:pStyle w:val="ListBullet"/>
            </w:pPr>
            <w:r w:rsidRPr="000D1925">
              <w:t xml:space="preserve">manuals </w:t>
            </w:r>
          </w:p>
          <w:p w:rsidR="00000000" w:rsidRPr="000D1925" w:rsidP="000D1925">
            <w:pPr>
              <w:pStyle w:val="ListBullet"/>
            </w:pPr>
            <w:r w:rsidRPr="000D1925">
              <w:t>quality control</w:t>
            </w:r>
          </w:p>
          <w:p w:rsidR="00000000" w:rsidRPr="000D1925" w:rsidP="000D1925">
            <w:pPr>
              <w:pStyle w:val="ListBullet"/>
            </w:pPr>
            <w:r w:rsidRPr="000D1925">
              <w:t>regulations, legisl</w:t>
            </w:r>
            <w:r w:rsidRPr="000D1925">
              <w:t xml:space="preserve">ative requirements, codes of practice, manufacturers’ recommendations and specifications, and environmental requirements </w:t>
            </w:r>
          </w:p>
          <w:p w:rsidR="00000000" w:rsidRPr="000D1925" w:rsidP="000D1925">
            <w:pPr>
              <w:pStyle w:val="ListBullet"/>
            </w:pPr>
            <w:r w:rsidRPr="000D1925">
              <w:t>risk management</w:t>
            </w:r>
          </w:p>
          <w:p w:rsidR="00000000" w:rsidRPr="000D1925" w:rsidP="000D1925">
            <w:pPr>
              <w:pStyle w:val="ListBullet"/>
            </w:pPr>
            <w:r w:rsidRPr="000D1925">
              <w:t>WHS/OHS requirements, including:</w:t>
            </w:r>
          </w:p>
          <w:p w:rsidR="00000000" w:rsidRPr="000D1925" w:rsidP="000D1925">
            <w:pPr>
              <w:pStyle w:val="ListBullet2"/>
            </w:pPr>
            <w:r w:rsidRPr="000D1925">
              <w:t>emergency procedures</w:t>
            </w:r>
          </w:p>
          <w:p w:rsidR="00000000" w:rsidRPr="000D1925" w:rsidP="000D1925">
            <w:pPr>
              <w:pStyle w:val="ListBullet2"/>
            </w:pPr>
            <w:r w:rsidRPr="000D1925">
              <w:t>risk control measures</w:t>
            </w:r>
          </w:p>
          <w:p w:rsidR="00000000" w:rsidRPr="000D1925" w:rsidP="000D1925">
            <w:pPr>
              <w:pStyle w:val="ListBullet2"/>
            </w:pPr>
            <w:r w:rsidRPr="000D1925">
              <w:t>safe working practices</w:t>
            </w:r>
          </w:p>
          <w:p w:rsidR="00000000" w:rsidRPr="000D1925" w:rsidP="000D1925">
            <w:pPr>
              <w:pStyle w:val="ListBullet"/>
            </w:pPr>
            <w:r w:rsidRPr="000D1925">
              <w:t>workplace documentation</w:t>
            </w:r>
          </w:p>
          <w:p w:rsidR="00000000" w:rsidRPr="000D1925" w:rsidP="000D1925">
            <w:pPr>
              <w:pStyle w:val="ListBullet"/>
            </w:pPr>
            <w:r w:rsidRPr="000D1925">
              <w:t>workplace policies and procedures.</w:t>
            </w:r>
          </w:p>
        </w:tc>
      </w:tr>
    </w:tbl>
    <w:p w:rsidR="00000000" w:rsidRPr="000D1925" w:rsidP="000D1925">
      <w:pPr>
        <w:pStyle w:val="NoPaddingFontSize1"/>
      </w:pPr>
    </w:p>
    <w:p w:rsidR="00000000" w:rsidRPr="000D1925" w:rsidP="000D1925">
      <w:pPr>
        <w:pStyle w:val="AllowPageBreak"/>
      </w:pPr>
    </w:p>
    <w:p w:rsidR="00000000" w:rsidRPr="000D1925" w:rsidP="000D1925">
      <w:pPr>
        <w:pStyle w:val="Heading1"/>
      </w:pPr>
      <w:bookmarkStart w:id="4" w:name="O_1193802"/>
      <w:bookmarkEnd w:id="4"/>
      <w:r w:rsidRPr="000D19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925" w:rsidP="000D1925">
            <w:pPr>
              <w:pStyle w:val="BodyText"/>
            </w:pPr>
            <w:r w:rsidRPr="000D1925">
              <w:t xml:space="preserve">Assessors must hold credentials specified within the Standards for Registered Training Organisations current at the time of assessment. </w:t>
            </w:r>
          </w:p>
          <w:p w:rsidR="00000000" w:rsidRPr="000D1925" w:rsidP="000D1925">
            <w:pPr>
              <w:pStyle w:val="BodyText"/>
            </w:pPr>
            <w:r w:rsidRPr="000D192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1925" w:rsidP="000D1925">
            <w:pPr>
              <w:pStyle w:val="BodyText"/>
            </w:pPr>
            <w:r w:rsidRPr="000D1925">
              <w:t>Assessment must occur in workplace operational</w:t>
            </w:r>
            <w:r w:rsidRPr="000D192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D1925" w:rsidP="000D1925">
            <w:pPr>
              <w:pStyle w:val="BodyText"/>
            </w:pPr>
            <w:r w:rsidRPr="000D1925">
              <w:t>Assessment processes and techniques must be appropriate to the language, l</w:t>
            </w:r>
            <w:r w:rsidRPr="000D1925">
              <w:t>iteracy and numeracy requirements of the work being performed and the needs of the candidate.</w:t>
            </w:r>
          </w:p>
          <w:p w:rsidR="00000000" w:rsidRPr="000D1925" w:rsidP="000D1925">
            <w:pPr>
              <w:pStyle w:val="BodyText"/>
            </w:pPr>
            <w:r w:rsidRPr="000D1925">
              <w:t>Resources for assessment must include access to:</w:t>
            </w:r>
          </w:p>
          <w:p w:rsidR="00000000" w:rsidRPr="000D1925" w:rsidP="000D1925">
            <w:pPr>
              <w:pStyle w:val="ListBullet"/>
            </w:pPr>
            <w:r w:rsidRPr="000D1925">
              <w:t>a range of relevant exercises, case studies and/or other simulations</w:t>
            </w:r>
          </w:p>
          <w:p w:rsidR="00000000" w:rsidRPr="000D1925" w:rsidP="000D1925">
            <w:pPr>
              <w:pStyle w:val="ListBullet"/>
            </w:pPr>
            <w:r w:rsidRPr="000D1925">
              <w:t xml:space="preserve">relevant and appropriate materials, tools, </w:t>
            </w:r>
            <w:r w:rsidRPr="000D1925">
              <w:t xml:space="preserve">equipment and personal protective equipment (PPE) currently used in industry </w:t>
            </w:r>
          </w:p>
          <w:p w:rsidR="00000000" w:rsidRPr="000D1925" w:rsidP="000D1925">
            <w:pPr>
              <w:pStyle w:val="ListBullet"/>
            </w:pPr>
            <w:r w:rsidRPr="000D192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D1925" w:rsidP="000D1925">
      <w:pPr>
        <w:pStyle w:val="NoPaddingFontSize1"/>
      </w:pPr>
    </w:p>
    <w:p w:rsidR="00000000" w:rsidRPr="000D1925" w:rsidP="000D1925">
      <w:pPr>
        <w:pStyle w:val="AllowPageBreak"/>
      </w:pPr>
    </w:p>
    <w:p w:rsidR="00000000" w:rsidRPr="000D1925" w:rsidP="000D1925">
      <w:pPr>
        <w:pStyle w:val="Heading1"/>
      </w:pPr>
      <w:bookmarkStart w:id="5" w:name="O_1193805"/>
      <w:bookmarkEnd w:id="5"/>
      <w:r w:rsidRPr="000D1925">
        <w:t>Links</w:t>
      </w:r>
    </w:p>
    <w:p w:rsidR="00000000" w:rsidRPr="000D1925" w:rsidP="00EB213D">
      <w:pPr>
        <w:pStyle w:val="BodyText"/>
      </w:pPr>
      <w:r w:rsidRPr="000D1925">
        <w:t>Companion Vol</w:t>
      </w:r>
      <w:r w:rsidRPr="000D192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2513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D1925" w:rsidP="000D1925"/>
    <w:sectPr w:rsidSect="000D1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5" w:rsidRPr="00EB213D" w:rsidP="00EB2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3D" w:rsidP="000D1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13D" w:rsidP="000D1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213D" w:rsidP="000D1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925" w:rsidRPr="00EB213D" w:rsidP="00EB2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3D" w:rsidRPr="002D2AF8" w:rsidP="000D1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UEPOPS128 Produce maintenance plans for generation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213D" w:rsidP="000D1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44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905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FAE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925"/>
  </w:style>
  <w:style w:type="character" w:customStyle="1" w:styleId="Heading1Char">
    <w:name w:val="Heading 1 Char"/>
    <w:basedOn w:val="DefaultParagraphFont"/>
    <w:link w:val="Heading1"/>
    <w:rsid w:val="000D1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9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9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1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925"/>
    <w:rPr>
      <w:b/>
      <w:spacing w:val="0"/>
    </w:rPr>
  </w:style>
  <w:style w:type="paragraph" w:customStyle="1" w:styleId="SuperTitle">
    <w:name w:val="SuperTitle"/>
    <w:basedOn w:val="Title"/>
    <w:rsid w:val="000D1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925"/>
    <w:rPr>
      <w:i/>
    </w:rPr>
  </w:style>
  <w:style w:type="paragraph" w:styleId="Caption">
    <w:name w:val="caption"/>
    <w:basedOn w:val="BodyText"/>
    <w:next w:val="Normal"/>
    <w:qFormat/>
    <w:rsid w:val="000D1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925"/>
  </w:style>
  <w:style w:type="paragraph" w:styleId="TableofFigures">
    <w:name w:val="table of figures"/>
    <w:basedOn w:val="Normal"/>
    <w:next w:val="Normal"/>
    <w:semiHidden/>
    <w:rsid w:val="000D1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9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925"/>
    <w:rPr>
      <w:rFonts w:ascii="Wingdings" w:hAnsi="Wingdings"/>
    </w:rPr>
  </w:style>
  <w:style w:type="paragraph" w:customStyle="1" w:styleId="TableHeading">
    <w:name w:val="Table Heading"/>
    <w:basedOn w:val="HeadingBase"/>
    <w:rsid w:val="000D1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925"/>
    <w:rPr>
      <w:color w:val="0033CC"/>
      <w:u w:val="none"/>
    </w:rPr>
  </w:style>
  <w:style w:type="paragraph" w:customStyle="1" w:styleId="BodyTextRight">
    <w:name w:val="Body Text Right"/>
    <w:basedOn w:val="BodyText"/>
    <w:rsid w:val="000D1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925"/>
    <w:rPr>
      <w:sz w:val="32"/>
    </w:rPr>
  </w:style>
  <w:style w:type="paragraph" w:customStyle="1" w:styleId="HeadingProcedure">
    <w:name w:val="Heading Procedure"/>
    <w:basedOn w:val="HeadingBase"/>
    <w:next w:val="Normal"/>
    <w:rsid w:val="000D1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925"/>
    <w:pPr>
      <w:spacing w:before="60" w:after="60"/>
    </w:pPr>
  </w:style>
  <w:style w:type="paragraph" w:styleId="ListContinue">
    <w:name w:val="List Continue"/>
    <w:basedOn w:val="List"/>
    <w:rsid w:val="000D1925"/>
    <w:pPr>
      <w:ind w:firstLine="0"/>
    </w:pPr>
  </w:style>
  <w:style w:type="paragraph" w:customStyle="1" w:styleId="ListNote">
    <w:name w:val="List Note"/>
    <w:basedOn w:val="List"/>
    <w:rsid w:val="000D1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925"/>
    <w:rPr>
      <w:rFonts w:ascii="Courier New" w:hAnsi="Courier New"/>
    </w:rPr>
  </w:style>
  <w:style w:type="paragraph" w:customStyle="1" w:styleId="NoteBullet">
    <w:name w:val="Note Bullet"/>
    <w:basedOn w:val="Note"/>
    <w:rsid w:val="000D1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925"/>
    <w:rPr>
      <w:b/>
      <w:smallCaps/>
    </w:rPr>
  </w:style>
  <w:style w:type="paragraph" w:customStyle="1" w:styleId="TableListNumber">
    <w:name w:val="Table List Number"/>
    <w:basedOn w:val="ListNumber"/>
    <w:rsid w:val="000D1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925"/>
    <w:pPr>
      <w:numPr>
        <w:numId w:val="9"/>
      </w:numPr>
    </w:pPr>
  </w:style>
  <w:style w:type="paragraph" w:customStyle="1" w:styleId="ListAlpha2">
    <w:name w:val="List Alpha 2"/>
    <w:basedOn w:val="List2"/>
    <w:rsid w:val="000D1925"/>
    <w:pPr>
      <w:numPr>
        <w:numId w:val="8"/>
      </w:numPr>
    </w:pPr>
  </w:style>
  <w:style w:type="paragraph" w:styleId="List2">
    <w:name w:val="List 2"/>
    <w:basedOn w:val="BodyText"/>
    <w:rsid w:val="000D1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9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925"/>
    <w:pPr>
      <w:numPr>
        <w:numId w:val="4"/>
      </w:numPr>
    </w:pPr>
  </w:style>
  <w:style w:type="paragraph" w:styleId="ListContinue2">
    <w:name w:val="List Continue 2"/>
    <w:basedOn w:val="List2"/>
    <w:rsid w:val="000D1925"/>
    <w:pPr>
      <w:ind w:firstLine="0"/>
    </w:pPr>
  </w:style>
  <w:style w:type="paragraph" w:styleId="ListContinue3">
    <w:name w:val="List Continue 3"/>
    <w:basedOn w:val="List3"/>
    <w:rsid w:val="000D1925"/>
    <w:pPr>
      <w:ind w:left="1021" w:firstLine="0"/>
    </w:pPr>
  </w:style>
  <w:style w:type="paragraph" w:styleId="ListContinue4">
    <w:name w:val="List Continue 4"/>
    <w:basedOn w:val="List4"/>
    <w:rsid w:val="000D1925"/>
    <w:pPr>
      <w:ind w:firstLine="0"/>
    </w:pPr>
  </w:style>
  <w:style w:type="paragraph" w:styleId="ListContinue5">
    <w:name w:val="List Continue 5"/>
    <w:basedOn w:val="List5"/>
    <w:rsid w:val="000D1925"/>
    <w:pPr>
      <w:ind w:firstLine="0"/>
    </w:pPr>
  </w:style>
  <w:style w:type="paragraph" w:styleId="ListNumber3">
    <w:name w:val="List Number 3"/>
    <w:basedOn w:val="List3"/>
    <w:rsid w:val="000D1925"/>
    <w:pPr>
      <w:numPr>
        <w:numId w:val="5"/>
      </w:numPr>
    </w:pPr>
  </w:style>
  <w:style w:type="paragraph" w:styleId="ListNumber4">
    <w:name w:val="List Number 4"/>
    <w:basedOn w:val="List4"/>
    <w:rsid w:val="000D1925"/>
    <w:pPr>
      <w:numPr>
        <w:numId w:val="6"/>
      </w:numPr>
    </w:pPr>
  </w:style>
  <w:style w:type="paragraph" w:styleId="ListNumber5">
    <w:name w:val="List Number 5"/>
    <w:basedOn w:val="List5"/>
    <w:rsid w:val="000D1925"/>
    <w:pPr>
      <w:numPr>
        <w:numId w:val="7"/>
      </w:numPr>
    </w:pPr>
  </w:style>
  <w:style w:type="paragraph" w:styleId="BlockText">
    <w:name w:val="Block Text"/>
    <w:basedOn w:val="Normal"/>
    <w:rsid w:val="000D1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925"/>
    <w:rPr>
      <w:sz w:val="16"/>
      <w:vertAlign w:val="superscript"/>
    </w:rPr>
  </w:style>
  <w:style w:type="character" w:customStyle="1" w:styleId="Symbols">
    <w:name w:val="Symbols"/>
    <w:basedOn w:val="DefaultParagraphFont"/>
    <w:rsid w:val="000D1925"/>
    <w:rPr>
      <w:rFonts w:ascii="Symbol" w:hAnsi="Symbol"/>
    </w:rPr>
  </w:style>
  <w:style w:type="character" w:customStyle="1" w:styleId="MenuOptions">
    <w:name w:val="Menu Options"/>
    <w:basedOn w:val="DefaultParagraphFont"/>
    <w:rsid w:val="000D1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925"/>
    <w:rPr>
      <w:b/>
    </w:rPr>
  </w:style>
  <w:style w:type="character" w:customStyle="1" w:styleId="Underlined">
    <w:name w:val="Underlined"/>
    <w:basedOn w:val="DefaultParagraphFont"/>
    <w:rsid w:val="000D1925"/>
    <w:rPr>
      <w:u w:val="single"/>
    </w:rPr>
  </w:style>
  <w:style w:type="paragraph" w:customStyle="1" w:styleId="TableBodyTextRight">
    <w:name w:val="Table Body Text Right"/>
    <w:basedOn w:val="TableBodyText"/>
    <w:rsid w:val="000D1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925"/>
    <w:rPr>
      <w:sz w:val="18"/>
    </w:rPr>
  </w:style>
  <w:style w:type="paragraph" w:customStyle="1" w:styleId="BodySmallRight">
    <w:name w:val="Body Small Right"/>
    <w:basedOn w:val="BodyTextRight"/>
    <w:rsid w:val="000D1925"/>
    <w:rPr>
      <w:sz w:val="18"/>
      <w:szCs w:val="18"/>
    </w:rPr>
  </w:style>
  <w:style w:type="paragraph" w:customStyle="1" w:styleId="MarginEdition">
    <w:name w:val="Margin Edition"/>
    <w:basedOn w:val="MarginNote"/>
    <w:rsid w:val="000D1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925"/>
    <w:rPr>
      <w:sz w:val="2"/>
      <w:szCs w:val="2"/>
    </w:rPr>
  </w:style>
  <w:style w:type="character" w:customStyle="1" w:styleId="Small">
    <w:name w:val="Small"/>
    <w:basedOn w:val="DefaultParagraphFont"/>
    <w:rsid w:val="000D1925"/>
    <w:rPr>
      <w:sz w:val="16"/>
    </w:rPr>
  </w:style>
  <w:style w:type="paragraph" w:customStyle="1" w:styleId="WideTable">
    <w:name w:val="Wide Table"/>
    <w:basedOn w:val="Normal"/>
    <w:rsid w:val="000D1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925"/>
  </w:style>
  <w:style w:type="paragraph" w:styleId="Quote">
    <w:name w:val="Quote"/>
    <w:basedOn w:val="Heading1"/>
    <w:link w:val="QuoteChar"/>
    <w:qFormat/>
    <w:rsid w:val="000D1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925"/>
    <w:pPr>
      <w:pageBreakBefore/>
    </w:pPr>
  </w:style>
  <w:style w:type="paragraph" w:customStyle="1" w:styleId="Border">
    <w:name w:val="Border"/>
    <w:basedOn w:val="Normal"/>
    <w:qFormat/>
    <w:rsid w:val="000D1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925"/>
    <w:rPr>
      <w:u w:val="single"/>
    </w:rPr>
  </w:style>
  <w:style w:type="character" w:customStyle="1" w:styleId="BoldandItalics">
    <w:name w:val="Bold and Italics"/>
    <w:qFormat/>
    <w:rsid w:val="000D1925"/>
    <w:rPr>
      <w:b/>
      <w:i/>
      <w:u w:val="none"/>
    </w:rPr>
  </w:style>
  <w:style w:type="paragraph" w:styleId="BalloonText">
    <w:name w:val="Balloon Text"/>
    <w:basedOn w:val="Normal"/>
    <w:link w:val="BalloonTextChar"/>
    <w:rsid w:val="000D1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925"/>
    <w:pPr>
      <w:spacing w:before="0" w:after="0"/>
    </w:pPr>
  </w:style>
  <w:style w:type="paragraph" w:customStyle="1" w:styleId="BodyTextBold">
    <w:name w:val="Body Text Bold"/>
    <w:basedOn w:val="BodyText"/>
    <w:qFormat/>
    <w:rsid w:val="000D1925"/>
    <w:rPr>
      <w:b/>
    </w:rPr>
  </w:style>
  <w:style w:type="character" w:styleId="Hyperlink">
    <w:name w:val="Hyperlink"/>
    <w:basedOn w:val="DefaultParagraphFont"/>
    <w:uiPriority w:val="99"/>
    <w:unhideWhenUsed/>
    <w:rsid w:val="00EB2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3243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UEPOPS128 Produce maintenance plans for generation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