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168" w:rsidP="00B771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UEPOPS124 Perform switching to a switching program</w:t>
      </w:r>
      <w:r>
        <w:fldChar w:fldCharType="end"/>
      </w:r>
    </w:p>
    <w:p w:rsidR="00B77168" w:rsidP="00B77168">
      <w:pPr>
        <w:pStyle w:val="Version"/>
        <w:sectPr w:rsidSect="00F15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5503" w:rsidP="00F15503">
      <w:pPr>
        <w:pStyle w:val="SuperHeading"/>
      </w:pPr>
      <w:r w:rsidRPr="00F15503">
        <w:t>UEPOPS124 Perform switching to a switching program</w:t>
      </w:r>
    </w:p>
    <w:p w:rsidR="00000000" w:rsidRPr="00F15503" w:rsidP="00F15503">
      <w:pPr>
        <w:pStyle w:val="Heading1"/>
      </w:pPr>
      <w:bookmarkStart w:id="1" w:name="O_1193554"/>
      <w:bookmarkEnd w:id="1"/>
      <w:r w:rsidRPr="00F155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2" w:name="O_1193555"/>
      <w:bookmarkEnd w:id="2"/>
      <w:r w:rsidRPr="00F155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This unit involves the skills and knowle</w:t>
            </w:r>
            <w:r w:rsidRPr="00F15503">
              <w:t>dge required to perform switching to a switching program.</w:t>
            </w:r>
          </w:p>
          <w:p w:rsidR="00000000" w:rsidRPr="00F15503" w:rsidP="00F15503">
            <w:pPr>
              <w:pStyle w:val="BodyText"/>
            </w:pPr>
            <w:r w:rsidRPr="00F15503">
              <w:t>An electrical switch can alternate a load between two sources either manually or automatically when sensors detect one of the sources has lost or gained power. A switch is installed where the backup</w:t>
            </w:r>
            <w:r w:rsidRPr="00F15503">
              <w:t xml:space="preserve"> generator is located so that the generator can be used to provide temporary electrical power, as required.</w:t>
            </w:r>
          </w:p>
          <w:p w:rsidR="00000000" w:rsidRPr="00F15503" w:rsidP="00F15503">
            <w:pPr>
              <w:pStyle w:val="BodyText"/>
            </w:pPr>
            <w:r w:rsidRPr="00F15503">
              <w:t>Competency in this unit requires the ability to prepare for switching program, carry out switching program, and complete all documentation. Individu</w:t>
            </w:r>
            <w:r w:rsidRPr="00F15503">
              <w:t>als will, in general, work as an operator in, in a power generation facility.</w:t>
            </w:r>
          </w:p>
          <w:p w:rsidR="00000000" w:rsidRPr="00F15503" w:rsidP="00F15503">
            <w:pPr>
              <w:pStyle w:val="BodyText"/>
            </w:pPr>
            <w:r w:rsidRPr="00F15503">
              <w:t>Power generation plant operators are trained and authorised to isolate, prepare plant and issue permits to work.</w:t>
            </w:r>
          </w:p>
          <w:p w:rsidR="00000000" w:rsidRPr="00F15503" w:rsidP="00F15503">
            <w:pPr>
              <w:pStyle w:val="BodyText"/>
            </w:pPr>
            <w:r w:rsidRPr="00F15503">
              <w:t xml:space="preserve">No licensing, legislative or certification requirements apply to </w:t>
            </w:r>
            <w:r w:rsidRPr="00F15503">
              <w:t>this unit at the time of publication.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3" w:name="O_1193556"/>
      <w:bookmarkEnd w:id="3"/>
      <w:r w:rsidRPr="00F155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There are no prerequisite units.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4" w:name="O_1193557"/>
      <w:bookmarkEnd w:id="4"/>
      <w:r w:rsidRPr="00F155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Operations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5" w:name="O_1193558"/>
      <w:bookmarkEnd w:id="5"/>
      <w:r w:rsidRPr="00F155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Electricity generation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6" w:name="O_1193559"/>
      <w:bookmarkEnd w:id="6"/>
      <w:r w:rsidRPr="00F15503">
        <w:t>El</w:t>
      </w:r>
      <w:r w:rsidRPr="00F15503">
        <w:t>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PERFORMANCE CRITERIA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Performance criteria describe the performance needed to demonstrate achievement of the element.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rPr>
                <w:rStyle w:val="SpecialBold"/>
              </w:rPr>
              <w:t>Prepare for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Authorisation is confirmed to perform switching operation with coordinating personnel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Work health and safety (WHS)/occupational health and safety (OHS) regulations, legislative requirements, codes of practice,</w:t>
            </w:r>
            <w:r w:rsidRPr="00F15503">
              <w:t xml:space="preserve"> manufacturers’ recommendations and specifications, environmental requirements and workplace procedures are identified, applied and monitored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Contingency plan is discussed with personnel coordinating switching program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Permits and access requirements are identified prior to program commencement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Documenta</w:t>
            </w:r>
            <w:r w:rsidRPr="00F15503">
              <w:t>tion is received and checked prior to starting switching program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rPr>
                <w:rStyle w:val="SpecialBold"/>
              </w:rPr>
              <w:t>Carry out switching program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Personnel involved in switching program are confirmed and directed to switching locations in accordance with workpla</w:t>
            </w:r>
            <w:r w:rsidRPr="00F15503">
              <w:t>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Communication is established and maintained with personnel coordinating switching program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Access to electrical power generation plant is obtained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Switching program steps are verified before and after each operation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Switching steps are documented on completion of each operation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Permits are issued, monit</w:t>
            </w:r>
            <w:r w:rsidRPr="00F15503">
              <w:t>ored and recorded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>Switching program is completed and outcomes  recorded in accordance with workplace procedures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t xml:space="preserve">Equipment problems, abnormalities and status are reported in accordance with workplace </w:t>
            </w:r>
          </w:p>
        </w:tc>
      </w:tr>
      <w:tr w:rsidTr="00F155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5503">
            <w:pPr>
              <w:pStyle w:val="BodyText"/>
              <w:rPr>
                <w:lang w:val="en-NZ"/>
              </w:rPr>
            </w:pPr>
            <w:r w:rsidRPr="00F1550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Documentation is updated in accordance with workplace procedures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7" w:name="O_1193560"/>
      <w:bookmarkEnd w:id="7"/>
      <w:r w:rsidRPr="00F155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Foundation skills essential to performance are explicit i</w:t>
            </w:r>
            <w:r w:rsidRPr="00F15503">
              <w:t>n the performance criteria of this unit of competency.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8" w:name="O_1193561"/>
      <w:bookmarkEnd w:id="8"/>
      <w:r w:rsidRPr="00F155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Range is restricted to essential operating conditions and any other variables essential to the work environment.</w:t>
            </w:r>
          </w:p>
          <w:p w:rsidR="00000000" w:rsidRPr="00F15503" w:rsidP="00F15503">
            <w:pPr>
              <w:pStyle w:val="BodyText"/>
            </w:pPr>
            <w:r w:rsidRPr="00F15503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9" w:name="O_1193562"/>
      <w:bookmarkEnd w:id="9"/>
      <w:r w:rsidRPr="00F155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55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5503" w:rsidP="00F15503">
            <w:pPr>
              <w:pStyle w:val="BodyText"/>
            </w:pPr>
            <w:r w:rsidRPr="00F15503">
              <w:t>This unit replaces and is equivalent to UEPOPS456 Perform</w:t>
            </w:r>
            <w:r w:rsidRPr="00F15503">
              <w:t xml:space="preserve"> switching to a switching program.</w:t>
            </w:r>
          </w:p>
        </w:tc>
      </w:tr>
    </w:tbl>
    <w:p w:rsidR="00000000" w:rsidRPr="00F15503" w:rsidP="00F15503">
      <w:pPr>
        <w:pStyle w:val="NoPaddingFontSize1"/>
      </w:pPr>
    </w:p>
    <w:p w:rsidR="00000000" w:rsidRPr="00F15503" w:rsidP="00F15503">
      <w:pPr>
        <w:pStyle w:val="AllowPageBreak"/>
      </w:pPr>
    </w:p>
    <w:p w:rsidR="00000000" w:rsidRPr="00F15503" w:rsidP="00F15503">
      <w:pPr>
        <w:pStyle w:val="Heading1"/>
      </w:pPr>
      <w:bookmarkStart w:id="10" w:name="O_1193569"/>
      <w:bookmarkEnd w:id="10"/>
      <w:r w:rsidRPr="00F15503">
        <w:t>Links</w:t>
      </w:r>
    </w:p>
    <w:p w:rsidR="00000000" w:rsidRPr="00F15503" w:rsidP="00B77168">
      <w:pPr>
        <w:pStyle w:val="BodyText"/>
      </w:pPr>
      <w:r w:rsidRPr="00F15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17E6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15503" w:rsidP="00F15503"/>
    <w:sectPr w:rsidSect="00F155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03" w:rsidRPr="00B77168" w:rsidP="00B771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68" w:rsidP="00F15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168" w:rsidP="00F15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7168" w:rsidP="00F15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5503" w:rsidRPr="00B77168" w:rsidP="00B771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68" w:rsidRPr="002D2AF8" w:rsidP="00F15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UEPOPS124 Perform switching to a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77168" w:rsidP="00F15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5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5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5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5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5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5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5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5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5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5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5503"/>
  </w:style>
  <w:style w:type="character" w:customStyle="1" w:styleId="Heading1Char">
    <w:name w:val="Heading 1 Char"/>
    <w:basedOn w:val="DefaultParagraphFont"/>
    <w:link w:val="Heading1"/>
    <w:rsid w:val="00F15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5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55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5503"/>
    <w:rPr>
      <w:b/>
      <w:spacing w:val="0"/>
    </w:rPr>
  </w:style>
  <w:style w:type="paragraph" w:customStyle="1" w:styleId="SuperHeading">
    <w:name w:val="SuperHeading"/>
    <w:basedOn w:val="Normal"/>
    <w:rsid w:val="00F15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5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5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5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5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5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5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5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5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5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5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5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5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5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5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5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5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5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5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5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55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55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5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5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5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5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55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5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5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5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5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5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5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5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5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55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5503"/>
    <w:rPr>
      <w:i/>
    </w:rPr>
  </w:style>
  <w:style w:type="paragraph" w:styleId="Caption">
    <w:name w:val="caption"/>
    <w:basedOn w:val="BodyText"/>
    <w:next w:val="Normal"/>
    <w:qFormat/>
    <w:rsid w:val="00F15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5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5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5503"/>
  </w:style>
  <w:style w:type="paragraph" w:styleId="TableofFigures">
    <w:name w:val="table of figures"/>
    <w:basedOn w:val="Normal"/>
    <w:next w:val="Normal"/>
    <w:semiHidden/>
    <w:rsid w:val="00F15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55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5503"/>
    <w:rPr>
      <w:rFonts w:ascii="Wingdings" w:hAnsi="Wingdings"/>
    </w:rPr>
  </w:style>
  <w:style w:type="paragraph" w:customStyle="1" w:styleId="TableHeading">
    <w:name w:val="Table Heading"/>
    <w:basedOn w:val="HeadingBase"/>
    <w:rsid w:val="00F15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5503"/>
    <w:rPr>
      <w:color w:val="0033CC"/>
      <w:u w:val="none"/>
    </w:rPr>
  </w:style>
  <w:style w:type="paragraph" w:customStyle="1" w:styleId="BodyTextRight">
    <w:name w:val="Body Text Right"/>
    <w:basedOn w:val="BodyText"/>
    <w:rsid w:val="00F15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5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55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5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5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5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5503"/>
    <w:rPr>
      <w:sz w:val="32"/>
    </w:rPr>
  </w:style>
  <w:style w:type="paragraph" w:customStyle="1" w:styleId="HeadingProcedure">
    <w:name w:val="Heading Procedure"/>
    <w:basedOn w:val="HeadingBase"/>
    <w:next w:val="Normal"/>
    <w:rsid w:val="00F15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5503"/>
    <w:pPr>
      <w:spacing w:before="60" w:after="60"/>
    </w:pPr>
  </w:style>
  <w:style w:type="paragraph" w:styleId="ListContinue">
    <w:name w:val="List Continue"/>
    <w:basedOn w:val="List"/>
    <w:rsid w:val="00F15503"/>
    <w:pPr>
      <w:ind w:firstLine="0"/>
    </w:pPr>
  </w:style>
  <w:style w:type="paragraph" w:customStyle="1" w:styleId="ListNote">
    <w:name w:val="List Note"/>
    <w:basedOn w:val="List"/>
    <w:rsid w:val="00F15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5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5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5503"/>
    <w:rPr>
      <w:rFonts w:ascii="Courier New" w:hAnsi="Courier New"/>
    </w:rPr>
  </w:style>
  <w:style w:type="paragraph" w:customStyle="1" w:styleId="NoteBullet">
    <w:name w:val="Note Bullet"/>
    <w:basedOn w:val="Note"/>
    <w:rsid w:val="00F15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5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5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5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55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5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5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5503"/>
    <w:rPr>
      <w:b/>
      <w:smallCaps/>
    </w:rPr>
  </w:style>
  <w:style w:type="paragraph" w:customStyle="1" w:styleId="TableListNumber">
    <w:name w:val="Table List Number"/>
    <w:basedOn w:val="ListNumber"/>
    <w:rsid w:val="00F15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5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5503"/>
    <w:pPr>
      <w:numPr>
        <w:numId w:val="7"/>
      </w:numPr>
    </w:pPr>
  </w:style>
  <w:style w:type="paragraph" w:customStyle="1" w:styleId="ListAlpha2">
    <w:name w:val="List Alpha 2"/>
    <w:basedOn w:val="List2"/>
    <w:rsid w:val="00F15503"/>
    <w:pPr>
      <w:numPr>
        <w:numId w:val="6"/>
      </w:numPr>
    </w:pPr>
  </w:style>
  <w:style w:type="paragraph" w:styleId="List2">
    <w:name w:val="List 2"/>
    <w:basedOn w:val="BodyText"/>
    <w:rsid w:val="00F15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5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5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5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55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55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5503"/>
    <w:pPr>
      <w:numPr>
        <w:numId w:val="2"/>
      </w:numPr>
    </w:pPr>
  </w:style>
  <w:style w:type="paragraph" w:styleId="ListContinue2">
    <w:name w:val="List Continue 2"/>
    <w:basedOn w:val="List2"/>
    <w:rsid w:val="00F15503"/>
    <w:pPr>
      <w:ind w:firstLine="0"/>
    </w:pPr>
  </w:style>
  <w:style w:type="paragraph" w:styleId="ListContinue3">
    <w:name w:val="List Continue 3"/>
    <w:basedOn w:val="List3"/>
    <w:rsid w:val="00F15503"/>
    <w:pPr>
      <w:ind w:left="1021" w:firstLine="0"/>
    </w:pPr>
  </w:style>
  <w:style w:type="paragraph" w:styleId="ListContinue4">
    <w:name w:val="List Continue 4"/>
    <w:basedOn w:val="List4"/>
    <w:rsid w:val="00F15503"/>
    <w:pPr>
      <w:ind w:firstLine="0"/>
    </w:pPr>
  </w:style>
  <w:style w:type="paragraph" w:styleId="ListContinue5">
    <w:name w:val="List Continue 5"/>
    <w:basedOn w:val="List5"/>
    <w:rsid w:val="00F15503"/>
    <w:pPr>
      <w:ind w:firstLine="0"/>
    </w:pPr>
  </w:style>
  <w:style w:type="paragraph" w:styleId="ListNumber3">
    <w:name w:val="List Number 3"/>
    <w:basedOn w:val="List3"/>
    <w:rsid w:val="00F15503"/>
    <w:pPr>
      <w:numPr>
        <w:numId w:val="3"/>
      </w:numPr>
    </w:pPr>
  </w:style>
  <w:style w:type="paragraph" w:styleId="ListNumber4">
    <w:name w:val="List Number 4"/>
    <w:basedOn w:val="List4"/>
    <w:rsid w:val="00F15503"/>
    <w:pPr>
      <w:numPr>
        <w:numId w:val="4"/>
      </w:numPr>
    </w:pPr>
  </w:style>
  <w:style w:type="paragraph" w:styleId="ListNumber5">
    <w:name w:val="List Number 5"/>
    <w:basedOn w:val="List5"/>
    <w:rsid w:val="00F15503"/>
    <w:pPr>
      <w:numPr>
        <w:numId w:val="5"/>
      </w:numPr>
    </w:pPr>
  </w:style>
  <w:style w:type="paragraph" w:styleId="BlockText">
    <w:name w:val="Block Text"/>
    <w:basedOn w:val="Normal"/>
    <w:rsid w:val="00F15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5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5503"/>
    <w:rPr>
      <w:sz w:val="16"/>
      <w:vertAlign w:val="superscript"/>
    </w:rPr>
  </w:style>
  <w:style w:type="character" w:customStyle="1" w:styleId="Symbols">
    <w:name w:val="Symbols"/>
    <w:basedOn w:val="DefaultParagraphFont"/>
    <w:rsid w:val="00F15503"/>
    <w:rPr>
      <w:rFonts w:ascii="Symbol" w:hAnsi="Symbol"/>
    </w:rPr>
  </w:style>
  <w:style w:type="character" w:customStyle="1" w:styleId="MenuOptions">
    <w:name w:val="Menu Options"/>
    <w:basedOn w:val="DefaultParagraphFont"/>
    <w:rsid w:val="00F15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5503"/>
    <w:rPr>
      <w:b/>
    </w:rPr>
  </w:style>
  <w:style w:type="character" w:customStyle="1" w:styleId="Underlined">
    <w:name w:val="Underlined"/>
    <w:basedOn w:val="DefaultParagraphFont"/>
    <w:rsid w:val="00F15503"/>
    <w:rPr>
      <w:u w:val="single"/>
    </w:rPr>
  </w:style>
  <w:style w:type="paragraph" w:customStyle="1" w:styleId="TableBodyTextRight">
    <w:name w:val="Table Body Text Right"/>
    <w:basedOn w:val="TableBodyText"/>
    <w:rsid w:val="00F15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5503"/>
    <w:rPr>
      <w:sz w:val="18"/>
    </w:rPr>
  </w:style>
  <w:style w:type="paragraph" w:customStyle="1" w:styleId="BodySmallRight">
    <w:name w:val="Body Small Right"/>
    <w:basedOn w:val="BodyTextRight"/>
    <w:rsid w:val="00F15503"/>
    <w:rPr>
      <w:sz w:val="18"/>
      <w:szCs w:val="18"/>
    </w:rPr>
  </w:style>
  <w:style w:type="paragraph" w:customStyle="1" w:styleId="MarginEdition">
    <w:name w:val="Margin Edition"/>
    <w:basedOn w:val="MarginNote"/>
    <w:rsid w:val="00F15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5503"/>
    <w:rPr>
      <w:sz w:val="2"/>
      <w:szCs w:val="2"/>
    </w:rPr>
  </w:style>
  <w:style w:type="character" w:customStyle="1" w:styleId="Small">
    <w:name w:val="Small"/>
    <w:basedOn w:val="DefaultParagraphFont"/>
    <w:rsid w:val="00F15503"/>
    <w:rPr>
      <w:sz w:val="16"/>
    </w:rPr>
  </w:style>
  <w:style w:type="paragraph" w:customStyle="1" w:styleId="WideTable">
    <w:name w:val="Wide Table"/>
    <w:basedOn w:val="Normal"/>
    <w:rsid w:val="00F15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5503"/>
  </w:style>
  <w:style w:type="paragraph" w:styleId="Quote">
    <w:name w:val="Quote"/>
    <w:basedOn w:val="Heading1"/>
    <w:link w:val="QuoteChar"/>
    <w:qFormat/>
    <w:rsid w:val="00F15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5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5503"/>
    <w:pPr>
      <w:pageBreakBefore/>
    </w:pPr>
  </w:style>
  <w:style w:type="paragraph" w:customStyle="1" w:styleId="Border">
    <w:name w:val="Border"/>
    <w:basedOn w:val="Normal"/>
    <w:qFormat/>
    <w:rsid w:val="00F15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5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5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5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5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5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5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5503"/>
    <w:rPr>
      <w:u w:val="single"/>
    </w:rPr>
  </w:style>
  <w:style w:type="character" w:customStyle="1" w:styleId="BoldandItalics">
    <w:name w:val="Bold and Italics"/>
    <w:qFormat/>
    <w:rsid w:val="00F15503"/>
    <w:rPr>
      <w:b/>
      <w:i/>
      <w:u w:val="none"/>
    </w:rPr>
  </w:style>
  <w:style w:type="paragraph" w:styleId="BalloonText">
    <w:name w:val="Balloon Text"/>
    <w:basedOn w:val="Normal"/>
    <w:link w:val="BalloonTextChar"/>
    <w:rsid w:val="00F15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5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5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5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5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5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5503"/>
    <w:pPr>
      <w:spacing w:before="0" w:after="0"/>
    </w:pPr>
  </w:style>
  <w:style w:type="paragraph" w:customStyle="1" w:styleId="BodyTextBold">
    <w:name w:val="Body Text Bold"/>
    <w:basedOn w:val="BodyText"/>
    <w:qFormat/>
    <w:rsid w:val="00F15503"/>
    <w:rPr>
      <w:b/>
    </w:rPr>
  </w:style>
  <w:style w:type="character" w:styleId="Hyperlink">
    <w:name w:val="Hyperlink"/>
    <w:basedOn w:val="DefaultParagraphFont"/>
    <w:uiPriority w:val="99"/>
    <w:unhideWhenUsed/>
    <w:rsid w:val="00B771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3603</Characters>
  <Application>Microsoft Office Word</Application>
  <DocSecurity>0</DocSecurity>
  <Lines>156</Lines>
  <Paragraphs>78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UEPOPS124 Perform switching to a switching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