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4B1" w:rsidP="00987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UEPOPS122 Perform process plant inspections</w:t>
      </w:r>
      <w:r>
        <w:fldChar w:fldCharType="end"/>
      </w:r>
    </w:p>
    <w:p w:rsidR="009874B1" w:rsidP="009874B1">
      <w:pPr>
        <w:pStyle w:val="Version"/>
        <w:sectPr w:rsidSect="00FD1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787" w:rsidP="00FD1787">
      <w:pPr>
        <w:pStyle w:val="SuperHeading"/>
      </w:pPr>
      <w:r w:rsidRPr="00FD1787">
        <w:t>UEPOPS122 Perform process plant inspections</w:t>
      </w:r>
    </w:p>
    <w:p w:rsidR="00000000" w:rsidRPr="00FD1787" w:rsidP="00FD1787">
      <w:pPr>
        <w:pStyle w:val="Heading1"/>
      </w:pPr>
      <w:bookmarkStart w:id="1" w:name="O_1193497"/>
      <w:bookmarkEnd w:id="1"/>
      <w:r w:rsidRPr="00FD17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2" w:name="O_1193498"/>
      <w:bookmarkEnd w:id="2"/>
      <w:r w:rsidRPr="00FD17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This unit involves the skills and knowle</w:t>
            </w:r>
            <w:r w:rsidRPr="00FD1787">
              <w:t>dge required to conduct an inspection of electric power generating plant and associated equipment.</w:t>
            </w:r>
          </w:p>
          <w:p w:rsidR="00000000" w:rsidRPr="00FD1787" w:rsidP="00FD1787">
            <w:pPr>
              <w:pStyle w:val="BodyText"/>
            </w:pPr>
            <w:r w:rsidRPr="00FD1787">
              <w:t xml:space="preserve">An inspection is an organised examination of power generation plant and equipment exposed to conditions that can cause deterioration. Power generation plant </w:t>
            </w:r>
            <w:r w:rsidRPr="00FD1787">
              <w:t xml:space="preserve">and equipment should be inspected at regular intervals. </w:t>
            </w:r>
          </w:p>
          <w:p w:rsidR="00000000" w:rsidRPr="00FD1787" w:rsidP="00FD1787">
            <w:pPr>
              <w:pStyle w:val="BodyText"/>
            </w:pPr>
            <w:r w:rsidRPr="00FD1787">
              <w:t>Competency in this unit requires the ability to inspect power generating plant, gain safe access to work area for inspection, conduct inspections and report and/or record the results. Individuals wil</w:t>
            </w:r>
            <w:r w:rsidRPr="00FD1787">
              <w:t>l, in general, work under supervision, in a power generation facility as an operator.</w:t>
            </w:r>
          </w:p>
          <w:p w:rsidR="00000000" w:rsidRPr="00FD1787" w:rsidP="00FD1787">
            <w:pPr>
              <w:pStyle w:val="BodyText"/>
            </w:pPr>
            <w:r w:rsidRPr="00FD1787">
              <w:t>Power generation plant operators are trained and authorised to isolate, prepare plant and issue permits to work.</w:t>
            </w:r>
          </w:p>
          <w:p w:rsidR="00000000" w:rsidRPr="00FD1787" w:rsidP="00FD1787">
            <w:pPr>
              <w:pStyle w:val="BodyText"/>
            </w:pPr>
            <w:r w:rsidRPr="00FD1787">
              <w:t>No licensing, legislative or certification requirements a</w:t>
            </w:r>
            <w:r w:rsidRPr="00FD1787">
              <w:t>pply to this unit at the time of publication.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3" w:name="O_1193499"/>
      <w:bookmarkEnd w:id="3"/>
      <w:r w:rsidRPr="00FD17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There are no prerequisite units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4" w:name="O_1193500"/>
      <w:bookmarkEnd w:id="4"/>
      <w:r w:rsidRPr="00FD17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Operations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5" w:name="O_1193501"/>
      <w:bookmarkEnd w:id="5"/>
      <w:r w:rsidRPr="00FD17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Electricity generation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6" w:name="O_1193502"/>
      <w:bookmarkEnd w:id="6"/>
      <w:r w:rsidRPr="00FD178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PERFORMANCE CRITERIA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Performance criteria describe the performance needed to demonstrate achievement of the element.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Prepare for power plant</w:t>
            </w:r>
            <w:r w:rsidRPr="00FD1787">
              <w:t xml:space="preserve"> </w:t>
            </w:r>
            <w:r w:rsidRPr="00FD1787">
              <w:rPr>
                <w:rStyle w:val="SpecialBold"/>
              </w:rPr>
              <w:t>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Maintenance and operating history for inspection is obtained for process plant to be inspected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Work health and safety (WHS)/occupational health and safety (OHS) regulations, legislative requirements, codes of </w:t>
            </w:r>
            <w:r w:rsidRPr="00FD1787">
              <w:t>practice, manufacturers’ recommendations and specifications, environmental requirements and workplace procedures are identified, applied and monitored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Inspection requirements for power generation plant are determined and confirmed in accordance with workplace procedures 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Relevant inspection checklists, recording equipment and personal protective equipment (PPE) are obtained in accordance with work</w:t>
            </w:r>
            <w:r w:rsidRPr="00FD1787">
              <w:t xml:space="preserve">place procedures 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Availability and access to power generation plant is determined and isolation processes conducted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Hazards are identified in preparations for plant inspection and risk control measures </w:t>
            </w:r>
            <w:r w:rsidRPr="00FD1787">
              <w:t xml:space="preserve">are implemented in accordance with workplace procedures  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Inspect electric power generating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Power generation plant is inspected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Power generation plant is identified and o</w:t>
            </w:r>
            <w:r w:rsidRPr="00FD1787">
              <w:t>perational status determined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Inspection is conducted using approved methods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Inspection requirements are completed in accordance with workplace procedures 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>Records are updated in accordance with workplace procedures</w:t>
            </w:r>
          </w:p>
        </w:tc>
      </w:tr>
      <w:tr w:rsidTr="00FD178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Documentation is maintained in accordance with workplace procedures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7" w:name="O_1193503"/>
      <w:bookmarkEnd w:id="7"/>
      <w:r w:rsidRPr="00FD17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Foundation skills essential to performance are explicit in the performance criteria of this unit of competency.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8" w:name="O_1193504"/>
      <w:bookmarkEnd w:id="8"/>
      <w:r w:rsidRPr="00FD17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Range is restricted to essential operating conditions and any other variables essential to the work env</w:t>
            </w:r>
            <w:r w:rsidRPr="00FD1787">
              <w:t>ironment.</w:t>
            </w:r>
          </w:p>
          <w:p w:rsidR="00000000" w:rsidRPr="00FD1787" w:rsidP="00FD1787">
            <w:pPr>
              <w:pStyle w:val="BodyText"/>
            </w:pPr>
            <w:r w:rsidRPr="00FD1787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9" w:name="O_1193505"/>
      <w:bookmarkEnd w:id="9"/>
      <w:r w:rsidRPr="00FD17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This unit replaces and is equivalent to UEPOPS209 Perform process plant inspections.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10" w:name="O_1193512"/>
      <w:bookmarkEnd w:id="10"/>
      <w:r w:rsidRPr="00FD1787">
        <w:t>Links</w:t>
      </w:r>
    </w:p>
    <w:p w:rsidR="00000000" w:rsidRPr="00FD1787" w:rsidP="009874B1">
      <w:pPr>
        <w:pStyle w:val="BodyText"/>
      </w:pPr>
      <w:r w:rsidRPr="00FD17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225F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D1787" w:rsidP="009874B1">
      <w:pPr>
        <w:pStyle w:val="BodyText"/>
        <w:sectPr w:rsidSect="00FD17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1787" w:rsidP="00FD1787">
      <w:pPr>
        <w:pStyle w:val="SuperHeading"/>
      </w:pPr>
      <w:r w:rsidRPr="00FD1787">
        <w:t>Assessment Requirements for UEPOPS122 Perform process plant inspections</w:t>
      </w:r>
    </w:p>
    <w:p w:rsidR="00000000" w:rsidRPr="00FD1787" w:rsidP="00FD1787">
      <w:pPr>
        <w:pStyle w:val="Heading1"/>
      </w:pPr>
      <w:bookmarkStart w:id="11" w:name="O_1193507"/>
      <w:bookmarkEnd w:id="11"/>
      <w:r w:rsidRPr="00FD17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>Release 1. This is the first release of this unit of competency in the UEP Electricity Supply In</w:t>
            </w:r>
            <w:r w:rsidRPr="00FD1787">
              <w:t>dustry – Generation Sector Training Package Release 2.0.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12" w:name="O_1193508"/>
      <w:bookmarkEnd w:id="12"/>
      <w:r w:rsidRPr="00FD17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Evidence required to demonstrate competence in this unit must be relevant to and satisfy all the requirements of the elements and performance criteria on at </w:t>
            </w:r>
            <w:r w:rsidRPr="00FD1787">
              <w:t xml:space="preserve">least two separate occasions and include: </w:t>
            </w:r>
          </w:p>
        </w:tc>
      </w:tr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ListBullet"/>
            </w:pPr>
            <w:r w:rsidRPr="00FD1787">
              <w:t xml:space="preserve">accessing records 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applying inspection procedures and techniques 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applying work health and safety (WHS)/occupational health and safety (OHS) legislation, including: </w:t>
            </w:r>
          </w:p>
          <w:p w:rsidR="00000000" w:rsidRPr="00FD1787" w:rsidP="00FD1787">
            <w:pPr>
              <w:pStyle w:val="ListBullet2"/>
            </w:pPr>
            <w:r w:rsidRPr="00FD1787">
              <w:t>emergency procedures</w:t>
            </w:r>
          </w:p>
          <w:p w:rsidR="00000000" w:rsidRPr="00FD1787" w:rsidP="00FD1787">
            <w:pPr>
              <w:pStyle w:val="ListBullet2"/>
            </w:pPr>
            <w:r w:rsidRPr="00FD1787">
              <w:t xml:space="preserve">personal protective equipment (PPE) </w:t>
            </w:r>
          </w:p>
          <w:p w:rsidR="00000000" w:rsidRPr="00FD1787" w:rsidP="00FD1787">
            <w:pPr>
              <w:pStyle w:val="ListBullet2"/>
            </w:pPr>
            <w:r w:rsidRPr="00FD1787">
              <w:t>risk control measures</w:t>
            </w:r>
          </w:p>
          <w:p w:rsidR="00000000" w:rsidRPr="00FD1787" w:rsidP="00FD1787">
            <w:pPr>
              <w:pStyle w:val="ListBullet2"/>
            </w:pPr>
            <w:r w:rsidRPr="00FD1787">
              <w:t xml:space="preserve">safe working practices </w:t>
            </w:r>
          </w:p>
          <w:p w:rsidR="00000000" w:rsidRPr="00FD1787" w:rsidP="00FD1787">
            <w:pPr>
              <w:pStyle w:val="ListBullet"/>
            </w:pPr>
            <w:r w:rsidRPr="00FD1787">
              <w:t>complying with regulations, legislative requirements, codes of practice, manufacturers’ recommendations and specifications, and environmental requirements</w:t>
            </w:r>
          </w:p>
          <w:p w:rsidR="00000000" w:rsidRPr="00FD1787" w:rsidP="00FD1787">
            <w:pPr>
              <w:pStyle w:val="ListBullet"/>
            </w:pPr>
            <w:r w:rsidRPr="00FD1787">
              <w:t>conducting equipm</w:t>
            </w:r>
            <w:r w:rsidRPr="00FD1787">
              <w:t>ent isolation procedures</w:t>
            </w:r>
          </w:p>
          <w:p w:rsidR="00000000" w:rsidRPr="00FD1787" w:rsidP="00FD1787">
            <w:pPr>
              <w:pStyle w:val="ListBullet"/>
            </w:pPr>
            <w:r w:rsidRPr="00FD1787">
              <w:t>preparing for inspection of power generation plant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recording and communicating inspection results 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undertaking inspection of power generation plant and equipment 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using manufacturers’ specifications and manuals </w:t>
            </w:r>
          </w:p>
          <w:p w:rsidR="00000000" w:rsidRPr="00FD1787" w:rsidP="00FD1787">
            <w:pPr>
              <w:pStyle w:val="ListBullet"/>
            </w:pPr>
            <w:r w:rsidRPr="00FD1787">
              <w:t>utilising inspectio</w:t>
            </w:r>
            <w:r w:rsidRPr="00FD1787">
              <w:t xml:space="preserve">n checklists </w:t>
            </w:r>
          </w:p>
          <w:p w:rsidR="00000000" w:rsidRPr="00FD1787" w:rsidP="00FD1787">
            <w:pPr>
              <w:pStyle w:val="ListBullet"/>
            </w:pPr>
            <w:r w:rsidRPr="00FD1787">
              <w:t>working with permit to work system.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13" w:name="O_1193509"/>
      <w:bookmarkEnd w:id="13"/>
      <w:r w:rsidRPr="00FD17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787">
            <w:pPr>
              <w:pStyle w:val="BodyText"/>
              <w:rPr>
                <w:lang w:val="en-NZ"/>
              </w:rPr>
            </w:pPr>
            <w:r w:rsidRPr="00FD1787">
              <w:t xml:space="preserve">Evidence required to demonstrate competence in this unit must be relevant to and satisfy all the requirements of the elements and performance criteria and </w:t>
            </w:r>
            <w:r w:rsidRPr="00FD1787">
              <w:t xml:space="preserve">include knowledge of: </w:t>
            </w:r>
          </w:p>
        </w:tc>
      </w:tr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ListBullet"/>
            </w:pPr>
            <w:r w:rsidRPr="00FD1787">
              <w:t>arrangements of power generation plant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communication methods for inspection results </w:t>
            </w:r>
          </w:p>
          <w:p w:rsidR="00000000" w:rsidRPr="00FD1787" w:rsidP="00FD1787">
            <w:pPr>
              <w:pStyle w:val="ListBullet"/>
            </w:pPr>
            <w:r w:rsidRPr="00FD1787">
              <w:t>inspection methods and techniques, including protocols</w:t>
            </w:r>
          </w:p>
          <w:p w:rsidR="00000000" w:rsidRPr="00FD1787" w:rsidP="00FD1787">
            <w:pPr>
              <w:pStyle w:val="ListBullet"/>
            </w:pPr>
            <w:r w:rsidRPr="00FD1787">
              <w:t>isolations</w:t>
            </w:r>
          </w:p>
          <w:p w:rsidR="00000000" w:rsidRPr="00FD1787" w:rsidP="00FD1787">
            <w:pPr>
              <w:pStyle w:val="ListBullet"/>
            </w:pPr>
            <w:r w:rsidRPr="00FD1787">
              <w:t>permit to work system</w:t>
            </w:r>
          </w:p>
          <w:p w:rsidR="00000000" w:rsidRPr="00FD1787" w:rsidP="00FD1787">
            <w:pPr>
              <w:pStyle w:val="ListBullet"/>
            </w:pPr>
            <w:r w:rsidRPr="00FD1787">
              <w:t>power generation inspection checklists</w:t>
            </w:r>
          </w:p>
          <w:p w:rsidR="00000000" w:rsidRPr="00FD1787" w:rsidP="00FD1787">
            <w:pPr>
              <w:pStyle w:val="ListBullet"/>
            </w:pPr>
            <w:r w:rsidRPr="00FD1787">
              <w:t>power generation pl</w:t>
            </w:r>
            <w:r w:rsidRPr="00FD1787">
              <w:t xml:space="preserve">ant inspection records 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regulations, legislative requirements, codes of practice, manufacturers’ recommendations and specifications, and environmental requirements </w:t>
            </w:r>
          </w:p>
          <w:p w:rsidR="00000000" w:rsidRPr="00FD1787" w:rsidP="00FD1787">
            <w:pPr>
              <w:pStyle w:val="ListBullet"/>
            </w:pPr>
            <w:r w:rsidRPr="00FD1787">
              <w:t>manuals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WHS/OHS requirements, including: </w:t>
            </w:r>
          </w:p>
          <w:p w:rsidR="00000000" w:rsidRPr="00FD1787" w:rsidP="00FD1787">
            <w:pPr>
              <w:pStyle w:val="ListBullet2"/>
            </w:pPr>
            <w:r w:rsidRPr="00FD1787">
              <w:t>emergency procedures</w:t>
            </w:r>
          </w:p>
          <w:p w:rsidR="00000000" w:rsidRPr="00FD1787" w:rsidP="00FD1787">
            <w:pPr>
              <w:pStyle w:val="ListBullet2"/>
            </w:pPr>
            <w:r w:rsidRPr="00FD1787">
              <w:t xml:space="preserve"> PPE</w:t>
            </w:r>
          </w:p>
          <w:p w:rsidR="00000000" w:rsidRPr="00FD1787" w:rsidP="00FD1787">
            <w:pPr>
              <w:pStyle w:val="ListBullet2"/>
            </w:pPr>
            <w:r w:rsidRPr="00FD1787">
              <w:t>risk control measures</w:t>
            </w:r>
          </w:p>
          <w:p w:rsidR="00000000" w:rsidRPr="00FD1787" w:rsidP="00FD1787">
            <w:pPr>
              <w:pStyle w:val="ListBullet2"/>
            </w:pPr>
            <w:r w:rsidRPr="00FD1787">
              <w:t xml:space="preserve">safe working practices </w:t>
            </w:r>
          </w:p>
          <w:p w:rsidR="00000000" w:rsidRPr="00FD1787" w:rsidP="00FD1787">
            <w:pPr>
              <w:pStyle w:val="ListBullet"/>
            </w:pPr>
            <w:r w:rsidRPr="00FD1787">
              <w:t>workplace policies and procedures</w:t>
            </w:r>
          </w:p>
          <w:p w:rsidR="00000000" w:rsidRPr="00FD1787" w:rsidP="00FD1787">
            <w:pPr>
              <w:pStyle w:val="ListBullet"/>
            </w:pPr>
            <w:r w:rsidRPr="00FD1787">
              <w:t>workplace documentation.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14" w:name="O_1193510"/>
      <w:bookmarkEnd w:id="14"/>
      <w:r w:rsidRPr="00FD17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17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787" w:rsidP="00FD1787">
            <w:pPr>
              <w:pStyle w:val="BodyText"/>
            </w:pPr>
            <w:r w:rsidRPr="00FD1787">
              <w:t xml:space="preserve">Assessors must hold credentials specified within the Standards for Registered Training Organisations current at the time of assessment. </w:t>
            </w:r>
          </w:p>
          <w:p w:rsidR="00000000" w:rsidRPr="00FD1787" w:rsidP="00FD1787">
            <w:pPr>
              <w:pStyle w:val="BodyText"/>
            </w:pPr>
            <w:r w:rsidRPr="00FD1787">
              <w:t>Assessment must satisfy the Principles of Assessment and Rules of Evidence and all regulatory requirements included wit</w:t>
            </w:r>
            <w:r w:rsidRPr="00FD1787">
              <w:t>hin the Standards for Registered Training Organisations current at the time of assessment.</w:t>
            </w:r>
          </w:p>
          <w:p w:rsidR="00000000" w:rsidRPr="00FD1787" w:rsidP="00FD1787">
            <w:pPr>
              <w:pStyle w:val="BodyText"/>
            </w:pPr>
            <w:r w:rsidRPr="00FD1787">
              <w:t>Assessment must occur in workplace operational situations where it is appropriate to do so; where this is not appropriate, assessment must occur in simulated workpla</w:t>
            </w:r>
            <w:r w:rsidRPr="00FD1787">
              <w:t>ce operational situations that replicate workplace conditions.</w:t>
            </w:r>
          </w:p>
          <w:p w:rsidR="00000000" w:rsidRPr="00FD1787" w:rsidP="00FD1787">
            <w:pPr>
              <w:pStyle w:val="BodyText"/>
            </w:pPr>
            <w:r w:rsidRPr="00FD178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D1787" w:rsidP="00FD1787">
            <w:pPr>
              <w:pStyle w:val="BodyText"/>
            </w:pPr>
            <w:r w:rsidRPr="00FD1787">
              <w:t xml:space="preserve">Resources for assessment </w:t>
            </w:r>
            <w:r w:rsidRPr="00FD1787">
              <w:t>must include access to:</w:t>
            </w:r>
          </w:p>
          <w:p w:rsidR="00000000" w:rsidRPr="00FD1787" w:rsidP="00FD1787">
            <w:pPr>
              <w:pStyle w:val="ListBullet"/>
            </w:pPr>
            <w:r w:rsidRPr="00FD1787">
              <w:t>a range of relevant exercises, case studies and/or other simulations</w:t>
            </w:r>
          </w:p>
          <w:p w:rsidR="00000000" w:rsidRPr="00FD1787" w:rsidP="00FD1787">
            <w:pPr>
              <w:pStyle w:val="ListBullet"/>
            </w:pPr>
            <w:r w:rsidRPr="00FD1787">
              <w:t xml:space="preserve">relevant and appropriate materials, tools, equipment and PPE currently used in industry </w:t>
            </w:r>
          </w:p>
          <w:p w:rsidR="00000000" w:rsidRPr="00FD1787" w:rsidP="00FD1787">
            <w:pPr>
              <w:pStyle w:val="ListBullet"/>
            </w:pPr>
            <w:r w:rsidRPr="00FD1787">
              <w:t>applicable documentation, including workplace procedures, equipment speci</w:t>
            </w:r>
            <w:r w:rsidRPr="00FD1787">
              <w:t>fications, regulations, codes of practice and operation manuals.</w:t>
            </w:r>
          </w:p>
        </w:tc>
      </w:tr>
    </w:tbl>
    <w:p w:rsidR="00000000" w:rsidRPr="00FD1787" w:rsidP="00FD1787">
      <w:pPr>
        <w:pStyle w:val="NoPaddingFontSize1"/>
      </w:pPr>
    </w:p>
    <w:p w:rsidR="00000000" w:rsidRPr="00FD1787" w:rsidP="00FD1787">
      <w:pPr>
        <w:pStyle w:val="AllowPageBreak"/>
      </w:pPr>
    </w:p>
    <w:p w:rsidR="00000000" w:rsidRPr="00FD1787" w:rsidP="00FD1787">
      <w:pPr>
        <w:pStyle w:val="Heading1"/>
      </w:pPr>
      <w:bookmarkStart w:id="15" w:name="O_1193513"/>
      <w:bookmarkEnd w:id="15"/>
      <w:r w:rsidRPr="00FD1787">
        <w:t>Links</w:t>
      </w:r>
    </w:p>
    <w:p w:rsidR="00000000" w:rsidRPr="00FD1787" w:rsidP="009874B1">
      <w:pPr>
        <w:pStyle w:val="BodyText"/>
      </w:pPr>
      <w:r w:rsidRPr="00FD17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225F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D1787" w:rsidP="00FD1787"/>
    <w:sectPr w:rsidSect="00FD17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 w:rsidRPr="009874B1" w:rsidP="00987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B1" w:rsidP="00FD1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4B1" w:rsidP="00FD1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874B1" w:rsidP="00FD17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 w:rsidP="00FD1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4B1">
      <w:t>Approved</w:t>
    </w:r>
    <w:r w:rsidR="009874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4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4B1">
      <w:rPr>
        <w:noProof/>
      </w:rPr>
      <w:t>4</w:t>
    </w:r>
    <w:r>
      <w:rPr>
        <w:noProof/>
      </w:rPr>
      <w:fldChar w:fldCharType="end"/>
    </w:r>
  </w:p>
  <w:p w:rsidR="00FD1787" w:rsidP="00FD1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4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4B1">
      <w:t>Powering Skills Organisation</w:t>
    </w:r>
    <w:r w:rsidR="009874B1">
      <w:fldChar w:fldCharType="end"/>
    </w:r>
  </w:p>
  <w:p w:rsidR="00FD1787" w:rsidP="00FD1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787" w:rsidRPr="009874B1" w:rsidP="00987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B1" w:rsidRPr="002D2AF8" w:rsidP="00FD1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UEPOPS122 Perform process plant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74B1" w:rsidP="00FD17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787" w:rsidRPr="002D2AF8" w:rsidP="00FD1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4B1">
      <w:t>UEPOPS122 Perform process plant inspections</w:t>
    </w:r>
    <w:r w:rsidR="009874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4B1">
      <w:rPr>
        <w:noProof/>
      </w:rPr>
      <w:t>2 March 2025</w:t>
    </w:r>
    <w:r>
      <w:fldChar w:fldCharType="end"/>
    </w:r>
  </w:p>
  <w:p w:rsidR="00FD1787" w:rsidP="00FD1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A9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387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342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787"/>
  </w:style>
  <w:style w:type="character" w:customStyle="1" w:styleId="Heading1Char">
    <w:name w:val="Heading 1 Char"/>
    <w:basedOn w:val="DefaultParagraphFont"/>
    <w:link w:val="Heading1"/>
    <w:rsid w:val="00FD1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7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7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7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787"/>
    <w:rPr>
      <w:b/>
      <w:spacing w:val="0"/>
    </w:rPr>
  </w:style>
  <w:style w:type="paragraph" w:styleId="ListBullet2">
    <w:name w:val="List Bullet 2"/>
    <w:basedOn w:val="List2"/>
    <w:rsid w:val="00FD17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1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7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7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7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787"/>
    <w:rPr>
      <w:i/>
    </w:rPr>
  </w:style>
  <w:style w:type="paragraph" w:styleId="Caption">
    <w:name w:val="caption"/>
    <w:basedOn w:val="BodyText"/>
    <w:next w:val="Normal"/>
    <w:qFormat/>
    <w:rsid w:val="00FD1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787"/>
  </w:style>
  <w:style w:type="paragraph" w:styleId="TableofFigures">
    <w:name w:val="table of figures"/>
    <w:basedOn w:val="Normal"/>
    <w:next w:val="Normal"/>
    <w:semiHidden/>
    <w:rsid w:val="00FD1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7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787"/>
    <w:rPr>
      <w:rFonts w:ascii="Wingdings" w:hAnsi="Wingdings"/>
    </w:rPr>
  </w:style>
  <w:style w:type="paragraph" w:customStyle="1" w:styleId="TableHeading">
    <w:name w:val="Table Heading"/>
    <w:basedOn w:val="HeadingBase"/>
    <w:rsid w:val="00FD1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787"/>
    <w:rPr>
      <w:color w:val="0033CC"/>
      <w:u w:val="none"/>
    </w:rPr>
  </w:style>
  <w:style w:type="paragraph" w:customStyle="1" w:styleId="BodyTextRight">
    <w:name w:val="Body Text Right"/>
    <w:basedOn w:val="BodyText"/>
    <w:rsid w:val="00FD1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7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787"/>
    <w:rPr>
      <w:sz w:val="32"/>
    </w:rPr>
  </w:style>
  <w:style w:type="paragraph" w:customStyle="1" w:styleId="HeadingProcedure">
    <w:name w:val="Heading Procedure"/>
    <w:basedOn w:val="HeadingBase"/>
    <w:next w:val="Normal"/>
    <w:rsid w:val="00FD1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787"/>
    <w:pPr>
      <w:spacing w:before="60" w:after="60"/>
    </w:pPr>
  </w:style>
  <w:style w:type="paragraph" w:styleId="ListContinue">
    <w:name w:val="List Continue"/>
    <w:basedOn w:val="List"/>
    <w:rsid w:val="00FD1787"/>
    <w:pPr>
      <w:ind w:firstLine="0"/>
    </w:pPr>
  </w:style>
  <w:style w:type="paragraph" w:customStyle="1" w:styleId="ListNote">
    <w:name w:val="List Note"/>
    <w:basedOn w:val="List"/>
    <w:rsid w:val="00FD1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787"/>
    <w:rPr>
      <w:rFonts w:ascii="Courier New" w:hAnsi="Courier New"/>
    </w:rPr>
  </w:style>
  <w:style w:type="paragraph" w:customStyle="1" w:styleId="NoteBullet">
    <w:name w:val="Note Bullet"/>
    <w:basedOn w:val="Note"/>
    <w:rsid w:val="00FD1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7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787"/>
    <w:rPr>
      <w:b/>
      <w:smallCaps/>
    </w:rPr>
  </w:style>
  <w:style w:type="paragraph" w:customStyle="1" w:styleId="TableListNumber">
    <w:name w:val="Table List Number"/>
    <w:basedOn w:val="ListNumber"/>
    <w:rsid w:val="00FD1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787"/>
    <w:pPr>
      <w:numPr>
        <w:numId w:val="9"/>
      </w:numPr>
    </w:pPr>
  </w:style>
  <w:style w:type="paragraph" w:customStyle="1" w:styleId="ListAlpha2">
    <w:name w:val="List Alpha 2"/>
    <w:basedOn w:val="List2"/>
    <w:rsid w:val="00FD1787"/>
    <w:pPr>
      <w:numPr>
        <w:numId w:val="8"/>
      </w:numPr>
    </w:pPr>
  </w:style>
  <w:style w:type="paragraph" w:styleId="List2">
    <w:name w:val="List 2"/>
    <w:basedOn w:val="BodyText"/>
    <w:rsid w:val="00FD1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7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7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787"/>
    <w:pPr>
      <w:numPr>
        <w:numId w:val="4"/>
      </w:numPr>
    </w:pPr>
  </w:style>
  <w:style w:type="paragraph" w:styleId="ListContinue2">
    <w:name w:val="List Continue 2"/>
    <w:basedOn w:val="List2"/>
    <w:rsid w:val="00FD1787"/>
    <w:pPr>
      <w:ind w:firstLine="0"/>
    </w:pPr>
  </w:style>
  <w:style w:type="paragraph" w:styleId="ListContinue3">
    <w:name w:val="List Continue 3"/>
    <w:basedOn w:val="List3"/>
    <w:rsid w:val="00FD1787"/>
    <w:pPr>
      <w:ind w:left="1021" w:firstLine="0"/>
    </w:pPr>
  </w:style>
  <w:style w:type="paragraph" w:styleId="ListContinue4">
    <w:name w:val="List Continue 4"/>
    <w:basedOn w:val="List4"/>
    <w:rsid w:val="00FD1787"/>
    <w:pPr>
      <w:ind w:firstLine="0"/>
    </w:pPr>
  </w:style>
  <w:style w:type="paragraph" w:styleId="ListContinue5">
    <w:name w:val="List Continue 5"/>
    <w:basedOn w:val="List5"/>
    <w:rsid w:val="00FD1787"/>
    <w:pPr>
      <w:ind w:firstLine="0"/>
    </w:pPr>
  </w:style>
  <w:style w:type="paragraph" w:styleId="ListNumber3">
    <w:name w:val="List Number 3"/>
    <w:basedOn w:val="List3"/>
    <w:rsid w:val="00FD1787"/>
    <w:pPr>
      <w:numPr>
        <w:numId w:val="5"/>
      </w:numPr>
    </w:pPr>
  </w:style>
  <w:style w:type="paragraph" w:styleId="ListNumber4">
    <w:name w:val="List Number 4"/>
    <w:basedOn w:val="List4"/>
    <w:rsid w:val="00FD1787"/>
    <w:pPr>
      <w:numPr>
        <w:numId w:val="6"/>
      </w:numPr>
    </w:pPr>
  </w:style>
  <w:style w:type="paragraph" w:styleId="ListNumber5">
    <w:name w:val="List Number 5"/>
    <w:basedOn w:val="List5"/>
    <w:rsid w:val="00FD1787"/>
    <w:pPr>
      <w:numPr>
        <w:numId w:val="7"/>
      </w:numPr>
    </w:pPr>
  </w:style>
  <w:style w:type="paragraph" w:styleId="BlockText">
    <w:name w:val="Block Text"/>
    <w:basedOn w:val="Normal"/>
    <w:rsid w:val="00FD1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787"/>
    <w:rPr>
      <w:sz w:val="16"/>
      <w:vertAlign w:val="superscript"/>
    </w:rPr>
  </w:style>
  <w:style w:type="character" w:customStyle="1" w:styleId="Symbols">
    <w:name w:val="Symbols"/>
    <w:basedOn w:val="DefaultParagraphFont"/>
    <w:rsid w:val="00FD1787"/>
    <w:rPr>
      <w:rFonts w:ascii="Symbol" w:hAnsi="Symbol"/>
    </w:rPr>
  </w:style>
  <w:style w:type="character" w:customStyle="1" w:styleId="MenuOptions">
    <w:name w:val="Menu Options"/>
    <w:basedOn w:val="DefaultParagraphFont"/>
    <w:rsid w:val="00FD1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787"/>
    <w:rPr>
      <w:b/>
    </w:rPr>
  </w:style>
  <w:style w:type="character" w:customStyle="1" w:styleId="Underlined">
    <w:name w:val="Underlined"/>
    <w:basedOn w:val="DefaultParagraphFont"/>
    <w:rsid w:val="00FD1787"/>
    <w:rPr>
      <w:u w:val="single"/>
    </w:rPr>
  </w:style>
  <w:style w:type="paragraph" w:customStyle="1" w:styleId="TableBodyTextRight">
    <w:name w:val="Table Body Text Right"/>
    <w:basedOn w:val="TableBodyText"/>
    <w:rsid w:val="00FD1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787"/>
    <w:rPr>
      <w:sz w:val="18"/>
    </w:rPr>
  </w:style>
  <w:style w:type="paragraph" w:customStyle="1" w:styleId="BodySmallRight">
    <w:name w:val="Body Small Right"/>
    <w:basedOn w:val="BodyTextRight"/>
    <w:rsid w:val="00FD1787"/>
    <w:rPr>
      <w:sz w:val="18"/>
      <w:szCs w:val="18"/>
    </w:rPr>
  </w:style>
  <w:style w:type="paragraph" w:customStyle="1" w:styleId="MarginEdition">
    <w:name w:val="Margin Edition"/>
    <w:basedOn w:val="MarginNote"/>
    <w:rsid w:val="00FD1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787"/>
    <w:rPr>
      <w:sz w:val="2"/>
      <w:szCs w:val="2"/>
    </w:rPr>
  </w:style>
  <w:style w:type="character" w:customStyle="1" w:styleId="Small">
    <w:name w:val="Small"/>
    <w:basedOn w:val="DefaultParagraphFont"/>
    <w:rsid w:val="00FD1787"/>
    <w:rPr>
      <w:sz w:val="16"/>
    </w:rPr>
  </w:style>
  <w:style w:type="paragraph" w:customStyle="1" w:styleId="WideTable">
    <w:name w:val="Wide Table"/>
    <w:basedOn w:val="Normal"/>
    <w:rsid w:val="00FD1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787"/>
  </w:style>
  <w:style w:type="paragraph" w:styleId="Quote">
    <w:name w:val="Quote"/>
    <w:basedOn w:val="Heading1"/>
    <w:link w:val="QuoteChar"/>
    <w:qFormat/>
    <w:rsid w:val="00FD1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787"/>
    <w:pPr>
      <w:pageBreakBefore/>
    </w:pPr>
  </w:style>
  <w:style w:type="paragraph" w:customStyle="1" w:styleId="Border">
    <w:name w:val="Border"/>
    <w:basedOn w:val="Normal"/>
    <w:qFormat/>
    <w:rsid w:val="00FD1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787"/>
    <w:rPr>
      <w:u w:val="single"/>
    </w:rPr>
  </w:style>
  <w:style w:type="character" w:customStyle="1" w:styleId="BoldandItalics">
    <w:name w:val="Bold and Italics"/>
    <w:qFormat/>
    <w:rsid w:val="00FD1787"/>
    <w:rPr>
      <w:b/>
      <w:i/>
      <w:u w:val="none"/>
    </w:rPr>
  </w:style>
  <w:style w:type="paragraph" w:styleId="BalloonText">
    <w:name w:val="Balloon Text"/>
    <w:basedOn w:val="Normal"/>
    <w:link w:val="BalloonTextChar"/>
    <w:rsid w:val="00FD1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7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7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787"/>
    <w:pPr>
      <w:spacing w:before="0" w:after="0"/>
    </w:pPr>
  </w:style>
  <w:style w:type="paragraph" w:customStyle="1" w:styleId="BodyTextBold">
    <w:name w:val="Body Text Bold"/>
    <w:basedOn w:val="BodyText"/>
    <w:qFormat/>
    <w:rsid w:val="00FD1787"/>
    <w:rPr>
      <w:b/>
    </w:rPr>
  </w:style>
  <w:style w:type="character" w:styleId="Hyperlink">
    <w:name w:val="Hyperlink"/>
    <w:basedOn w:val="DefaultParagraphFont"/>
    <w:uiPriority w:val="99"/>
    <w:unhideWhenUsed/>
    <w:rsid w:val="00987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6371</Characters>
  <Application>Microsoft Office Word</Application>
  <DocSecurity>0</DocSecurity>
  <Lines>227</Lines>
  <Paragraphs>130</Paragraphs>
  <ScaleCrop>false</ScaleCrop>
  <Company>Author-it Software Corporation Ltd.</Company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UEPOPS122 Perform process plant inspections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