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2D2" w:rsidP="00670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UEPOPS117 Operate local L.V. switchgear</w:t>
      </w:r>
      <w:r>
        <w:fldChar w:fldCharType="end"/>
      </w:r>
    </w:p>
    <w:p w:rsidR="006702D2" w:rsidP="006702D2">
      <w:pPr>
        <w:pStyle w:val="Version"/>
        <w:sectPr w:rsidSect="008B0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AD8" w:rsidP="008B0AD8">
      <w:pPr>
        <w:pStyle w:val="SuperHeading"/>
      </w:pPr>
      <w:r w:rsidRPr="008B0AD8">
        <w:t>UEPOPS117 Operate local L.V. switchgear</w:t>
      </w:r>
    </w:p>
    <w:p w:rsidR="00000000" w:rsidRPr="008B0AD8" w:rsidP="008B0AD8">
      <w:pPr>
        <w:pStyle w:val="Heading1"/>
      </w:pPr>
      <w:bookmarkStart w:id="1" w:name="O_1193364"/>
      <w:bookmarkEnd w:id="1"/>
      <w:r w:rsidRPr="008B0A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2" w:name="O_1193365"/>
      <w:bookmarkEnd w:id="2"/>
      <w:r w:rsidRPr="008B0A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This unit involves the skills and knowledge requi</w:t>
            </w:r>
            <w:r w:rsidRPr="008B0AD8">
              <w:t xml:space="preserve">red to undertake the local operation of low voltage (L.V.) switchgear. </w:t>
            </w:r>
          </w:p>
          <w:p w:rsidR="00000000" w:rsidRPr="008B0AD8" w:rsidP="008B0AD8">
            <w:pPr>
              <w:pStyle w:val="BodyText"/>
            </w:pPr>
            <w:r w:rsidRPr="008B0AD8">
              <w:t>An L.V. switchgear is a combination of electrical disconnect switches, fuses or circuit breakers used to control, protect and isolate electrical equipment. Switchgears de-energise equi</w:t>
            </w:r>
            <w:r w:rsidRPr="008B0AD8">
              <w:t xml:space="preserve">pment to allow work to be undertaken and to clear faults downstream in electricity power systems. </w:t>
            </w:r>
          </w:p>
          <w:p w:rsidR="00000000" w:rsidRPr="008B0AD8" w:rsidP="008B0AD8">
            <w:pPr>
              <w:pStyle w:val="BodyText"/>
            </w:pPr>
            <w:r w:rsidRPr="008B0AD8">
              <w:t>Competency in this unit requires the ability to plan and prepare L.V. secondary switchgear; operate switchgear; and validate, test and report on L.V. switchg</w:t>
            </w:r>
            <w:r w:rsidRPr="008B0AD8">
              <w:t>ear integrity. Individuals will, in general, work under supervision, in a power generation facility as an operator.</w:t>
            </w:r>
          </w:p>
          <w:p w:rsidR="00000000" w:rsidRPr="008B0AD8" w:rsidP="008B0AD8">
            <w:pPr>
              <w:pStyle w:val="BodyText"/>
            </w:pPr>
            <w:r w:rsidRPr="008B0AD8">
              <w:t>Power generation plant operators are trained and authorised to isolate, prepare plant and issue permits to work.</w:t>
            </w:r>
          </w:p>
          <w:p w:rsidR="00000000" w:rsidRPr="008B0AD8" w:rsidP="008B0AD8">
            <w:pPr>
              <w:pStyle w:val="BodyText"/>
            </w:pPr>
            <w:r w:rsidRPr="008B0AD8">
              <w:t>No licensing, legislative o</w:t>
            </w:r>
            <w:r w:rsidRPr="008B0AD8">
              <w:t>r certification requirements apply to this unit at the time of publication.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3" w:name="O_1193366"/>
      <w:bookmarkEnd w:id="3"/>
      <w:r w:rsidRPr="008B0A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There are no prerequisite units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4" w:name="O_1193367"/>
      <w:bookmarkEnd w:id="4"/>
      <w:r w:rsidRPr="008B0A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Operations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5" w:name="O_1193368"/>
      <w:bookmarkEnd w:id="5"/>
      <w:r w:rsidRPr="008B0A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Electricity generation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6" w:name="O_1193369"/>
      <w:bookmarkEnd w:id="6"/>
      <w:r w:rsidRPr="008B0AD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PERFORMANCE CRITERIA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Performance criteria describe the performance needed to demonstrate achievement of the element.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rPr>
                <w:rStyle w:val="SpecialBold"/>
              </w:rPr>
              <w:t>Prepare to operate L.V. switchgear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Work requirements are identified from relevant personnel and documentation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Work health and safety (WHS)/occupational health and safety (OHS) regulations, legislative requ</w:t>
            </w:r>
            <w:r w:rsidRPr="008B0AD8">
              <w:t>irements, codes of practice, manufacturers’ recommendations and specifications, environmental requirements and workplace procedures are identified, applied and monitored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Location of L.V. switchgear is determined from relevant drawings, plans and maps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Switchgear type and operating procedure is identified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L.V. switchgear condition i</w:t>
            </w:r>
            <w:r w:rsidRPr="008B0AD8">
              <w:t>s assessed for safe operation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Related L.V. switchgear protection is suppressed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rPr>
                <w:rStyle w:val="SpecialBold"/>
              </w:rPr>
              <w:t>Conduct L.V. switchgear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Mechanical operation and limitations of L.V switchgear are identified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Implications of L.V. switchgear actions are identified,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L.V. switchgear is operated and requ</w:t>
            </w:r>
            <w:r w:rsidRPr="008B0AD8">
              <w:t>ired status is confirmed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 xml:space="preserve">Racking, testing, isolation, circuit earthing and reinstatement processes are carried out in accordance with workplace procedures 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Test equipment integrity is confirmed and L.V.</w:t>
            </w:r>
            <w:r w:rsidRPr="008B0AD8">
              <w:t xml:space="preserve"> switchgear circuit is de-energised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rPr>
                <w:rStyle w:val="SpecialBold"/>
              </w:rPr>
              <w:t>Validate and report L.V.</w:t>
            </w:r>
            <w:r w:rsidRPr="008B0AD8">
              <w:t xml:space="preserve"> </w:t>
            </w:r>
            <w:r w:rsidRPr="008B0AD8">
              <w:rPr>
                <w:rStyle w:val="SpecialBold"/>
              </w:rPr>
              <w:t>switchgear integrity</w:t>
            </w:r>
            <w:r w:rsidRPr="008B0AD8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L.V. switchgear is inspected for safe operation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L.V. switchgear environment is inspected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L.V. switchgear plant problems, movements and status are reported in accordance with workplace procedures</w:t>
            </w:r>
          </w:p>
        </w:tc>
      </w:tr>
      <w:tr w:rsidTr="008B0A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Documentation is updated in acco</w:t>
            </w:r>
            <w:r w:rsidRPr="008B0AD8">
              <w:t>rdance with workplace procedures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7" w:name="O_1193370"/>
      <w:bookmarkEnd w:id="7"/>
      <w:r w:rsidRPr="008B0A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Foundation skills essential to performance are explicit in the performance criteria of this unit of competency.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8" w:name="O_1193371"/>
      <w:bookmarkEnd w:id="8"/>
      <w:r w:rsidRPr="008B0A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Range is restricted to essential operating conditions and any other variables essential to the work environment.</w:t>
            </w:r>
          </w:p>
          <w:p w:rsidR="00000000" w:rsidRPr="008B0AD8" w:rsidP="008B0AD8">
            <w:pPr>
              <w:pStyle w:val="BodyText"/>
            </w:pPr>
            <w:r w:rsidRPr="008B0AD8">
              <w:t>Non-essential conditions may be found in the UEP Electricity Supply Industry – Generation Sector Training Package Companion Volume Implementati</w:t>
            </w:r>
            <w:r w:rsidRPr="008B0AD8">
              <w:t>on Guide.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9" w:name="O_1193372"/>
      <w:bookmarkEnd w:id="9"/>
      <w:r w:rsidRPr="008B0A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This unit replaces and is equivalent to UEPOPS357 Operate local L.V. switchgear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10" w:name="O_1193379"/>
      <w:bookmarkEnd w:id="10"/>
      <w:r w:rsidRPr="008B0AD8">
        <w:t>Links</w:t>
      </w:r>
    </w:p>
    <w:p w:rsidR="00000000" w:rsidRPr="008B0AD8" w:rsidP="006702D2">
      <w:pPr>
        <w:pStyle w:val="BodyText"/>
      </w:pPr>
      <w:r w:rsidRPr="008B0A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F650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B0AD8" w:rsidP="006702D2">
      <w:pPr>
        <w:pStyle w:val="BodyText"/>
        <w:sectPr w:rsidSect="008B0A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0AD8" w:rsidP="008B0AD8">
      <w:pPr>
        <w:pStyle w:val="SuperHeading"/>
      </w:pPr>
      <w:r w:rsidRPr="008B0AD8">
        <w:t>Assessment Requirements for UEPOPS117 Operate local L.V. switchgear</w:t>
      </w:r>
    </w:p>
    <w:p w:rsidR="00000000" w:rsidRPr="008B0AD8" w:rsidP="008B0AD8">
      <w:pPr>
        <w:pStyle w:val="Heading1"/>
      </w:pPr>
      <w:bookmarkStart w:id="11" w:name="O_1193374"/>
      <w:bookmarkEnd w:id="11"/>
      <w:r w:rsidRPr="008B0A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12" w:name="O_1193375"/>
      <w:bookmarkEnd w:id="12"/>
      <w:r w:rsidRPr="008B0A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>Evidence required to demonstrate competence in this unit must</w:t>
            </w:r>
            <w:r w:rsidRPr="008B0AD8">
              <w:t xml:space="preserve"> be relevant to and satisfy all the requirements of the elements and performance criteria on at least two separate occasions and include: </w:t>
            </w:r>
          </w:p>
        </w:tc>
      </w:tr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ListBullet"/>
            </w:pPr>
            <w:r w:rsidRPr="008B0AD8">
              <w:t>applying work health and safety (WHS)/occupational health and safety (OHS) regulations, including:</w:t>
            </w:r>
          </w:p>
          <w:p w:rsidR="00000000" w:rsidRPr="008B0AD8" w:rsidP="008B0AD8">
            <w:pPr>
              <w:pStyle w:val="ListBullet2"/>
            </w:pPr>
            <w:r w:rsidRPr="008B0AD8">
              <w:t>emergency proce</w:t>
            </w:r>
            <w:r w:rsidRPr="008B0AD8">
              <w:t xml:space="preserve">dures </w:t>
            </w:r>
          </w:p>
          <w:p w:rsidR="00000000" w:rsidRPr="008B0AD8" w:rsidP="008B0AD8">
            <w:pPr>
              <w:pStyle w:val="ListBullet2"/>
            </w:pPr>
            <w:r w:rsidRPr="008B0AD8">
              <w:t>personal protective equipment (PPE)</w:t>
            </w:r>
          </w:p>
          <w:p w:rsidR="00000000" w:rsidRPr="008B0AD8" w:rsidP="008B0AD8">
            <w:pPr>
              <w:pStyle w:val="ListBullet2"/>
            </w:pPr>
            <w:r w:rsidRPr="008B0AD8">
              <w:t>risk control measures</w:t>
            </w:r>
          </w:p>
          <w:p w:rsidR="00000000" w:rsidRPr="008B0AD8" w:rsidP="008B0AD8">
            <w:pPr>
              <w:pStyle w:val="ListBullet2"/>
            </w:pPr>
            <w:r w:rsidRPr="008B0AD8">
              <w:t xml:space="preserve">safe working practices </w:t>
            </w:r>
          </w:p>
          <w:p w:rsidR="00000000" w:rsidRPr="008B0AD8" w:rsidP="008B0AD8">
            <w:pPr>
              <w:pStyle w:val="ListBullet"/>
            </w:pPr>
            <w:r w:rsidRPr="008B0AD8">
              <w:t xml:space="preserve">communicating with personnel  </w:t>
            </w:r>
          </w:p>
          <w:p w:rsidR="00000000" w:rsidRPr="008B0AD8" w:rsidP="008B0AD8">
            <w:pPr>
              <w:pStyle w:val="ListBullet"/>
            </w:pPr>
            <w:r w:rsidRPr="008B0AD8">
              <w:t xml:space="preserve">completing documentation </w:t>
            </w:r>
          </w:p>
          <w:p w:rsidR="00000000" w:rsidRPr="008B0AD8" w:rsidP="008B0AD8">
            <w:pPr>
              <w:pStyle w:val="ListBullet"/>
            </w:pPr>
            <w:r w:rsidRPr="008B0AD8">
              <w:t>conducting isolation and earthing procedures</w:t>
            </w:r>
          </w:p>
          <w:p w:rsidR="00000000" w:rsidRPr="008B0AD8" w:rsidP="008B0AD8">
            <w:pPr>
              <w:pStyle w:val="ListBullet"/>
            </w:pPr>
            <w:r w:rsidRPr="008B0AD8">
              <w:t>identifying status of low voltage (L.V.) switchgear</w:t>
            </w:r>
          </w:p>
          <w:p w:rsidR="00000000" w:rsidRPr="008B0AD8" w:rsidP="008B0AD8">
            <w:pPr>
              <w:pStyle w:val="ListBullet"/>
            </w:pPr>
            <w:r w:rsidRPr="008B0AD8">
              <w:t>implementing regulations, legislative requirements, codes of practice, manufacturers’ recommendations and specifications, and environmental requirements</w:t>
            </w:r>
          </w:p>
          <w:p w:rsidR="00000000" w:rsidRPr="008B0AD8" w:rsidP="008B0AD8">
            <w:pPr>
              <w:pStyle w:val="ListBullet"/>
            </w:pPr>
            <w:r w:rsidRPr="008B0AD8">
              <w:t xml:space="preserve">using plant drawings and plans </w:t>
            </w:r>
          </w:p>
          <w:p w:rsidR="00000000" w:rsidRPr="008B0AD8" w:rsidP="008B0AD8">
            <w:pPr>
              <w:pStyle w:val="ListBullet"/>
            </w:pPr>
            <w:r w:rsidRPr="008B0AD8">
              <w:t>planning L.V. secondary switchgear work</w:t>
            </w:r>
          </w:p>
          <w:p w:rsidR="00000000" w:rsidRPr="008B0AD8" w:rsidP="008B0AD8">
            <w:pPr>
              <w:pStyle w:val="ListBullet"/>
            </w:pPr>
            <w:r w:rsidRPr="008B0AD8">
              <w:t>preparing and operating L.V. se</w:t>
            </w:r>
            <w:r w:rsidRPr="008B0AD8">
              <w:t xml:space="preserve">condary switchgear protection equipment </w:t>
            </w:r>
          </w:p>
          <w:p w:rsidR="00000000" w:rsidRPr="008B0AD8" w:rsidP="008B0AD8">
            <w:pPr>
              <w:pStyle w:val="ListBullet"/>
            </w:pPr>
            <w:r w:rsidRPr="008B0AD8">
              <w:t>recognising abnormal switchgear operations</w:t>
            </w:r>
          </w:p>
          <w:p w:rsidR="00000000" w:rsidRPr="008B0AD8" w:rsidP="008B0AD8">
            <w:pPr>
              <w:pStyle w:val="ListBullet"/>
            </w:pPr>
            <w:r w:rsidRPr="008B0AD8">
              <w:t xml:space="preserve">using manuals </w:t>
            </w:r>
          </w:p>
          <w:p w:rsidR="00000000" w:rsidRPr="008B0AD8" w:rsidP="008B0AD8">
            <w:pPr>
              <w:pStyle w:val="ListBullet"/>
            </w:pPr>
            <w:r w:rsidRPr="008B0AD8">
              <w:t>validating switchgear integrity</w:t>
            </w:r>
          </w:p>
          <w:p w:rsidR="00000000" w:rsidRPr="008B0AD8" w:rsidP="008B0AD8">
            <w:pPr>
              <w:pStyle w:val="ListBullet"/>
            </w:pPr>
            <w:r w:rsidRPr="008B0AD8">
              <w:t>working with permit to work system.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13" w:name="O_1193376"/>
      <w:bookmarkEnd w:id="13"/>
      <w:r w:rsidRPr="008B0A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AD8">
            <w:pPr>
              <w:pStyle w:val="BodyText"/>
              <w:rPr>
                <w:lang w:val="en-NZ"/>
              </w:rPr>
            </w:pPr>
            <w:r w:rsidRPr="008B0AD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ListBullet"/>
            </w:pPr>
            <w:r w:rsidRPr="008B0AD8">
              <w:t>abnormal secondary switchgear operations</w:t>
            </w:r>
          </w:p>
          <w:p w:rsidR="00000000" w:rsidRPr="008B0AD8" w:rsidP="008B0AD8">
            <w:pPr>
              <w:pStyle w:val="ListBullet"/>
            </w:pPr>
            <w:r w:rsidRPr="008B0AD8">
              <w:t>arrangements for power generation p</w:t>
            </w:r>
            <w:r w:rsidRPr="008B0AD8">
              <w:t>lant</w:t>
            </w:r>
          </w:p>
          <w:p w:rsidR="00000000" w:rsidRPr="008B0AD8" w:rsidP="008B0AD8">
            <w:pPr>
              <w:pStyle w:val="ListBullet"/>
            </w:pPr>
            <w:r w:rsidRPr="008B0AD8">
              <w:t>isolation and earthing procedures</w:t>
            </w:r>
          </w:p>
          <w:p w:rsidR="00000000" w:rsidRPr="008B0AD8" w:rsidP="008B0AD8">
            <w:pPr>
              <w:pStyle w:val="ListBullet"/>
            </w:pPr>
            <w:r w:rsidRPr="008B0AD8">
              <w:t>L.V. secondary switchgear operations</w:t>
            </w:r>
          </w:p>
          <w:p w:rsidR="00000000" w:rsidRPr="008B0AD8" w:rsidP="008B0AD8">
            <w:pPr>
              <w:pStyle w:val="ListBullet"/>
            </w:pPr>
            <w:r w:rsidRPr="008B0AD8">
              <w:t>manuals</w:t>
            </w:r>
          </w:p>
          <w:p w:rsidR="00000000" w:rsidRPr="008B0AD8" w:rsidP="008B0AD8">
            <w:pPr>
              <w:pStyle w:val="ListBullet"/>
            </w:pPr>
            <w:r w:rsidRPr="008B0AD8">
              <w:t>permit to work system</w:t>
            </w:r>
          </w:p>
          <w:p w:rsidR="00000000" w:rsidRPr="008B0AD8" w:rsidP="008B0AD8">
            <w:pPr>
              <w:pStyle w:val="ListBullet"/>
            </w:pPr>
            <w:r w:rsidRPr="008B0AD8">
              <w:t xml:space="preserve">power generating plant, equipment and location  </w:t>
            </w:r>
          </w:p>
          <w:p w:rsidR="00000000" w:rsidRPr="008B0AD8" w:rsidP="008B0AD8">
            <w:pPr>
              <w:pStyle w:val="ListBullet"/>
            </w:pPr>
            <w:r w:rsidRPr="008B0AD8">
              <w:t>regulations, legislative requirements, codes of practice, manufacturers’</w:t>
            </w:r>
            <w:r w:rsidRPr="008B0AD8">
              <w:t xml:space="preserve"> recommendations and specifications, and environmental requirements</w:t>
            </w:r>
          </w:p>
          <w:p w:rsidR="00000000" w:rsidRPr="008B0AD8" w:rsidP="008B0AD8">
            <w:pPr>
              <w:pStyle w:val="ListBullet"/>
            </w:pPr>
            <w:r w:rsidRPr="008B0AD8">
              <w:t>WHS/OHS requirements, including:</w:t>
            </w:r>
          </w:p>
          <w:p w:rsidR="00000000" w:rsidRPr="008B0AD8" w:rsidP="008B0AD8">
            <w:pPr>
              <w:pStyle w:val="ListBullet2"/>
            </w:pPr>
            <w:r w:rsidRPr="008B0AD8">
              <w:t xml:space="preserve">emergency procedures </w:t>
            </w:r>
          </w:p>
          <w:p w:rsidR="00000000" w:rsidRPr="008B0AD8" w:rsidP="008B0AD8">
            <w:pPr>
              <w:pStyle w:val="ListBullet2"/>
            </w:pPr>
            <w:r w:rsidRPr="008B0AD8">
              <w:t>PPE</w:t>
            </w:r>
          </w:p>
          <w:p w:rsidR="00000000" w:rsidRPr="008B0AD8" w:rsidP="008B0AD8">
            <w:pPr>
              <w:pStyle w:val="ListBullet2"/>
            </w:pPr>
            <w:r w:rsidRPr="008B0AD8">
              <w:t>risk control measures</w:t>
            </w:r>
          </w:p>
          <w:p w:rsidR="00000000" w:rsidRPr="008B0AD8" w:rsidP="008B0AD8">
            <w:pPr>
              <w:pStyle w:val="ListBullet2"/>
            </w:pPr>
            <w:r w:rsidRPr="008B0AD8">
              <w:t xml:space="preserve">safe working practices </w:t>
            </w:r>
          </w:p>
          <w:p w:rsidR="00000000" w:rsidRPr="008B0AD8" w:rsidP="008B0AD8">
            <w:pPr>
              <w:pStyle w:val="ListBullet"/>
            </w:pPr>
            <w:r w:rsidRPr="008B0AD8">
              <w:t xml:space="preserve">workplace documentation </w:t>
            </w:r>
          </w:p>
          <w:p w:rsidR="00000000" w:rsidRPr="008B0AD8" w:rsidP="008B0AD8">
            <w:pPr>
              <w:pStyle w:val="ListBullet"/>
            </w:pPr>
            <w:r w:rsidRPr="008B0AD8">
              <w:t>workplace policies and procedures.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14" w:name="O_1193377"/>
      <w:bookmarkEnd w:id="14"/>
      <w:r w:rsidRPr="008B0A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0A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AD8" w:rsidP="008B0AD8">
            <w:pPr>
              <w:pStyle w:val="BodyText"/>
            </w:pPr>
            <w:r w:rsidRPr="008B0AD8">
              <w:t xml:space="preserve">Assessors must hold credentials specified within the Standards for Registered Training Organisations current at the time of assessment. </w:t>
            </w:r>
          </w:p>
          <w:p w:rsidR="00000000" w:rsidRPr="008B0AD8" w:rsidP="008B0AD8">
            <w:pPr>
              <w:pStyle w:val="BodyText"/>
            </w:pPr>
            <w:r w:rsidRPr="008B0AD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B0AD8" w:rsidP="008B0AD8">
            <w:pPr>
              <w:pStyle w:val="BodyText"/>
            </w:pPr>
            <w:r w:rsidRPr="008B0AD8">
              <w:t>Assessment must occur in workplace operational</w:t>
            </w:r>
            <w:r w:rsidRPr="008B0AD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8B0AD8" w:rsidP="008B0AD8">
            <w:pPr>
              <w:pStyle w:val="BodyText"/>
            </w:pPr>
            <w:r w:rsidRPr="008B0AD8">
              <w:t>Assessment processes and techniques must be appropriate to the language, l</w:t>
            </w:r>
            <w:r w:rsidRPr="008B0AD8">
              <w:t>iteracy and numeracy requirements of the work being performed and the needs of the candidate.</w:t>
            </w:r>
          </w:p>
          <w:p w:rsidR="00000000" w:rsidRPr="008B0AD8" w:rsidP="008B0AD8">
            <w:pPr>
              <w:pStyle w:val="BodyText"/>
            </w:pPr>
            <w:r w:rsidRPr="008B0AD8">
              <w:t>Resources for assessment must include access to:</w:t>
            </w:r>
          </w:p>
          <w:p w:rsidR="00000000" w:rsidRPr="008B0AD8" w:rsidP="008B0AD8">
            <w:pPr>
              <w:pStyle w:val="ListBullet"/>
            </w:pPr>
            <w:r w:rsidRPr="008B0AD8">
              <w:t>a range of relevant exercises, case studies and/or other simulations</w:t>
            </w:r>
          </w:p>
          <w:p w:rsidR="00000000" w:rsidRPr="008B0AD8" w:rsidP="008B0AD8">
            <w:pPr>
              <w:pStyle w:val="ListBullet"/>
            </w:pPr>
            <w:r w:rsidRPr="008B0AD8">
              <w:t xml:space="preserve">relevant and appropriate materials, tools, </w:t>
            </w:r>
            <w:r w:rsidRPr="008B0AD8">
              <w:t xml:space="preserve">equipment and PPE currently used in industry </w:t>
            </w:r>
          </w:p>
          <w:p w:rsidR="00000000" w:rsidRPr="008B0AD8" w:rsidP="008B0AD8">
            <w:pPr>
              <w:pStyle w:val="ListBullet"/>
            </w:pPr>
            <w:r w:rsidRPr="008B0AD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B0AD8" w:rsidP="008B0AD8">
      <w:pPr>
        <w:pStyle w:val="NoPaddingFontSize1"/>
      </w:pPr>
    </w:p>
    <w:p w:rsidR="00000000" w:rsidRPr="008B0AD8" w:rsidP="008B0AD8">
      <w:pPr>
        <w:pStyle w:val="AllowPageBreak"/>
      </w:pPr>
    </w:p>
    <w:p w:rsidR="00000000" w:rsidRPr="008B0AD8" w:rsidP="008B0AD8">
      <w:pPr>
        <w:pStyle w:val="Heading1"/>
      </w:pPr>
      <w:bookmarkStart w:id="15" w:name="O_1193380"/>
      <w:bookmarkEnd w:id="15"/>
      <w:r w:rsidRPr="008B0AD8">
        <w:t>Links</w:t>
      </w:r>
    </w:p>
    <w:p w:rsidR="00000000" w:rsidRPr="008B0AD8" w:rsidP="006702D2">
      <w:pPr>
        <w:pStyle w:val="BodyText"/>
      </w:pPr>
      <w:r w:rsidRPr="008B0A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F650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B0AD8" w:rsidP="008B0AD8"/>
    <w:sectPr w:rsidSect="008B0A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8" w:rsidRPr="006702D2" w:rsidP="00670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2D2" w:rsidP="008B0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2D2" w:rsidP="008B0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702D2" w:rsidP="008B0A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8" w:rsidP="008B0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02D2">
      <w:t>Approved</w:t>
    </w:r>
    <w:r w:rsidR="006702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02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02D2">
      <w:rPr>
        <w:noProof/>
      </w:rPr>
      <w:t>4</w:t>
    </w:r>
    <w:r>
      <w:rPr>
        <w:noProof/>
      </w:rPr>
      <w:fldChar w:fldCharType="end"/>
    </w:r>
  </w:p>
  <w:p w:rsidR="008B0AD8" w:rsidP="008B0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02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02D2">
      <w:t>Powering Skills Organisation</w:t>
    </w:r>
    <w:r w:rsidR="006702D2">
      <w:fldChar w:fldCharType="end"/>
    </w:r>
  </w:p>
  <w:p w:rsidR="008B0AD8" w:rsidP="008B0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AD8" w:rsidRPr="006702D2" w:rsidP="00670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2D2" w:rsidRPr="002D2AF8" w:rsidP="008B0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UEPOPS117 Operate local L.V.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02D2" w:rsidP="008B0A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8" w:rsidRPr="002D2AF8" w:rsidP="008B0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02D2">
      <w:t>UEPOPS117 Operate local L.V. switchgear</w:t>
    </w:r>
    <w:r w:rsidR="006702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02D2">
      <w:rPr>
        <w:noProof/>
      </w:rPr>
      <w:t>2 March 2025</w:t>
    </w:r>
    <w:r>
      <w:fldChar w:fldCharType="end"/>
    </w:r>
  </w:p>
  <w:p w:rsidR="008B0AD8" w:rsidP="008B0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20D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0D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304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AD8"/>
  </w:style>
  <w:style w:type="character" w:customStyle="1" w:styleId="Heading1Char">
    <w:name w:val="Heading 1 Char"/>
    <w:basedOn w:val="DefaultParagraphFont"/>
    <w:link w:val="Heading1"/>
    <w:rsid w:val="008B0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A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A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AD8"/>
    <w:rPr>
      <w:b/>
      <w:spacing w:val="0"/>
    </w:rPr>
  </w:style>
  <w:style w:type="paragraph" w:styleId="ListBullet2">
    <w:name w:val="List Bullet 2"/>
    <w:basedOn w:val="List2"/>
    <w:rsid w:val="008B0A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0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A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A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AD8"/>
    <w:rPr>
      <w:i/>
    </w:rPr>
  </w:style>
  <w:style w:type="paragraph" w:styleId="Caption">
    <w:name w:val="caption"/>
    <w:basedOn w:val="BodyText"/>
    <w:next w:val="Normal"/>
    <w:qFormat/>
    <w:rsid w:val="008B0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AD8"/>
  </w:style>
  <w:style w:type="paragraph" w:styleId="TableofFigures">
    <w:name w:val="table of figures"/>
    <w:basedOn w:val="Normal"/>
    <w:next w:val="Normal"/>
    <w:semiHidden/>
    <w:rsid w:val="008B0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A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AD8"/>
    <w:rPr>
      <w:rFonts w:ascii="Wingdings" w:hAnsi="Wingdings"/>
    </w:rPr>
  </w:style>
  <w:style w:type="paragraph" w:customStyle="1" w:styleId="TableHeading">
    <w:name w:val="Table Heading"/>
    <w:basedOn w:val="HeadingBase"/>
    <w:rsid w:val="008B0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AD8"/>
    <w:rPr>
      <w:color w:val="0033CC"/>
      <w:u w:val="none"/>
    </w:rPr>
  </w:style>
  <w:style w:type="paragraph" w:customStyle="1" w:styleId="BodyTextRight">
    <w:name w:val="Body Text Right"/>
    <w:basedOn w:val="BodyText"/>
    <w:rsid w:val="008B0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A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AD8"/>
    <w:rPr>
      <w:sz w:val="32"/>
    </w:rPr>
  </w:style>
  <w:style w:type="paragraph" w:customStyle="1" w:styleId="HeadingProcedure">
    <w:name w:val="Heading Procedure"/>
    <w:basedOn w:val="HeadingBase"/>
    <w:next w:val="Normal"/>
    <w:rsid w:val="008B0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AD8"/>
    <w:pPr>
      <w:spacing w:before="60" w:after="60"/>
    </w:pPr>
  </w:style>
  <w:style w:type="paragraph" w:styleId="ListContinue">
    <w:name w:val="List Continue"/>
    <w:basedOn w:val="List"/>
    <w:rsid w:val="008B0AD8"/>
    <w:pPr>
      <w:ind w:firstLine="0"/>
    </w:pPr>
  </w:style>
  <w:style w:type="paragraph" w:customStyle="1" w:styleId="ListNote">
    <w:name w:val="List Note"/>
    <w:basedOn w:val="List"/>
    <w:rsid w:val="008B0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AD8"/>
    <w:rPr>
      <w:rFonts w:ascii="Courier New" w:hAnsi="Courier New"/>
    </w:rPr>
  </w:style>
  <w:style w:type="paragraph" w:customStyle="1" w:styleId="NoteBullet">
    <w:name w:val="Note Bullet"/>
    <w:basedOn w:val="Note"/>
    <w:rsid w:val="008B0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A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AD8"/>
    <w:rPr>
      <w:b/>
      <w:smallCaps/>
    </w:rPr>
  </w:style>
  <w:style w:type="paragraph" w:customStyle="1" w:styleId="TableListNumber">
    <w:name w:val="Table List Number"/>
    <w:basedOn w:val="ListNumber"/>
    <w:rsid w:val="008B0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AD8"/>
    <w:pPr>
      <w:numPr>
        <w:numId w:val="9"/>
      </w:numPr>
    </w:pPr>
  </w:style>
  <w:style w:type="paragraph" w:customStyle="1" w:styleId="ListAlpha2">
    <w:name w:val="List Alpha 2"/>
    <w:basedOn w:val="List2"/>
    <w:rsid w:val="008B0AD8"/>
    <w:pPr>
      <w:numPr>
        <w:numId w:val="8"/>
      </w:numPr>
    </w:pPr>
  </w:style>
  <w:style w:type="paragraph" w:styleId="List2">
    <w:name w:val="List 2"/>
    <w:basedOn w:val="BodyText"/>
    <w:rsid w:val="008B0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A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A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AD8"/>
    <w:pPr>
      <w:numPr>
        <w:numId w:val="4"/>
      </w:numPr>
    </w:pPr>
  </w:style>
  <w:style w:type="paragraph" w:styleId="ListContinue2">
    <w:name w:val="List Continue 2"/>
    <w:basedOn w:val="List2"/>
    <w:rsid w:val="008B0AD8"/>
    <w:pPr>
      <w:ind w:firstLine="0"/>
    </w:pPr>
  </w:style>
  <w:style w:type="paragraph" w:styleId="ListContinue3">
    <w:name w:val="List Continue 3"/>
    <w:basedOn w:val="List3"/>
    <w:rsid w:val="008B0AD8"/>
    <w:pPr>
      <w:ind w:left="1021" w:firstLine="0"/>
    </w:pPr>
  </w:style>
  <w:style w:type="paragraph" w:styleId="ListContinue4">
    <w:name w:val="List Continue 4"/>
    <w:basedOn w:val="List4"/>
    <w:rsid w:val="008B0AD8"/>
    <w:pPr>
      <w:ind w:firstLine="0"/>
    </w:pPr>
  </w:style>
  <w:style w:type="paragraph" w:styleId="ListContinue5">
    <w:name w:val="List Continue 5"/>
    <w:basedOn w:val="List5"/>
    <w:rsid w:val="008B0AD8"/>
    <w:pPr>
      <w:ind w:firstLine="0"/>
    </w:pPr>
  </w:style>
  <w:style w:type="paragraph" w:styleId="ListNumber3">
    <w:name w:val="List Number 3"/>
    <w:basedOn w:val="List3"/>
    <w:rsid w:val="008B0AD8"/>
    <w:pPr>
      <w:numPr>
        <w:numId w:val="5"/>
      </w:numPr>
    </w:pPr>
  </w:style>
  <w:style w:type="paragraph" w:styleId="ListNumber4">
    <w:name w:val="List Number 4"/>
    <w:basedOn w:val="List4"/>
    <w:rsid w:val="008B0AD8"/>
    <w:pPr>
      <w:numPr>
        <w:numId w:val="6"/>
      </w:numPr>
    </w:pPr>
  </w:style>
  <w:style w:type="paragraph" w:styleId="ListNumber5">
    <w:name w:val="List Number 5"/>
    <w:basedOn w:val="List5"/>
    <w:rsid w:val="008B0AD8"/>
    <w:pPr>
      <w:numPr>
        <w:numId w:val="7"/>
      </w:numPr>
    </w:pPr>
  </w:style>
  <w:style w:type="paragraph" w:styleId="BlockText">
    <w:name w:val="Block Text"/>
    <w:basedOn w:val="Normal"/>
    <w:rsid w:val="008B0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AD8"/>
    <w:rPr>
      <w:sz w:val="16"/>
      <w:vertAlign w:val="superscript"/>
    </w:rPr>
  </w:style>
  <w:style w:type="character" w:customStyle="1" w:styleId="Symbols">
    <w:name w:val="Symbols"/>
    <w:basedOn w:val="DefaultParagraphFont"/>
    <w:rsid w:val="008B0AD8"/>
    <w:rPr>
      <w:rFonts w:ascii="Symbol" w:hAnsi="Symbol"/>
    </w:rPr>
  </w:style>
  <w:style w:type="character" w:customStyle="1" w:styleId="MenuOptions">
    <w:name w:val="Menu Options"/>
    <w:basedOn w:val="DefaultParagraphFont"/>
    <w:rsid w:val="008B0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AD8"/>
    <w:rPr>
      <w:b/>
    </w:rPr>
  </w:style>
  <w:style w:type="character" w:customStyle="1" w:styleId="Underlined">
    <w:name w:val="Underlined"/>
    <w:basedOn w:val="DefaultParagraphFont"/>
    <w:rsid w:val="008B0AD8"/>
    <w:rPr>
      <w:u w:val="single"/>
    </w:rPr>
  </w:style>
  <w:style w:type="paragraph" w:customStyle="1" w:styleId="TableBodyTextRight">
    <w:name w:val="Table Body Text Right"/>
    <w:basedOn w:val="TableBodyText"/>
    <w:rsid w:val="008B0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AD8"/>
    <w:rPr>
      <w:sz w:val="18"/>
    </w:rPr>
  </w:style>
  <w:style w:type="paragraph" w:customStyle="1" w:styleId="BodySmallRight">
    <w:name w:val="Body Small Right"/>
    <w:basedOn w:val="BodyTextRight"/>
    <w:rsid w:val="008B0AD8"/>
    <w:rPr>
      <w:sz w:val="18"/>
      <w:szCs w:val="18"/>
    </w:rPr>
  </w:style>
  <w:style w:type="paragraph" w:customStyle="1" w:styleId="MarginEdition">
    <w:name w:val="Margin Edition"/>
    <w:basedOn w:val="MarginNote"/>
    <w:rsid w:val="008B0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AD8"/>
    <w:rPr>
      <w:sz w:val="2"/>
      <w:szCs w:val="2"/>
    </w:rPr>
  </w:style>
  <w:style w:type="character" w:customStyle="1" w:styleId="Small">
    <w:name w:val="Small"/>
    <w:basedOn w:val="DefaultParagraphFont"/>
    <w:rsid w:val="008B0AD8"/>
    <w:rPr>
      <w:sz w:val="16"/>
    </w:rPr>
  </w:style>
  <w:style w:type="paragraph" w:customStyle="1" w:styleId="WideTable">
    <w:name w:val="Wide Table"/>
    <w:basedOn w:val="Normal"/>
    <w:rsid w:val="008B0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AD8"/>
  </w:style>
  <w:style w:type="paragraph" w:styleId="Quote">
    <w:name w:val="Quote"/>
    <w:basedOn w:val="Heading1"/>
    <w:link w:val="QuoteChar"/>
    <w:qFormat/>
    <w:rsid w:val="008B0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AD8"/>
    <w:pPr>
      <w:pageBreakBefore/>
    </w:pPr>
  </w:style>
  <w:style w:type="paragraph" w:customStyle="1" w:styleId="Border">
    <w:name w:val="Border"/>
    <w:basedOn w:val="Normal"/>
    <w:qFormat/>
    <w:rsid w:val="008B0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AD8"/>
    <w:rPr>
      <w:u w:val="single"/>
    </w:rPr>
  </w:style>
  <w:style w:type="character" w:customStyle="1" w:styleId="BoldandItalics">
    <w:name w:val="Bold and Italics"/>
    <w:qFormat/>
    <w:rsid w:val="008B0AD8"/>
    <w:rPr>
      <w:b/>
      <w:i/>
      <w:u w:val="none"/>
    </w:rPr>
  </w:style>
  <w:style w:type="paragraph" w:styleId="BalloonText">
    <w:name w:val="Balloon Text"/>
    <w:basedOn w:val="Normal"/>
    <w:link w:val="BalloonTextChar"/>
    <w:rsid w:val="008B0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AD8"/>
    <w:pPr>
      <w:spacing w:before="0" w:after="0"/>
    </w:pPr>
  </w:style>
  <w:style w:type="paragraph" w:customStyle="1" w:styleId="BodyTextBold">
    <w:name w:val="Body Text Bold"/>
    <w:basedOn w:val="BodyText"/>
    <w:qFormat/>
    <w:rsid w:val="008B0AD8"/>
    <w:rPr>
      <w:b/>
    </w:rPr>
  </w:style>
  <w:style w:type="character" w:styleId="Hyperlink">
    <w:name w:val="Hyperlink"/>
    <w:basedOn w:val="DefaultParagraphFont"/>
    <w:uiPriority w:val="99"/>
    <w:unhideWhenUsed/>
    <w:rsid w:val="00670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6653</Characters>
  <Application>Microsoft Office Word</Application>
  <DocSecurity>0</DocSecurity>
  <Lines>237</Lines>
  <Paragraphs>141</Paragraphs>
  <ScaleCrop>false</ScaleCrop>
  <Company>Author-it Software Corporation Ltd.</Company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UEPOPS117 Operate local L.V. switchgear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