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B5F" w:rsidP="00F50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UEPOPS116 Operate local H.V. switchgear</w:t>
      </w:r>
      <w:r>
        <w:fldChar w:fldCharType="end"/>
      </w:r>
    </w:p>
    <w:p w:rsidR="00F50B5F" w:rsidP="00F50B5F">
      <w:pPr>
        <w:pStyle w:val="Version"/>
        <w:sectPr w:rsidSect="00C618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8A1" w:rsidP="00C618A1">
      <w:pPr>
        <w:pStyle w:val="SuperHeading"/>
      </w:pPr>
      <w:r w:rsidRPr="00C618A1">
        <w:t>UEPOPS116 Operate local H.V. switchgear</w:t>
      </w:r>
    </w:p>
    <w:p w:rsidR="00000000" w:rsidRPr="00C618A1" w:rsidP="00C618A1">
      <w:pPr>
        <w:pStyle w:val="Heading1"/>
      </w:pPr>
      <w:bookmarkStart w:id="1" w:name="O_1193345"/>
      <w:bookmarkEnd w:id="1"/>
      <w:r w:rsidRPr="00C618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C618A1" w:rsidP="00C618A1">
      <w:pPr>
        <w:pStyle w:val="NoPaddingFontSize1"/>
      </w:pPr>
    </w:p>
    <w:p w:rsidR="00000000" w:rsidRPr="00C618A1" w:rsidP="00C618A1">
      <w:pPr>
        <w:pStyle w:val="AllowPageBreak"/>
      </w:pPr>
    </w:p>
    <w:p w:rsidR="00000000" w:rsidRPr="00C618A1" w:rsidP="00C618A1">
      <w:pPr>
        <w:pStyle w:val="Heading1"/>
      </w:pPr>
      <w:bookmarkStart w:id="2" w:name="O_1193346"/>
      <w:bookmarkEnd w:id="2"/>
      <w:r w:rsidRPr="00C618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t>This unit involves the skills and knowledge requi</w:t>
            </w:r>
            <w:r w:rsidRPr="00C618A1">
              <w:t>red to undertake the local operation of high voltage (H.V.) switchgear devices.</w:t>
            </w:r>
          </w:p>
          <w:p w:rsidR="00000000" w:rsidRPr="00C618A1" w:rsidP="00C618A1">
            <w:pPr>
              <w:pStyle w:val="BodyText"/>
            </w:pPr>
            <w:r w:rsidRPr="00C618A1">
              <w:t xml:space="preserve">A switchgear is a combination of electrical disconnect switches, fuses or circuit breakers used to control, protect and isolate electrical equipment. </w:t>
            </w:r>
          </w:p>
          <w:p w:rsidR="00000000" w:rsidRPr="00C618A1" w:rsidP="00C618A1">
            <w:pPr>
              <w:pStyle w:val="BodyText"/>
            </w:pPr>
            <w:r w:rsidRPr="00C618A1">
              <w:t>Competency in this unit r</w:t>
            </w:r>
            <w:r w:rsidRPr="00C618A1">
              <w:t>equires the ability to plan and prepare work, conduct H.V. switchgear operations, validate H.V. switchgear integrity and complete documentation. Individuals will, in general, work under supervision, in a power generation facility as an operator.</w:t>
            </w:r>
          </w:p>
          <w:p w:rsidR="00000000" w:rsidRPr="00C618A1" w:rsidP="00C618A1">
            <w:pPr>
              <w:pStyle w:val="BodyText"/>
            </w:pPr>
            <w:r w:rsidRPr="00C618A1">
              <w:t>Power gene</w:t>
            </w:r>
            <w:r w:rsidRPr="00C618A1">
              <w:t>ration plant operators are trained and authorised to isolate, prepare plant and issue permits to work.</w:t>
            </w:r>
          </w:p>
          <w:p w:rsidR="00000000" w:rsidRPr="00C618A1" w:rsidP="00C618A1">
            <w:pPr>
              <w:pStyle w:val="BodyText"/>
            </w:pPr>
            <w:r w:rsidRPr="00C618A1">
              <w:t>No licensing, legislative or certification requirements apply to this unit at the time of publication.</w:t>
            </w:r>
          </w:p>
        </w:tc>
      </w:tr>
    </w:tbl>
    <w:p w:rsidR="00000000" w:rsidRPr="00C618A1" w:rsidP="00C618A1">
      <w:pPr>
        <w:pStyle w:val="NoPaddingFontSize1"/>
      </w:pPr>
    </w:p>
    <w:p w:rsidR="00000000" w:rsidRPr="00C618A1" w:rsidP="00C618A1">
      <w:pPr>
        <w:pStyle w:val="AllowPageBreak"/>
      </w:pPr>
    </w:p>
    <w:p w:rsidR="00000000" w:rsidRPr="00C618A1" w:rsidP="00C618A1">
      <w:pPr>
        <w:pStyle w:val="Heading1"/>
      </w:pPr>
      <w:bookmarkStart w:id="3" w:name="O_1193347"/>
      <w:bookmarkEnd w:id="3"/>
      <w:r w:rsidRPr="00C618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t xml:space="preserve">There are </w:t>
            </w:r>
            <w:r w:rsidRPr="00C618A1">
              <w:t>no prerequisite units.</w:t>
            </w:r>
          </w:p>
        </w:tc>
      </w:tr>
    </w:tbl>
    <w:p w:rsidR="00000000" w:rsidRPr="00C618A1" w:rsidP="00C618A1">
      <w:pPr>
        <w:pStyle w:val="NoPaddingFontSize1"/>
      </w:pPr>
    </w:p>
    <w:p w:rsidR="00000000" w:rsidRPr="00C618A1" w:rsidP="00C618A1">
      <w:pPr>
        <w:pStyle w:val="AllowPageBreak"/>
      </w:pPr>
    </w:p>
    <w:p w:rsidR="00000000" w:rsidRPr="00C618A1" w:rsidP="00C618A1">
      <w:pPr>
        <w:pStyle w:val="Heading1"/>
      </w:pPr>
      <w:bookmarkStart w:id="4" w:name="O_1193348"/>
      <w:bookmarkEnd w:id="4"/>
      <w:r w:rsidRPr="00C618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t>Operations</w:t>
            </w:r>
          </w:p>
        </w:tc>
      </w:tr>
    </w:tbl>
    <w:p w:rsidR="00000000" w:rsidRPr="00C618A1" w:rsidP="00C618A1">
      <w:pPr>
        <w:pStyle w:val="NoPaddingFontSize1"/>
      </w:pPr>
    </w:p>
    <w:p w:rsidR="00000000" w:rsidRPr="00C618A1" w:rsidP="00C618A1">
      <w:pPr>
        <w:pStyle w:val="AllowPageBreak"/>
      </w:pPr>
    </w:p>
    <w:p w:rsidR="00000000" w:rsidRPr="00C618A1" w:rsidP="00C618A1">
      <w:pPr>
        <w:pStyle w:val="Heading1"/>
      </w:pPr>
      <w:bookmarkStart w:id="5" w:name="O_1193349"/>
      <w:bookmarkEnd w:id="5"/>
      <w:r w:rsidRPr="00C618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t>Electricity generation</w:t>
            </w:r>
          </w:p>
        </w:tc>
      </w:tr>
    </w:tbl>
    <w:p w:rsidR="00000000" w:rsidRPr="00C618A1" w:rsidP="00C618A1">
      <w:pPr>
        <w:pStyle w:val="NoPaddingFontSize1"/>
      </w:pPr>
    </w:p>
    <w:p w:rsidR="00000000" w:rsidRPr="00C618A1" w:rsidP="00C618A1">
      <w:pPr>
        <w:pStyle w:val="AllowPageBreak"/>
      </w:pPr>
    </w:p>
    <w:p w:rsidR="00000000" w:rsidRPr="00C618A1" w:rsidP="00C618A1">
      <w:pPr>
        <w:pStyle w:val="Heading1"/>
      </w:pPr>
      <w:bookmarkStart w:id="6" w:name="O_1193350"/>
      <w:bookmarkEnd w:id="6"/>
      <w:r w:rsidRPr="00C618A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PERFORMANCE CRITERIA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Performance criteria describe the performance needed to demonstrate achievement of the element.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rPr>
                <w:rStyle w:val="SpecialBold"/>
              </w:rPr>
              <w:t xml:space="preserve">Prepare to operate H.V. </w:t>
            </w:r>
            <w:r w:rsidRPr="00C618A1">
              <w:rPr>
                <w:rStyle w:val="SpecialBold"/>
              </w:rPr>
              <w:t>switchgear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 xml:space="preserve">Work requirements are identified from relevant personnel and documentation in accordance with </w:t>
            </w:r>
            <w:r w:rsidRPr="00C618A1">
              <w:t>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Work health and safety (WHS)/occupational health and safety (OHS) regulations, legislative requirements, codes of practice, manufactur</w:t>
            </w:r>
            <w:r w:rsidRPr="00C618A1">
              <w:t>ers’ recommendations and specifications, environmental requirements and workplace procedures are identified, applied and monitored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H.V. switchgear type is identified and determined for operation in accordance with 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H.V. switchgear conditions examined and assessed for safe operation in accordance with 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H.V. switchgear related protection suppressed in accordance with 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Personnel are briefed and roles and responsibili</w:t>
            </w:r>
            <w:r w:rsidRPr="00C618A1">
              <w:t xml:space="preserve">ties are confirmed in accordance with workplace procedures  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rPr>
                <w:rStyle w:val="SpecialBold"/>
              </w:rPr>
              <w:t>Conduct H.V.</w:t>
            </w:r>
            <w:r w:rsidRPr="00C618A1">
              <w:t xml:space="preserve"> </w:t>
            </w:r>
            <w:r w:rsidRPr="00C618A1">
              <w:rPr>
                <w:rStyle w:val="SpecialBold"/>
              </w:rPr>
              <w:t>switchgear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Mechanical operation and limitations of equipment is identified in accordance with 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Implications of proposed work actions are identified in accordance with 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H.V. switchgear is operated and status confirmed in accordance with 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H.V. switchgear racking, testing, isolation, circuit earthin</w:t>
            </w:r>
            <w:r w:rsidRPr="00C618A1">
              <w:t>g and reinstatement processes are carried out in accordance with manufacturers</w:t>
            </w:r>
            <w:r>
              <w:t>’</w:t>
            </w:r>
            <w:r w:rsidRPr="00C618A1">
              <w:t xml:space="preserve"> recommendations and specifications, and 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Test equipment integrity is confirmed and H.V. switchgear is de-energised in accordance with 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rPr>
                <w:rStyle w:val="SpecialBold"/>
              </w:rPr>
              <w:t>Validate H.V. switchgear</w:t>
            </w:r>
            <w:r w:rsidRPr="00C618A1">
              <w:t xml:space="preserve"> </w:t>
            </w:r>
            <w:r w:rsidRPr="00C618A1">
              <w:rPr>
                <w:rStyle w:val="SpecialBold"/>
              </w:rPr>
              <w:t>integrity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H.V. switchgear is inspected for safe operation in accordance with 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 xml:space="preserve">H.V. switchgear environment is inspected in accordance with workplace procedures  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t>H.V switchgear status is reported in accordance with workplace procedures</w:t>
            </w:r>
          </w:p>
        </w:tc>
      </w:tr>
      <w:tr w:rsidTr="00C618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8A1">
            <w:pPr>
              <w:pStyle w:val="BodyText"/>
              <w:rPr>
                <w:lang w:val="en-NZ"/>
              </w:rPr>
            </w:pPr>
            <w:r w:rsidRPr="00C618A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t>Documentation is updated in accordance with workplace procedur</w:t>
            </w:r>
            <w:r w:rsidRPr="00C618A1">
              <w:t>es</w:t>
            </w:r>
          </w:p>
        </w:tc>
      </w:tr>
    </w:tbl>
    <w:p w:rsidR="00000000" w:rsidRPr="00C618A1" w:rsidP="00C618A1">
      <w:pPr>
        <w:pStyle w:val="NoPaddingFontSize1"/>
      </w:pPr>
    </w:p>
    <w:p w:rsidR="00000000" w:rsidRPr="00C618A1" w:rsidP="00C618A1">
      <w:pPr>
        <w:pStyle w:val="AllowPageBreak"/>
      </w:pPr>
    </w:p>
    <w:p w:rsidR="00000000" w:rsidRPr="00C618A1" w:rsidP="00C618A1">
      <w:pPr>
        <w:pStyle w:val="Heading1"/>
      </w:pPr>
      <w:bookmarkStart w:id="7" w:name="O_1193351"/>
      <w:bookmarkEnd w:id="7"/>
      <w:r w:rsidRPr="00C618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t>Foundation skills essential to performance are explicit in the performance criteria of this unit of competency.</w:t>
            </w:r>
          </w:p>
        </w:tc>
      </w:tr>
    </w:tbl>
    <w:p w:rsidR="00000000" w:rsidRPr="00C618A1" w:rsidP="00C618A1">
      <w:pPr>
        <w:pStyle w:val="NoPaddingFontSize1"/>
      </w:pPr>
    </w:p>
    <w:p w:rsidR="00000000" w:rsidRPr="00C618A1" w:rsidP="00C618A1">
      <w:pPr>
        <w:pStyle w:val="AllowPageBreak"/>
      </w:pPr>
    </w:p>
    <w:p w:rsidR="00000000" w:rsidRPr="00C618A1" w:rsidP="00C618A1">
      <w:pPr>
        <w:pStyle w:val="Heading1"/>
      </w:pPr>
      <w:bookmarkStart w:id="8" w:name="O_1193352"/>
      <w:bookmarkEnd w:id="8"/>
      <w:r w:rsidRPr="00C618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t>Range is restricted to essential operating conditions and any other variables essential to the work environment.</w:t>
            </w:r>
          </w:p>
          <w:p w:rsidR="00000000" w:rsidRPr="00C618A1" w:rsidP="00C618A1">
            <w:pPr>
              <w:pStyle w:val="BodyText"/>
            </w:pPr>
            <w:r w:rsidRPr="00C618A1">
              <w:t>Non-essential conditions may be found in the UEP Electricity Supply Industry – Generation Sector Training Package Companion Volume Implementati</w:t>
            </w:r>
            <w:r w:rsidRPr="00C618A1">
              <w:t>on Guide.</w:t>
            </w:r>
          </w:p>
        </w:tc>
      </w:tr>
    </w:tbl>
    <w:p w:rsidR="00000000" w:rsidRPr="00C618A1" w:rsidP="00C618A1">
      <w:pPr>
        <w:pStyle w:val="NoPaddingFontSize1"/>
      </w:pPr>
    </w:p>
    <w:p w:rsidR="00000000" w:rsidRPr="00C618A1" w:rsidP="00C618A1">
      <w:pPr>
        <w:pStyle w:val="AllowPageBreak"/>
      </w:pPr>
    </w:p>
    <w:p w:rsidR="00000000" w:rsidRPr="00C618A1" w:rsidP="00C618A1">
      <w:pPr>
        <w:pStyle w:val="Heading1"/>
      </w:pPr>
      <w:bookmarkStart w:id="9" w:name="O_1193353"/>
      <w:bookmarkEnd w:id="9"/>
      <w:r w:rsidRPr="00C618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8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8A1" w:rsidP="00C618A1">
            <w:pPr>
              <w:pStyle w:val="BodyText"/>
            </w:pPr>
            <w:r w:rsidRPr="00C618A1">
              <w:t>This unit replaces and is equivalent to UEPOPS349 Operate local H.V. switchgear</w:t>
            </w:r>
          </w:p>
        </w:tc>
      </w:tr>
    </w:tbl>
    <w:p w:rsidR="00000000" w:rsidRPr="00C618A1" w:rsidP="00C618A1">
      <w:pPr>
        <w:pStyle w:val="NoPaddingFontSize1"/>
      </w:pPr>
    </w:p>
    <w:p w:rsidR="00000000" w:rsidRPr="00C618A1" w:rsidP="00C618A1">
      <w:pPr>
        <w:pStyle w:val="AllowPageBreak"/>
      </w:pPr>
    </w:p>
    <w:p w:rsidR="00000000" w:rsidRPr="00C618A1" w:rsidP="00C618A1">
      <w:pPr>
        <w:pStyle w:val="Heading1"/>
      </w:pPr>
      <w:bookmarkStart w:id="10" w:name="O_1193360"/>
      <w:bookmarkEnd w:id="10"/>
      <w:r w:rsidRPr="00C618A1">
        <w:t>Links</w:t>
      </w:r>
    </w:p>
    <w:p w:rsidR="00000000" w:rsidRPr="00C618A1" w:rsidP="00F50B5F">
      <w:pPr>
        <w:pStyle w:val="BodyText"/>
      </w:pPr>
      <w:r w:rsidRPr="00C618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F674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618A1" w:rsidP="00C618A1"/>
    <w:sectPr w:rsidSect="00C618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1" w:rsidRPr="00F50B5F" w:rsidP="00F50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B5F" w:rsidP="00C618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B5F" w:rsidP="00C618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0B5F" w:rsidP="00C618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B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8A1" w:rsidRPr="00F50B5F" w:rsidP="00F50B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8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B5F" w:rsidRPr="002D2AF8" w:rsidP="00C618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UEPOPS116 Operate local H.V.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50B5F" w:rsidP="00C618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8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8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8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8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8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8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8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8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8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8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8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8A1"/>
  </w:style>
  <w:style w:type="character" w:customStyle="1" w:styleId="Heading1Char">
    <w:name w:val="Heading 1 Char"/>
    <w:basedOn w:val="DefaultParagraphFont"/>
    <w:link w:val="Heading1"/>
    <w:rsid w:val="00C618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8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8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18A1"/>
    <w:rPr>
      <w:b/>
      <w:spacing w:val="0"/>
    </w:rPr>
  </w:style>
  <w:style w:type="paragraph" w:customStyle="1" w:styleId="SuperHeading">
    <w:name w:val="SuperHeading"/>
    <w:basedOn w:val="Normal"/>
    <w:rsid w:val="00C618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8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18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8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8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8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8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8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8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8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8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8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8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8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8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8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8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8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8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18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18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8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8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8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8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8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8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8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8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8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8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8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8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8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8A1"/>
    <w:rPr>
      <w:i/>
    </w:rPr>
  </w:style>
  <w:style w:type="paragraph" w:styleId="Caption">
    <w:name w:val="caption"/>
    <w:basedOn w:val="BodyText"/>
    <w:next w:val="Normal"/>
    <w:qFormat/>
    <w:rsid w:val="00C618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8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8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8A1"/>
  </w:style>
  <w:style w:type="paragraph" w:styleId="TableofFigures">
    <w:name w:val="table of figures"/>
    <w:basedOn w:val="Normal"/>
    <w:next w:val="Normal"/>
    <w:semiHidden/>
    <w:rsid w:val="00C618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8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18A1"/>
    <w:rPr>
      <w:rFonts w:ascii="Wingdings" w:hAnsi="Wingdings"/>
    </w:rPr>
  </w:style>
  <w:style w:type="paragraph" w:customStyle="1" w:styleId="TableHeading">
    <w:name w:val="Table Heading"/>
    <w:basedOn w:val="HeadingBase"/>
    <w:rsid w:val="00C618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8A1"/>
    <w:rPr>
      <w:color w:val="0033CC"/>
      <w:u w:val="none"/>
    </w:rPr>
  </w:style>
  <w:style w:type="paragraph" w:customStyle="1" w:styleId="BodyTextRight">
    <w:name w:val="Body Text Right"/>
    <w:basedOn w:val="BodyText"/>
    <w:rsid w:val="00C618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8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8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8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8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8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8A1"/>
    <w:rPr>
      <w:sz w:val="32"/>
    </w:rPr>
  </w:style>
  <w:style w:type="paragraph" w:customStyle="1" w:styleId="HeadingProcedure">
    <w:name w:val="Heading Procedure"/>
    <w:basedOn w:val="HeadingBase"/>
    <w:next w:val="Normal"/>
    <w:rsid w:val="00C618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8A1"/>
    <w:pPr>
      <w:spacing w:before="60" w:after="60"/>
    </w:pPr>
  </w:style>
  <w:style w:type="paragraph" w:styleId="ListContinue">
    <w:name w:val="List Continue"/>
    <w:basedOn w:val="List"/>
    <w:rsid w:val="00C618A1"/>
    <w:pPr>
      <w:ind w:firstLine="0"/>
    </w:pPr>
  </w:style>
  <w:style w:type="paragraph" w:customStyle="1" w:styleId="ListNote">
    <w:name w:val="List Note"/>
    <w:basedOn w:val="List"/>
    <w:rsid w:val="00C618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8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8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8A1"/>
    <w:rPr>
      <w:rFonts w:ascii="Courier New" w:hAnsi="Courier New"/>
    </w:rPr>
  </w:style>
  <w:style w:type="paragraph" w:customStyle="1" w:styleId="NoteBullet">
    <w:name w:val="Note Bullet"/>
    <w:basedOn w:val="Note"/>
    <w:rsid w:val="00C618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8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8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8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8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18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8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8A1"/>
    <w:rPr>
      <w:b/>
      <w:smallCaps/>
    </w:rPr>
  </w:style>
  <w:style w:type="paragraph" w:customStyle="1" w:styleId="TableListNumber">
    <w:name w:val="Table List Number"/>
    <w:basedOn w:val="ListNumber"/>
    <w:rsid w:val="00C618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8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8A1"/>
    <w:pPr>
      <w:numPr>
        <w:numId w:val="7"/>
      </w:numPr>
    </w:pPr>
  </w:style>
  <w:style w:type="paragraph" w:customStyle="1" w:styleId="ListAlpha2">
    <w:name w:val="List Alpha 2"/>
    <w:basedOn w:val="List2"/>
    <w:rsid w:val="00C618A1"/>
    <w:pPr>
      <w:numPr>
        <w:numId w:val="6"/>
      </w:numPr>
    </w:pPr>
  </w:style>
  <w:style w:type="paragraph" w:styleId="List2">
    <w:name w:val="List 2"/>
    <w:basedOn w:val="BodyText"/>
    <w:rsid w:val="00C618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8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8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8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8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8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18A1"/>
    <w:pPr>
      <w:numPr>
        <w:numId w:val="2"/>
      </w:numPr>
    </w:pPr>
  </w:style>
  <w:style w:type="paragraph" w:styleId="ListContinue2">
    <w:name w:val="List Continue 2"/>
    <w:basedOn w:val="List2"/>
    <w:rsid w:val="00C618A1"/>
    <w:pPr>
      <w:ind w:firstLine="0"/>
    </w:pPr>
  </w:style>
  <w:style w:type="paragraph" w:styleId="ListContinue3">
    <w:name w:val="List Continue 3"/>
    <w:basedOn w:val="List3"/>
    <w:rsid w:val="00C618A1"/>
    <w:pPr>
      <w:ind w:left="1021" w:firstLine="0"/>
    </w:pPr>
  </w:style>
  <w:style w:type="paragraph" w:styleId="ListContinue4">
    <w:name w:val="List Continue 4"/>
    <w:basedOn w:val="List4"/>
    <w:rsid w:val="00C618A1"/>
    <w:pPr>
      <w:ind w:firstLine="0"/>
    </w:pPr>
  </w:style>
  <w:style w:type="paragraph" w:styleId="ListContinue5">
    <w:name w:val="List Continue 5"/>
    <w:basedOn w:val="List5"/>
    <w:rsid w:val="00C618A1"/>
    <w:pPr>
      <w:ind w:firstLine="0"/>
    </w:pPr>
  </w:style>
  <w:style w:type="paragraph" w:styleId="ListNumber3">
    <w:name w:val="List Number 3"/>
    <w:basedOn w:val="List3"/>
    <w:rsid w:val="00C618A1"/>
    <w:pPr>
      <w:numPr>
        <w:numId w:val="3"/>
      </w:numPr>
    </w:pPr>
  </w:style>
  <w:style w:type="paragraph" w:styleId="ListNumber4">
    <w:name w:val="List Number 4"/>
    <w:basedOn w:val="List4"/>
    <w:rsid w:val="00C618A1"/>
    <w:pPr>
      <w:numPr>
        <w:numId w:val="4"/>
      </w:numPr>
    </w:pPr>
  </w:style>
  <w:style w:type="paragraph" w:styleId="ListNumber5">
    <w:name w:val="List Number 5"/>
    <w:basedOn w:val="List5"/>
    <w:rsid w:val="00C618A1"/>
    <w:pPr>
      <w:numPr>
        <w:numId w:val="5"/>
      </w:numPr>
    </w:pPr>
  </w:style>
  <w:style w:type="paragraph" w:styleId="BlockText">
    <w:name w:val="Block Text"/>
    <w:basedOn w:val="Normal"/>
    <w:rsid w:val="00C618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8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8A1"/>
    <w:rPr>
      <w:sz w:val="16"/>
      <w:vertAlign w:val="superscript"/>
    </w:rPr>
  </w:style>
  <w:style w:type="character" w:customStyle="1" w:styleId="Symbols">
    <w:name w:val="Symbols"/>
    <w:basedOn w:val="DefaultParagraphFont"/>
    <w:rsid w:val="00C618A1"/>
    <w:rPr>
      <w:rFonts w:ascii="Symbol" w:hAnsi="Symbol"/>
    </w:rPr>
  </w:style>
  <w:style w:type="character" w:customStyle="1" w:styleId="MenuOptions">
    <w:name w:val="Menu Options"/>
    <w:basedOn w:val="DefaultParagraphFont"/>
    <w:rsid w:val="00C618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8A1"/>
    <w:rPr>
      <w:b/>
    </w:rPr>
  </w:style>
  <w:style w:type="character" w:customStyle="1" w:styleId="Underlined">
    <w:name w:val="Underlined"/>
    <w:basedOn w:val="DefaultParagraphFont"/>
    <w:rsid w:val="00C618A1"/>
    <w:rPr>
      <w:u w:val="single"/>
    </w:rPr>
  </w:style>
  <w:style w:type="paragraph" w:customStyle="1" w:styleId="TableBodyTextRight">
    <w:name w:val="Table Body Text Right"/>
    <w:basedOn w:val="TableBodyText"/>
    <w:rsid w:val="00C618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8A1"/>
    <w:rPr>
      <w:sz w:val="18"/>
    </w:rPr>
  </w:style>
  <w:style w:type="paragraph" w:customStyle="1" w:styleId="BodySmallRight">
    <w:name w:val="Body Small Right"/>
    <w:basedOn w:val="BodyTextRight"/>
    <w:rsid w:val="00C618A1"/>
    <w:rPr>
      <w:sz w:val="18"/>
      <w:szCs w:val="18"/>
    </w:rPr>
  </w:style>
  <w:style w:type="paragraph" w:customStyle="1" w:styleId="MarginEdition">
    <w:name w:val="Margin Edition"/>
    <w:basedOn w:val="MarginNote"/>
    <w:rsid w:val="00C618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8A1"/>
    <w:rPr>
      <w:sz w:val="2"/>
      <w:szCs w:val="2"/>
    </w:rPr>
  </w:style>
  <w:style w:type="character" w:customStyle="1" w:styleId="Small">
    <w:name w:val="Small"/>
    <w:basedOn w:val="DefaultParagraphFont"/>
    <w:rsid w:val="00C618A1"/>
    <w:rPr>
      <w:sz w:val="16"/>
    </w:rPr>
  </w:style>
  <w:style w:type="paragraph" w:customStyle="1" w:styleId="WideTable">
    <w:name w:val="Wide Table"/>
    <w:basedOn w:val="Normal"/>
    <w:rsid w:val="00C618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8A1"/>
  </w:style>
  <w:style w:type="paragraph" w:styleId="Quote">
    <w:name w:val="Quote"/>
    <w:basedOn w:val="Heading1"/>
    <w:link w:val="QuoteChar"/>
    <w:qFormat/>
    <w:rsid w:val="00C618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8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8A1"/>
    <w:pPr>
      <w:pageBreakBefore/>
    </w:pPr>
  </w:style>
  <w:style w:type="paragraph" w:customStyle="1" w:styleId="Border">
    <w:name w:val="Border"/>
    <w:basedOn w:val="Normal"/>
    <w:qFormat/>
    <w:rsid w:val="00C618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8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8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8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8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8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8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8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8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8A1"/>
    <w:rPr>
      <w:u w:val="single"/>
    </w:rPr>
  </w:style>
  <w:style w:type="character" w:customStyle="1" w:styleId="BoldandItalics">
    <w:name w:val="Bold and Italics"/>
    <w:qFormat/>
    <w:rsid w:val="00C618A1"/>
    <w:rPr>
      <w:b/>
      <w:i/>
      <w:u w:val="none"/>
    </w:rPr>
  </w:style>
  <w:style w:type="paragraph" w:styleId="BalloonText">
    <w:name w:val="Balloon Text"/>
    <w:basedOn w:val="Normal"/>
    <w:link w:val="BalloonTextChar"/>
    <w:rsid w:val="00C61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8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8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8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8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8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8A1"/>
    <w:pPr>
      <w:spacing w:before="0" w:after="0"/>
    </w:pPr>
  </w:style>
  <w:style w:type="paragraph" w:customStyle="1" w:styleId="BodyTextBold">
    <w:name w:val="Body Text Bold"/>
    <w:basedOn w:val="BodyText"/>
    <w:qFormat/>
    <w:rsid w:val="00C618A1"/>
    <w:rPr>
      <w:b/>
    </w:rPr>
  </w:style>
  <w:style w:type="character" w:styleId="Hyperlink">
    <w:name w:val="Hyperlink"/>
    <w:basedOn w:val="DefaultParagraphFont"/>
    <w:uiPriority w:val="99"/>
    <w:unhideWhenUsed/>
    <w:rsid w:val="00F50B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3619</Characters>
  <Application>Microsoft Office Word</Application>
  <DocSecurity>0</DocSecurity>
  <Lines>157</Lines>
  <Paragraphs>83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UEPOPS116 Operate local H.V. switchgear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