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489" w:rsidP="007E7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UEPOPS111 Operate and monitor water treatment plant</w:t>
      </w:r>
      <w:r>
        <w:fldChar w:fldCharType="end"/>
      </w:r>
    </w:p>
    <w:p w:rsidR="007E7489" w:rsidP="007E7489">
      <w:pPr>
        <w:pStyle w:val="Version"/>
        <w:sectPr w:rsidSect="00034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00E" w:rsidP="0003400E">
      <w:pPr>
        <w:pStyle w:val="SuperHeading"/>
      </w:pPr>
      <w:r w:rsidRPr="0003400E">
        <w:t>UEPOPS111 Operate and monitor water treatment plant</w:t>
      </w:r>
    </w:p>
    <w:p w:rsidR="00000000" w:rsidRPr="0003400E" w:rsidP="0003400E">
      <w:pPr>
        <w:pStyle w:val="Heading1"/>
      </w:pPr>
      <w:bookmarkStart w:id="1" w:name="O_1193008"/>
      <w:bookmarkEnd w:id="1"/>
      <w:r w:rsidRPr="000340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03400E" w:rsidP="0003400E">
      <w:pPr>
        <w:pStyle w:val="NoPaddingFontSize1"/>
      </w:pPr>
    </w:p>
    <w:p w:rsidR="00000000" w:rsidRPr="0003400E" w:rsidP="0003400E">
      <w:pPr>
        <w:pStyle w:val="AllowPageBreak"/>
      </w:pPr>
    </w:p>
    <w:p w:rsidR="00000000" w:rsidRPr="0003400E" w:rsidP="0003400E">
      <w:pPr>
        <w:pStyle w:val="Heading1"/>
      </w:pPr>
      <w:bookmarkStart w:id="2" w:name="O_1193009"/>
      <w:bookmarkEnd w:id="2"/>
      <w:r w:rsidRPr="000340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t>This unit involves the skills and knowle</w:t>
            </w:r>
            <w:r w:rsidRPr="0003400E">
              <w:t>dge required to operate, inspect and monitor water treatment and purification plant.</w:t>
            </w:r>
          </w:p>
          <w:p w:rsidR="00000000" w:rsidRPr="0003400E" w:rsidP="0003400E">
            <w:pPr>
              <w:pStyle w:val="BodyText"/>
            </w:pPr>
            <w:r w:rsidRPr="0003400E">
              <w:t>Water treatment plants are used to clean wastewater for reuse or discharge in power generation facilities. The water treatment process involves the purification of water t</w:t>
            </w:r>
            <w:r w:rsidRPr="0003400E">
              <w:t xml:space="preserve">hrough the removal of undesirable chemicals, contaminants, solids and gases. </w:t>
            </w:r>
          </w:p>
          <w:p w:rsidR="00000000" w:rsidRPr="0003400E" w:rsidP="0003400E">
            <w:pPr>
              <w:pStyle w:val="BodyText"/>
            </w:pPr>
            <w:r w:rsidRPr="0003400E">
              <w:t>Competency in this unit requires the ability to plan work, operate water treatment plant, test water treatment plant, analyse water treatment plant faults, monitor and inspect wa</w:t>
            </w:r>
            <w:r w:rsidRPr="0003400E">
              <w:t xml:space="preserve">ter treatment plant, and complete all documentation. Individuals will, in general, work under supervision, in a power generation facility as an operator. </w:t>
            </w:r>
          </w:p>
          <w:p w:rsidR="00000000" w:rsidRPr="0003400E" w:rsidP="0003400E">
            <w:pPr>
              <w:pStyle w:val="BodyText"/>
            </w:pPr>
            <w:r w:rsidRPr="0003400E">
              <w:t>Power generation plant operators are trained and authorised to isolate, prepare plant and issue permi</w:t>
            </w:r>
            <w:r w:rsidRPr="0003400E">
              <w:t>ts to work.</w:t>
            </w:r>
          </w:p>
          <w:p w:rsidR="00000000" w:rsidRPr="0003400E" w:rsidP="0003400E">
            <w:pPr>
              <w:pStyle w:val="BodyText"/>
            </w:pPr>
            <w:r w:rsidRPr="0003400E">
              <w:t>No licensing, legislative or certification requirements apply to this unit at the time of publication.</w:t>
            </w:r>
          </w:p>
        </w:tc>
      </w:tr>
    </w:tbl>
    <w:p w:rsidR="00000000" w:rsidRPr="0003400E" w:rsidP="0003400E">
      <w:pPr>
        <w:pStyle w:val="NoPaddingFontSize1"/>
      </w:pPr>
    </w:p>
    <w:p w:rsidR="00000000" w:rsidRPr="0003400E" w:rsidP="0003400E">
      <w:pPr>
        <w:pStyle w:val="AllowPageBreak"/>
      </w:pPr>
    </w:p>
    <w:p w:rsidR="00000000" w:rsidRPr="0003400E" w:rsidP="0003400E">
      <w:pPr>
        <w:pStyle w:val="Heading1"/>
      </w:pPr>
      <w:bookmarkStart w:id="3" w:name="O_1193010"/>
      <w:bookmarkEnd w:id="3"/>
      <w:r w:rsidRPr="000340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t>There are no prerequisite units</w:t>
            </w:r>
          </w:p>
        </w:tc>
      </w:tr>
    </w:tbl>
    <w:p w:rsidR="00000000" w:rsidRPr="0003400E" w:rsidP="0003400E">
      <w:pPr>
        <w:pStyle w:val="NoPaddingFontSize1"/>
      </w:pPr>
    </w:p>
    <w:p w:rsidR="00000000" w:rsidRPr="0003400E" w:rsidP="0003400E">
      <w:pPr>
        <w:pStyle w:val="AllowPageBreak"/>
      </w:pPr>
    </w:p>
    <w:p w:rsidR="00000000" w:rsidRPr="0003400E" w:rsidP="0003400E">
      <w:pPr>
        <w:pStyle w:val="Heading1"/>
      </w:pPr>
      <w:bookmarkStart w:id="4" w:name="O_1193011"/>
      <w:bookmarkEnd w:id="4"/>
      <w:r w:rsidRPr="000340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t>Operations</w:t>
            </w:r>
          </w:p>
        </w:tc>
      </w:tr>
    </w:tbl>
    <w:p w:rsidR="00000000" w:rsidRPr="0003400E" w:rsidP="0003400E">
      <w:pPr>
        <w:pStyle w:val="NoPaddingFontSize1"/>
      </w:pPr>
    </w:p>
    <w:p w:rsidR="00000000" w:rsidRPr="0003400E" w:rsidP="0003400E">
      <w:pPr>
        <w:pStyle w:val="AllowPageBreak"/>
      </w:pPr>
    </w:p>
    <w:p w:rsidR="00000000" w:rsidRPr="0003400E" w:rsidP="0003400E">
      <w:pPr>
        <w:pStyle w:val="Heading1"/>
      </w:pPr>
      <w:bookmarkStart w:id="5" w:name="O_1193012"/>
      <w:bookmarkEnd w:id="5"/>
      <w:r w:rsidRPr="000340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t>Electricity generation</w:t>
            </w:r>
          </w:p>
        </w:tc>
      </w:tr>
    </w:tbl>
    <w:p w:rsidR="00000000" w:rsidRPr="0003400E" w:rsidP="0003400E">
      <w:pPr>
        <w:pStyle w:val="NoPaddingFontSize1"/>
      </w:pPr>
    </w:p>
    <w:p w:rsidR="00000000" w:rsidRPr="0003400E" w:rsidP="0003400E">
      <w:pPr>
        <w:pStyle w:val="AllowPageBreak"/>
      </w:pPr>
    </w:p>
    <w:p w:rsidR="00000000" w:rsidRPr="0003400E" w:rsidP="0003400E">
      <w:pPr>
        <w:pStyle w:val="Heading1"/>
      </w:pPr>
      <w:bookmarkStart w:id="6" w:name="O_1193013"/>
      <w:bookmarkEnd w:id="6"/>
      <w:r w:rsidRPr="0003400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PERFORMANCE CRITERIA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Performance criteria describe the performance needed to demonstrate achievement of the element.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Work health and safety (WHS)/occupational health and safety (OHS) regulations, legislative requirements, codes of practice, manufa</w:t>
            </w:r>
            <w:r w:rsidRPr="0003400E">
              <w:t>cturers’ recommendations and specifications, environmental requirements and workplace procedures are identified, applied and monitored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Work requirements are identified from relevant personnel and documentation in accordance with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Documentation to determine water treatment plant status is assessed and evaluated in accordance with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Inspection and field preparation for water treatment plant service are carried out in accordance with manufacturers</w:t>
            </w:r>
            <w:r>
              <w:t>’</w:t>
            </w:r>
            <w:r w:rsidRPr="0003400E">
              <w:t xml:space="preserve"> recommendations and specifications, and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Water treatment plant operational prerequisites are established in acco</w:t>
            </w:r>
            <w:r w:rsidRPr="0003400E">
              <w:t>rdance with manufacturers</w:t>
            </w:r>
            <w:r>
              <w:t>’</w:t>
            </w:r>
            <w:r w:rsidRPr="0003400E">
              <w:t xml:space="preserve"> recommendations and specifications, and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 xml:space="preserve">Sequence for recommissioning of water treatment plant is determined in accordance with workplace procedures 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Operate water treatment</w:t>
            </w:r>
            <w:r w:rsidRPr="0003400E">
              <w:t xml:space="preserve"> </w:t>
            </w:r>
            <w:r w:rsidRPr="0003400E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Water treatment</w:t>
            </w:r>
            <w:r w:rsidRPr="0003400E">
              <w:t xml:space="preserve"> plant is operated in accordance with manufacturers</w:t>
            </w:r>
            <w:r>
              <w:t>’</w:t>
            </w:r>
            <w:r w:rsidRPr="0003400E">
              <w:t xml:space="preserve"> recommendations and specifications, and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Water treatment plant is monitored and observed to detect deviations from normal operating conditions in accordance with work</w:t>
            </w:r>
            <w:r w:rsidRPr="0003400E">
              <w:t>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Corrective actions are taken to rectify abnormalities in accordance with manufacturers</w:t>
            </w:r>
            <w:r>
              <w:t>’</w:t>
            </w:r>
            <w:r w:rsidRPr="0003400E">
              <w:t xml:space="preserve"> recommendations and specifications, and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Test water treatment</w:t>
            </w:r>
            <w:r w:rsidRPr="0003400E">
              <w:t xml:space="preserve"> </w:t>
            </w:r>
            <w:r w:rsidRPr="0003400E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 xml:space="preserve">Operational tests are performed in accordance with workplace procedures 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Water treatment plant is observed for correct operational response in accordance with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Water treatment plant is returned to required operational status upon completion of testing in accordance with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Analyse water treatment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 xml:space="preserve">Causes of abnormal water treatment plant operating conditions are identified by </w:t>
            </w:r>
            <w:r w:rsidRPr="0003400E">
              <w:t>analysing technical and operational information in accordance with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Water treatment plant integrity and personnel safety is maintained in consultation with relevant personnel and technical and operational documentation in accorda</w:t>
            </w:r>
            <w:r w:rsidRPr="0003400E">
              <w:t>nce with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Monitor and inspect water treatment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Water treatment plant is monitored and inspected for normal operation and to detect deviations in accordance with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Relevant personnel are notified wh</w:t>
            </w:r>
            <w:r w:rsidRPr="0003400E">
              <w:t>en defects are detected in accordance with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t>Water treatment plant problems, movements and status are reported in accordance with workplace procedures</w:t>
            </w:r>
          </w:p>
        </w:tc>
      </w:tr>
      <w:tr w:rsidTr="000340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00E">
            <w:pPr>
              <w:pStyle w:val="BodyText"/>
              <w:rPr>
                <w:lang w:val="en-NZ"/>
              </w:rPr>
            </w:pPr>
            <w:r w:rsidRPr="0003400E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t>Documentation is updated in accordance with workp</w:t>
            </w:r>
            <w:r w:rsidRPr="0003400E">
              <w:t>lace procedures</w:t>
            </w:r>
          </w:p>
        </w:tc>
      </w:tr>
    </w:tbl>
    <w:p w:rsidR="00000000" w:rsidRPr="0003400E" w:rsidP="0003400E">
      <w:pPr>
        <w:pStyle w:val="NoPaddingFontSize1"/>
      </w:pPr>
    </w:p>
    <w:p w:rsidR="00000000" w:rsidRPr="0003400E" w:rsidP="0003400E">
      <w:pPr>
        <w:pStyle w:val="AllowPageBreak"/>
      </w:pPr>
    </w:p>
    <w:p w:rsidR="00000000" w:rsidRPr="0003400E" w:rsidP="0003400E">
      <w:pPr>
        <w:pStyle w:val="Heading1"/>
      </w:pPr>
      <w:bookmarkStart w:id="7" w:name="O_1193014"/>
      <w:bookmarkEnd w:id="7"/>
      <w:r w:rsidRPr="000340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t>Foundation skills essential to performance are explicit in the performance criteria of this unit of competency.</w:t>
            </w:r>
          </w:p>
        </w:tc>
      </w:tr>
    </w:tbl>
    <w:p w:rsidR="00000000" w:rsidRPr="0003400E" w:rsidP="0003400E">
      <w:pPr>
        <w:pStyle w:val="NoPaddingFontSize1"/>
      </w:pPr>
    </w:p>
    <w:p w:rsidR="00000000" w:rsidRPr="0003400E" w:rsidP="0003400E">
      <w:pPr>
        <w:pStyle w:val="AllowPageBreak"/>
      </w:pPr>
    </w:p>
    <w:p w:rsidR="00000000" w:rsidRPr="0003400E" w:rsidP="0003400E">
      <w:pPr>
        <w:pStyle w:val="Heading1"/>
      </w:pPr>
      <w:bookmarkStart w:id="8" w:name="O_1193015"/>
      <w:bookmarkEnd w:id="8"/>
      <w:r w:rsidRPr="000340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t>Range is restricted to essential operating conditions and any other variables essential to the work environment.</w:t>
            </w:r>
          </w:p>
          <w:p w:rsidR="00000000" w:rsidRPr="0003400E" w:rsidP="0003400E">
            <w:pPr>
              <w:pStyle w:val="BodyText"/>
            </w:pPr>
            <w:r w:rsidRPr="0003400E">
              <w:t>Non-essential conditions may be found in the UEP Electricity Supply Industry – Generation Sector Training Package Companion Volume Implementati</w:t>
            </w:r>
            <w:r w:rsidRPr="0003400E">
              <w:t>on Guide.</w:t>
            </w:r>
          </w:p>
        </w:tc>
      </w:tr>
    </w:tbl>
    <w:p w:rsidR="00000000" w:rsidRPr="0003400E" w:rsidP="0003400E">
      <w:pPr>
        <w:pStyle w:val="NoPaddingFontSize1"/>
      </w:pPr>
    </w:p>
    <w:p w:rsidR="00000000" w:rsidRPr="0003400E" w:rsidP="0003400E">
      <w:pPr>
        <w:pStyle w:val="AllowPageBreak"/>
      </w:pPr>
    </w:p>
    <w:p w:rsidR="00000000" w:rsidRPr="0003400E" w:rsidP="0003400E">
      <w:pPr>
        <w:pStyle w:val="Heading1"/>
      </w:pPr>
      <w:bookmarkStart w:id="9" w:name="O_1193016"/>
      <w:bookmarkEnd w:id="9"/>
      <w:r w:rsidRPr="000340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00E" w:rsidP="0003400E">
            <w:pPr>
              <w:pStyle w:val="BodyText"/>
            </w:pPr>
            <w:r w:rsidRPr="0003400E">
              <w:t>This unit replaces and is equivalent to UEPOPS321 Operate and monitor water treatment plant.</w:t>
            </w:r>
          </w:p>
        </w:tc>
      </w:tr>
    </w:tbl>
    <w:p w:rsidR="00000000" w:rsidRPr="0003400E" w:rsidP="0003400E">
      <w:pPr>
        <w:pStyle w:val="NoPaddingFontSize1"/>
      </w:pPr>
    </w:p>
    <w:p w:rsidR="00000000" w:rsidRPr="0003400E" w:rsidP="0003400E">
      <w:pPr>
        <w:pStyle w:val="AllowPageBreak"/>
      </w:pPr>
    </w:p>
    <w:p w:rsidR="00000000" w:rsidRPr="0003400E" w:rsidP="0003400E">
      <w:pPr>
        <w:pStyle w:val="Heading1"/>
      </w:pPr>
      <w:bookmarkStart w:id="10" w:name="O_1193023"/>
      <w:bookmarkEnd w:id="10"/>
      <w:r w:rsidRPr="0003400E">
        <w:t>Links</w:t>
      </w:r>
    </w:p>
    <w:p w:rsidR="00000000" w:rsidRPr="0003400E" w:rsidP="007E7489">
      <w:pPr>
        <w:pStyle w:val="BodyText"/>
      </w:pPr>
      <w:r w:rsidRPr="000340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4223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3400E" w:rsidP="0003400E"/>
    <w:sectPr w:rsidSect="000340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00E" w:rsidRPr="007E7489" w:rsidP="007E7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89" w:rsidP="00034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489" w:rsidP="00034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7489" w:rsidP="00034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00E" w:rsidRPr="007E7489" w:rsidP="007E7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89" w:rsidRPr="002D2AF8" w:rsidP="00034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UEPOPS111 Operate and monitor water treatment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E7489" w:rsidP="00034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00E"/>
  </w:style>
  <w:style w:type="character" w:customStyle="1" w:styleId="Heading1Char">
    <w:name w:val="Heading 1 Char"/>
    <w:basedOn w:val="DefaultParagraphFont"/>
    <w:link w:val="Heading1"/>
    <w:rsid w:val="00034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0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400E"/>
    <w:rPr>
      <w:b/>
      <w:spacing w:val="0"/>
    </w:rPr>
  </w:style>
  <w:style w:type="paragraph" w:customStyle="1" w:styleId="SuperHeading">
    <w:name w:val="SuperHeading"/>
    <w:basedOn w:val="Normal"/>
    <w:rsid w:val="00034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4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0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0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4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0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0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00E"/>
    <w:rPr>
      <w:i/>
    </w:rPr>
  </w:style>
  <w:style w:type="paragraph" w:styleId="Caption">
    <w:name w:val="caption"/>
    <w:basedOn w:val="BodyText"/>
    <w:next w:val="Normal"/>
    <w:qFormat/>
    <w:rsid w:val="00034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00E"/>
  </w:style>
  <w:style w:type="paragraph" w:styleId="TableofFigures">
    <w:name w:val="table of figures"/>
    <w:basedOn w:val="Normal"/>
    <w:next w:val="Normal"/>
    <w:semiHidden/>
    <w:rsid w:val="00034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0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400E"/>
    <w:rPr>
      <w:rFonts w:ascii="Wingdings" w:hAnsi="Wingdings"/>
    </w:rPr>
  </w:style>
  <w:style w:type="paragraph" w:customStyle="1" w:styleId="TableHeading">
    <w:name w:val="Table Heading"/>
    <w:basedOn w:val="HeadingBase"/>
    <w:rsid w:val="00034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00E"/>
    <w:rPr>
      <w:color w:val="0033CC"/>
      <w:u w:val="none"/>
    </w:rPr>
  </w:style>
  <w:style w:type="paragraph" w:customStyle="1" w:styleId="BodyTextRight">
    <w:name w:val="Body Text Right"/>
    <w:basedOn w:val="BodyText"/>
    <w:rsid w:val="00034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0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00E"/>
    <w:rPr>
      <w:sz w:val="32"/>
    </w:rPr>
  </w:style>
  <w:style w:type="paragraph" w:customStyle="1" w:styleId="HeadingProcedure">
    <w:name w:val="Heading Procedure"/>
    <w:basedOn w:val="HeadingBase"/>
    <w:next w:val="Normal"/>
    <w:rsid w:val="00034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00E"/>
    <w:pPr>
      <w:spacing w:before="60" w:after="60"/>
    </w:pPr>
  </w:style>
  <w:style w:type="paragraph" w:styleId="ListContinue">
    <w:name w:val="List Continue"/>
    <w:basedOn w:val="List"/>
    <w:rsid w:val="0003400E"/>
    <w:pPr>
      <w:ind w:firstLine="0"/>
    </w:pPr>
  </w:style>
  <w:style w:type="paragraph" w:customStyle="1" w:styleId="ListNote">
    <w:name w:val="List Note"/>
    <w:basedOn w:val="List"/>
    <w:rsid w:val="00034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00E"/>
    <w:rPr>
      <w:rFonts w:ascii="Courier New" w:hAnsi="Courier New"/>
    </w:rPr>
  </w:style>
  <w:style w:type="paragraph" w:customStyle="1" w:styleId="NoteBullet">
    <w:name w:val="Note Bullet"/>
    <w:basedOn w:val="Note"/>
    <w:rsid w:val="00034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0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4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00E"/>
    <w:rPr>
      <w:b/>
      <w:smallCaps/>
    </w:rPr>
  </w:style>
  <w:style w:type="paragraph" w:customStyle="1" w:styleId="TableListNumber">
    <w:name w:val="Table List Number"/>
    <w:basedOn w:val="ListNumber"/>
    <w:rsid w:val="00034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00E"/>
    <w:pPr>
      <w:numPr>
        <w:numId w:val="7"/>
      </w:numPr>
    </w:pPr>
  </w:style>
  <w:style w:type="paragraph" w:customStyle="1" w:styleId="ListAlpha2">
    <w:name w:val="List Alpha 2"/>
    <w:basedOn w:val="List2"/>
    <w:rsid w:val="0003400E"/>
    <w:pPr>
      <w:numPr>
        <w:numId w:val="6"/>
      </w:numPr>
    </w:pPr>
  </w:style>
  <w:style w:type="paragraph" w:styleId="List2">
    <w:name w:val="List 2"/>
    <w:basedOn w:val="BodyText"/>
    <w:rsid w:val="00034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0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0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400E"/>
    <w:pPr>
      <w:numPr>
        <w:numId w:val="2"/>
      </w:numPr>
    </w:pPr>
  </w:style>
  <w:style w:type="paragraph" w:styleId="ListContinue2">
    <w:name w:val="List Continue 2"/>
    <w:basedOn w:val="List2"/>
    <w:rsid w:val="0003400E"/>
    <w:pPr>
      <w:ind w:firstLine="0"/>
    </w:pPr>
  </w:style>
  <w:style w:type="paragraph" w:styleId="ListContinue3">
    <w:name w:val="List Continue 3"/>
    <w:basedOn w:val="List3"/>
    <w:rsid w:val="0003400E"/>
    <w:pPr>
      <w:ind w:left="1021" w:firstLine="0"/>
    </w:pPr>
  </w:style>
  <w:style w:type="paragraph" w:styleId="ListContinue4">
    <w:name w:val="List Continue 4"/>
    <w:basedOn w:val="List4"/>
    <w:rsid w:val="0003400E"/>
    <w:pPr>
      <w:ind w:firstLine="0"/>
    </w:pPr>
  </w:style>
  <w:style w:type="paragraph" w:styleId="ListContinue5">
    <w:name w:val="List Continue 5"/>
    <w:basedOn w:val="List5"/>
    <w:rsid w:val="0003400E"/>
    <w:pPr>
      <w:ind w:firstLine="0"/>
    </w:pPr>
  </w:style>
  <w:style w:type="paragraph" w:styleId="ListNumber3">
    <w:name w:val="List Number 3"/>
    <w:basedOn w:val="List3"/>
    <w:rsid w:val="0003400E"/>
    <w:pPr>
      <w:numPr>
        <w:numId w:val="3"/>
      </w:numPr>
    </w:pPr>
  </w:style>
  <w:style w:type="paragraph" w:styleId="ListNumber4">
    <w:name w:val="List Number 4"/>
    <w:basedOn w:val="List4"/>
    <w:rsid w:val="0003400E"/>
    <w:pPr>
      <w:numPr>
        <w:numId w:val="4"/>
      </w:numPr>
    </w:pPr>
  </w:style>
  <w:style w:type="paragraph" w:styleId="ListNumber5">
    <w:name w:val="List Number 5"/>
    <w:basedOn w:val="List5"/>
    <w:rsid w:val="0003400E"/>
    <w:pPr>
      <w:numPr>
        <w:numId w:val="5"/>
      </w:numPr>
    </w:pPr>
  </w:style>
  <w:style w:type="paragraph" w:styleId="BlockText">
    <w:name w:val="Block Text"/>
    <w:basedOn w:val="Normal"/>
    <w:rsid w:val="00034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00E"/>
    <w:rPr>
      <w:sz w:val="16"/>
      <w:vertAlign w:val="superscript"/>
    </w:rPr>
  </w:style>
  <w:style w:type="character" w:customStyle="1" w:styleId="Symbols">
    <w:name w:val="Symbols"/>
    <w:basedOn w:val="DefaultParagraphFont"/>
    <w:rsid w:val="0003400E"/>
    <w:rPr>
      <w:rFonts w:ascii="Symbol" w:hAnsi="Symbol"/>
    </w:rPr>
  </w:style>
  <w:style w:type="character" w:customStyle="1" w:styleId="MenuOptions">
    <w:name w:val="Menu Options"/>
    <w:basedOn w:val="DefaultParagraphFont"/>
    <w:rsid w:val="00034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00E"/>
    <w:rPr>
      <w:b/>
    </w:rPr>
  </w:style>
  <w:style w:type="character" w:customStyle="1" w:styleId="Underlined">
    <w:name w:val="Underlined"/>
    <w:basedOn w:val="DefaultParagraphFont"/>
    <w:rsid w:val="0003400E"/>
    <w:rPr>
      <w:u w:val="single"/>
    </w:rPr>
  </w:style>
  <w:style w:type="paragraph" w:customStyle="1" w:styleId="TableBodyTextRight">
    <w:name w:val="Table Body Text Right"/>
    <w:basedOn w:val="TableBodyText"/>
    <w:rsid w:val="00034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00E"/>
    <w:rPr>
      <w:sz w:val="18"/>
    </w:rPr>
  </w:style>
  <w:style w:type="paragraph" w:customStyle="1" w:styleId="BodySmallRight">
    <w:name w:val="Body Small Right"/>
    <w:basedOn w:val="BodyTextRight"/>
    <w:rsid w:val="0003400E"/>
    <w:rPr>
      <w:sz w:val="18"/>
      <w:szCs w:val="18"/>
    </w:rPr>
  </w:style>
  <w:style w:type="paragraph" w:customStyle="1" w:styleId="MarginEdition">
    <w:name w:val="Margin Edition"/>
    <w:basedOn w:val="MarginNote"/>
    <w:rsid w:val="00034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00E"/>
    <w:rPr>
      <w:sz w:val="2"/>
      <w:szCs w:val="2"/>
    </w:rPr>
  </w:style>
  <w:style w:type="character" w:customStyle="1" w:styleId="Small">
    <w:name w:val="Small"/>
    <w:basedOn w:val="DefaultParagraphFont"/>
    <w:rsid w:val="0003400E"/>
    <w:rPr>
      <w:sz w:val="16"/>
    </w:rPr>
  </w:style>
  <w:style w:type="paragraph" w:customStyle="1" w:styleId="WideTable">
    <w:name w:val="Wide Table"/>
    <w:basedOn w:val="Normal"/>
    <w:rsid w:val="00034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00E"/>
  </w:style>
  <w:style w:type="paragraph" w:styleId="Quote">
    <w:name w:val="Quote"/>
    <w:basedOn w:val="Heading1"/>
    <w:link w:val="QuoteChar"/>
    <w:qFormat/>
    <w:rsid w:val="00034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00E"/>
    <w:pPr>
      <w:pageBreakBefore/>
    </w:pPr>
  </w:style>
  <w:style w:type="paragraph" w:customStyle="1" w:styleId="Border">
    <w:name w:val="Border"/>
    <w:basedOn w:val="Normal"/>
    <w:qFormat/>
    <w:rsid w:val="00034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00E"/>
    <w:rPr>
      <w:u w:val="single"/>
    </w:rPr>
  </w:style>
  <w:style w:type="character" w:customStyle="1" w:styleId="BoldandItalics">
    <w:name w:val="Bold and Italics"/>
    <w:qFormat/>
    <w:rsid w:val="0003400E"/>
    <w:rPr>
      <w:b/>
      <w:i/>
      <w:u w:val="none"/>
    </w:rPr>
  </w:style>
  <w:style w:type="paragraph" w:styleId="BalloonText">
    <w:name w:val="Balloon Text"/>
    <w:basedOn w:val="Normal"/>
    <w:link w:val="BalloonTextChar"/>
    <w:rsid w:val="00034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00E"/>
    <w:pPr>
      <w:spacing w:before="0" w:after="0"/>
    </w:pPr>
  </w:style>
  <w:style w:type="paragraph" w:customStyle="1" w:styleId="BodyTextBold">
    <w:name w:val="Body Text Bold"/>
    <w:basedOn w:val="BodyText"/>
    <w:qFormat/>
    <w:rsid w:val="0003400E"/>
    <w:rPr>
      <w:b/>
    </w:rPr>
  </w:style>
  <w:style w:type="character" w:styleId="Hyperlink">
    <w:name w:val="Hyperlink"/>
    <w:basedOn w:val="DefaultParagraphFont"/>
    <w:uiPriority w:val="99"/>
    <w:unhideWhenUsed/>
    <w:rsid w:val="007E7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4501</Characters>
  <Application>Microsoft Office Word</Application>
  <DocSecurity>0</DocSecurity>
  <Lines>187</Lines>
  <Paragraphs>94</Paragraphs>
  <ScaleCrop>false</ScaleCrop>
  <Company>Author-it Software Corporation Ltd.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UEPOPS111 Operate and monitor water treatment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2022-12-13T06:35:00Z</dcterms:created>
  <dcterms:modified xsi:type="dcterms:W3CDTF">2022-12-13T06:35:00Z</dcterms:modified>
</cp:coreProperties>
</file>