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CDE" w:rsidP="00F50CDE">
      <w:pPr>
        <w:pStyle w:val="Title"/>
      </w:pPr>
      <w:r>
        <w:fldChar w:fldCharType="begin"/>
      </w:r>
      <w:r>
        <w:instrText xml:space="preserve"> TITLE   \* MERGEFORMAT </w:instrText>
      </w:r>
      <w:r>
        <w:fldChar w:fldCharType="separate"/>
      </w:r>
      <w:r>
        <w:t>UEPOPS109 Operate and monitor water quality monitoring systems</w:t>
      </w:r>
      <w:r>
        <w:fldChar w:fldCharType="end"/>
      </w:r>
    </w:p>
    <w:p w:rsidR="00F50CDE" w:rsidP="00F50CDE">
      <w:pPr>
        <w:pStyle w:val="Version"/>
        <w:sectPr w:rsidSect="00C82C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2CC8" w:rsidP="00C82CC8">
      <w:pPr>
        <w:pStyle w:val="SuperHeading"/>
      </w:pPr>
      <w:r w:rsidRPr="00C82CC8">
        <w:t>UEPOPS109 Operate and monitor water quality monitoring systems</w:t>
      </w:r>
    </w:p>
    <w:p w:rsidR="00000000" w:rsidRPr="00C82CC8" w:rsidP="00C82CC8">
      <w:pPr>
        <w:pStyle w:val="Heading1"/>
      </w:pPr>
      <w:bookmarkStart w:id="1" w:name="O_1192970"/>
      <w:bookmarkEnd w:id="1"/>
      <w:r w:rsidRPr="00C82CC8">
        <w:t>Modification History</w:t>
      </w:r>
    </w:p>
    <w:tbl>
      <w:tblPr>
        <w:tblW w:w="9497" w:type="dxa"/>
        <w:tblLayout w:type="fixed"/>
        <w:tblCellMar>
          <w:left w:w="62" w:type="dxa"/>
          <w:right w:w="62" w:type="dxa"/>
        </w:tblCellMar>
        <w:tblLook w:val="0000"/>
      </w:tblPr>
      <w:tblGrid>
        <w:gridCol w:w="9497"/>
      </w:tblGrid>
      <w:tr w:rsidTr="00C82C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t>Release 1. This is the first release of this unit of competency in the UEP Electricity Supply Industry – Generation Sector Training Package Release 2.0.</w:t>
            </w:r>
          </w:p>
        </w:tc>
      </w:tr>
    </w:tbl>
    <w:p w:rsidR="00000000" w:rsidRPr="00C82CC8" w:rsidP="00C82CC8">
      <w:pPr>
        <w:pStyle w:val="NoPaddingFontSize1"/>
      </w:pPr>
    </w:p>
    <w:p w:rsidR="00000000" w:rsidRPr="00C82CC8" w:rsidP="00C82CC8">
      <w:pPr>
        <w:pStyle w:val="AllowPageBreak"/>
      </w:pPr>
    </w:p>
    <w:p w:rsidR="00000000" w:rsidRPr="00C82CC8" w:rsidP="00C82CC8">
      <w:pPr>
        <w:pStyle w:val="Heading1"/>
      </w:pPr>
      <w:bookmarkStart w:id="2" w:name="O_1192971"/>
      <w:bookmarkEnd w:id="2"/>
      <w:r w:rsidRPr="00C82CC8">
        <w:t>Application</w:t>
      </w:r>
    </w:p>
    <w:tbl>
      <w:tblPr>
        <w:tblW w:w="9497" w:type="dxa"/>
        <w:tblLayout w:type="fixed"/>
        <w:tblCellMar>
          <w:left w:w="62" w:type="dxa"/>
          <w:right w:w="62" w:type="dxa"/>
        </w:tblCellMar>
        <w:tblLook w:val="0000"/>
      </w:tblPr>
      <w:tblGrid>
        <w:gridCol w:w="9497"/>
      </w:tblGrid>
      <w:tr w:rsidTr="00C82C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t>This unit involves the skills and knowledge required to operate and monitor water quality monitoring systems in a power generation facility. These systems include all analytical devices used to monitor process chemical cond</w:t>
            </w:r>
            <w:r w:rsidRPr="00C82CC8">
              <w:t xml:space="preserve">itions. </w:t>
            </w:r>
          </w:p>
          <w:p w:rsidR="00000000" w:rsidRPr="00C82CC8" w:rsidP="00C82CC8">
            <w:pPr>
              <w:pStyle w:val="BodyText"/>
            </w:pPr>
            <w:r w:rsidRPr="00C82CC8">
              <w:t>Water quality refers to the chemical, physical, biological and/or radiological characteristics of water. Water quality is a crucial factor for avoiding corrosion and scaling of turbines, boilers and pipes in power generating plant.</w:t>
            </w:r>
          </w:p>
          <w:p w:rsidR="00000000" w:rsidRPr="00C82CC8" w:rsidP="00C82CC8">
            <w:pPr>
              <w:pStyle w:val="BodyText"/>
            </w:pPr>
            <w:r w:rsidRPr="00C82CC8">
              <w:t>Competency in t</w:t>
            </w:r>
            <w:r w:rsidRPr="00C82CC8">
              <w:t xml:space="preserve">his unit requires the ability to plan work, operate water quality monitoring systems plant, test water quality monitoring systems plant, analyse water quality monitoring systems plant faults, monitor and inspect water quality monitoring systems plant, and </w:t>
            </w:r>
            <w:r w:rsidRPr="00C82CC8">
              <w:t xml:space="preserve">complete all documentation. Individuals will, in general, work under supervision, in a power generation facility as an operator. </w:t>
            </w:r>
          </w:p>
          <w:p w:rsidR="00000000" w:rsidRPr="00C82CC8" w:rsidP="00C82CC8">
            <w:pPr>
              <w:pStyle w:val="BodyText"/>
            </w:pPr>
            <w:r w:rsidRPr="00C82CC8">
              <w:t>Power generation plant operators are trained and authorised to isolate, prepare plant and issue permits to work.</w:t>
            </w:r>
          </w:p>
          <w:p w:rsidR="00000000" w:rsidRPr="00C82CC8" w:rsidP="00C82CC8">
            <w:pPr>
              <w:pStyle w:val="BodyText"/>
            </w:pPr>
            <w:r w:rsidRPr="00C82CC8">
              <w:t>No licensing,</w:t>
            </w:r>
            <w:r w:rsidRPr="00C82CC8">
              <w:t xml:space="preserve"> legislative or certification requirements apply to this unit at the time of publication.</w:t>
            </w:r>
          </w:p>
        </w:tc>
      </w:tr>
    </w:tbl>
    <w:p w:rsidR="00000000" w:rsidRPr="00C82CC8" w:rsidP="00C82CC8">
      <w:pPr>
        <w:pStyle w:val="NoPaddingFontSize1"/>
      </w:pPr>
    </w:p>
    <w:p w:rsidR="00000000" w:rsidRPr="00C82CC8" w:rsidP="00C82CC8">
      <w:pPr>
        <w:pStyle w:val="AllowPageBreak"/>
      </w:pPr>
    </w:p>
    <w:p w:rsidR="00000000" w:rsidRPr="00C82CC8" w:rsidP="00C82CC8">
      <w:pPr>
        <w:pStyle w:val="Heading1"/>
      </w:pPr>
      <w:bookmarkStart w:id="3" w:name="O_1192972"/>
      <w:bookmarkEnd w:id="3"/>
      <w:r w:rsidRPr="00C82CC8">
        <w:t>Pre-requisite Unit</w:t>
      </w:r>
    </w:p>
    <w:tbl>
      <w:tblPr>
        <w:tblW w:w="9497" w:type="dxa"/>
        <w:tblLayout w:type="fixed"/>
        <w:tblCellMar>
          <w:left w:w="62" w:type="dxa"/>
          <w:right w:w="62" w:type="dxa"/>
        </w:tblCellMar>
        <w:tblLook w:val="0000"/>
      </w:tblPr>
      <w:tblGrid>
        <w:gridCol w:w="9497"/>
      </w:tblGrid>
      <w:tr w:rsidTr="00C82C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t>There are no prerequisite units</w:t>
            </w:r>
          </w:p>
        </w:tc>
      </w:tr>
    </w:tbl>
    <w:p w:rsidR="00000000" w:rsidRPr="00C82CC8" w:rsidP="00C82CC8">
      <w:pPr>
        <w:pStyle w:val="NoPaddingFontSize1"/>
      </w:pPr>
    </w:p>
    <w:p w:rsidR="00000000" w:rsidRPr="00C82CC8" w:rsidP="00C82CC8">
      <w:pPr>
        <w:pStyle w:val="AllowPageBreak"/>
      </w:pPr>
    </w:p>
    <w:p w:rsidR="00000000" w:rsidRPr="00C82CC8" w:rsidP="00C82CC8">
      <w:pPr>
        <w:pStyle w:val="Heading1"/>
      </w:pPr>
      <w:bookmarkStart w:id="4" w:name="O_1192973"/>
      <w:bookmarkEnd w:id="4"/>
      <w:r w:rsidRPr="00C82CC8">
        <w:t>Competency Field</w:t>
      </w:r>
    </w:p>
    <w:tbl>
      <w:tblPr>
        <w:tblW w:w="9497" w:type="dxa"/>
        <w:tblLayout w:type="fixed"/>
        <w:tblCellMar>
          <w:left w:w="62" w:type="dxa"/>
          <w:right w:w="62" w:type="dxa"/>
        </w:tblCellMar>
        <w:tblLook w:val="0000"/>
      </w:tblPr>
      <w:tblGrid>
        <w:gridCol w:w="9497"/>
      </w:tblGrid>
      <w:tr w:rsidTr="00C82C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t>Operations</w:t>
            </w:r>
          </w:p>
        </w:tc>
      </w:tr>
    </w:tbl>
    <w:p w:rsidR="00000000" w:rsidRPr="00C82CC8" w:rsidP="00C82CC8">
      <w:pPr>
        <w:pStyle w:val="NoPaddingFontSize1"/>
      </w:pPr>
    </w:p>
    <w:p w:rsidR="00000000" w:rsidRPr="00C82CC8" w:rsidP="00C82CC8">
      <w:pPr>
        <w:pStyle w:val="AllowPageBreak"/>
      </w:pPr>
    </w:p>
    <w:p w:rsidR="00000000" w:rsidRPr="00C82CC8" w:rsidP="00C82CC8">
      <w:pPr>
        <w:pStyle w:val="Heading1"/>
      </w:pPr>
      <w:bookmarkStart w:id="5" w:name="O_1192974"/>
      <w:bookmarkEnd w:id="5"/>
      <w:r w:rsidRPr="00C82CC8">
        <w:t>Unit Sector</w:t>
      </w:r>
    </w:p>
    <w:tbl>
      <w:tblPr>
        <w:tblW w:w="9497" w:type="dxa"/>
        <w:tblLayout w:type="fixed"/>
        <w:tblCellMar>
          <w:left w:w="62" w:type="dxa"/>
          <w:right w:w="62" w:type="dxa"/>
        </w:tblCellMar>
        <w:tblLook w:val="0000"/>
      </w:tblPr>
      <w:tblGrid>
        <w:gridCol w:w="9497"/>
      </w:tblGrid>
      <w:tr w:rsidTr="00C82C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t>Electricity generation</w:t>
            </w:r>
          </w:p>
        </w:tc>
      </w:tr>
    </w:tbl>
    <w:p w:rsidR="00000000" w:rsidRPr="00C82CC8" w:rsidP="00C82CC8">
      <w:pPr>
        <w:pStyle w:val="NoPaddingFontSize1"/>
      </w:pPr>
    </w:p>
    <w:p w:rsidR="00000000" w:rsidRPr="00C82CC8" w:rsidP="00C82CC8">
      <w:pPr>
        <w:pStyle w:val="AllowPageBreak"/>
      </w:pPr>
    </w:p>
    <w:p w:rsidR="00000000" w:rsidRPr="00C82CC8" w:rsidP="00C82CC8">
      <w:pPr>
        <w:pStyle w:val="Heading1"/>
      </w:pPr>
      <w:bookmarkStart w:id="6" w:name="O_1192975"/>
      <w:bookmarkEnd w:id="6"/>
      <w:r w:rsidRPr="00C82CC8">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C82CC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rPr>
                <w:rStyle w:val="SpecialBold"/>
              </w:rPr>
              <w:t>PERFORMANCE CRITERIA</w:t>
            </w:r>
          </w:p>
        </w:tc>
      </w:tr>
      <w:tr w:rsidTr="00C82CC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t>Performance criteria describe the performance needed to demonstrate achievement of the element.</w:t>
            </w:r>
          </w:p>
        </w:tc>
      </w:tr>
      <w:tr w:rsidTr="00C82C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t>Work health and safety (WHS)/occupational health and safety (OHS) regulations, legislative requirements, codes of practice, manufacturers’ recommendations and specifications, environmental requirements and workplace procedures are</w:t>
            </w:r>
            <w:r w:rsidRPr="00C82CC8">
              <w:t xml:space="preserve"> identified, applied and monitored</w:t>
            </w:r>
          </w:p>
        </w:tc>
      </w:tr>
      <w:tr w:rsidTr="00C82C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2C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t>Work requirements are identified from relevant personnel and documentation in accordance with workplace procedures</w:t>
            </w:r>
          </w:p>
        </w:tc>
      </w:tr>
      <w:tr w:rsidTr="00C82C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2C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t>Documentation to determine water quality monitoring system plant status is assessed and e</w:t>
            </w:r>
            <w:r w:rsidRPr="00C82CC8">
              <w:t>valuated in accordance with workplace procedures</w:t>
            </w:r>
          </w:p>
        </w:tc>
      </w:tr>
      <w:tr w:rsidTr="00C82C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2C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t>Water quality monitoring system plant inspection is carried out in accordance with manufacturers</w:t>
            </w:r>
            <w:r>
              <w:t>’</w:t>
            </w:r>
            <w:r w:rsidRPr="00C82CC8">
              <w:t xml:space="preserve"> recommendations and specifications, and workplace procedures</w:t>
            </w:r>
          </w:p>
        </w:tc>
      </w:tr>
      <w:tr w:rsidTr="00C82C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2C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t>Water quality monitoring system pl</w:t>
            </w:r>
            <w:r w:rsidRPr="00C82CC8">
              <w:t>ant operational prerequisites are established in accordance with manufacturers</w:t>
            </w:r>
            <w:r>
              <w:t>’</w:t>
            </w:r>
            <w:r w:rsidRPr="00C82CC8">
              <w:t xml:space="preserve"> recommendations and specifications, and workplace procedures</w:t>
            </w:r>
          </w:p>
        </w:tc>
      </w:tr>
      <w:tr w:rsidTr="00C82C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2C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t>Sequence for recommissioning of water quality monitoring system plant is determined in accordance with workp</w:t>
            </w:r>
            <w:r w:rsidRPr="00C82CC8">
              <w:t>lace procedures</w:t>
            </w:r>
          </w:p>
        </w:tc>
      </w:tr>
      <w:tr w:rsidTr="00C82C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rPr>
                <w:rStyle w:val="SpecialBold"/>
              </w:rPr>
              <w:t>Operate water quality monitoring system plant</w:t>
            </w:r>
            <w:r w:rsidRPr="00C82CC8">
              <w:t xml:space="preserve"> </w:t>
            </w:r>
          </w:p>
        </w:tc>
        <w:tc>
          <w:tcPr>
            <w:tcW w:w="702"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t>Water quality monitoring system plant is operated in accordance with manufacturers</w:t>
            </w:r>
            <w:r>
              <w:t>’</w:t>
            </w:r>
            <w:r w:rsidRPr="00C82CC8">
              <w:t xml:space="preserve"> recommendations and specifications, and workplace procedures</w:t>
            </w:r>
          </w:p>
        </w:tc>
      </w:tr>
      <w:tr w:rsidTr="00C82C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2C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t>Water quality monitoring system plant is monitored and observed to detect deviations from normal operating conditions in accordance with workplace procedures</w:t>
            </w:r>
          </w:p>
        </w:tc>
      </w:tr>
      <w:tr w:rsidTr="00C82C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2C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t>Corrective actions are taken to rectify abnormalities in water quality monitoring system pl</w:t>
            </w:r>
            <w:r w:rsidRPr="00C82CC8">
              <w:t>ant in accordance with manufacturers</w:t>
            </w:r>
            <w:r>
              <w:t>’</w:t>
            </w:r>
            <w:r w:rsidRPr="00C82CC8">
              <w:t xml:space="preserve"> recommendations and specifications, and workplace procedures</w:t>
            </w:r>
          </w:p>
        </w:tc>
      </w:tr>
      <w:tr w:rsidTr="00C82C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rPr>
                <w:rStyle w:val="SpecialBold"/>
              </w:rPr>
              <w:t>Test water quality monitoring system plant</w:t>
            </w:r>
            <w:r w:rsidRPr="00C82CC8">
              <w:t xml:space="preserve"> </w:t>
            </w:r>
            <w:r w:rsidRPr="00C82CC8">
              <w:rPr>
                <w:rStyle w:val="SpecialBold"/>
              </w:rPr>
              <w:t>operation</w:t>
            </w:r>
          </w:p>
        </w:tc>
        <w:tc>
          <w:tcPr>
            <w:tcW w:w="702"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t xml:space="preserve">Operational tests are performed in accordance with workplace procedures </w:t>
            </w:r>
          </w:p>
        </w:tc>
      </w:tr>
      <w:tr w:rsidTr="00C82C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2C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t>Water quality monitoring system plant is observed for correct operational response in accordance with workplace procedures</w:t>
            </w:r>
          </w:p>
        </w:tc>
      </w:tr>
      <w:tr w:rsidTr="00C82C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2C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t>Water quality monitoring system plant is returned to required operational status upon completion of testing in accordance with workplace procedures</w:t>
            </w:r>
          </w:p>
        </w:tc>
      </w:tr>
      <w:tr w:rsidTr="00C82C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rPr>
                <w:rStyle w:val="SpecialBold"/>
              </w:rPr>
              <w:t>Analyse water quality monitoring system</w:t>
            </w:r>
            <w:r w:rsidRPr="00C82CC8">
              <w:t xml:space="preserve"> </w:t>
            </w:r>
            <w:r w:rsidRPr="00C82CC8">
              <w:rPr>
                <w:rStyle w:val="SpecialBold"/>
              </w:rPr>
              <w:t>plant conditions</w:t>
            </w:r>
          </w:p>
        </w:tc>
        <w:tc>
          <w:tcPr>
            <w:tcW w:w="702"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t>Cause of abnormal water quality monitoring s</w:t>
            </w:r>
            <w:r w:rsidRPr="00C82CC8">
              <w:t>ystem plant conditions are identified by analysing technical and operational information in accordance with workplace procedures</w:t>
            </w:r>
          </w:p>
        </w:tc>
      </w:tr>
      <w:tr w:rsidTr="00C82C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2C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t>Water quality monitoring system plant integrity and personnel safety is maintained in consultation with relevant personn</w:t>
            </w:r>
            <w:r w:rsidRPr="00C82CC8">
              <w:t>el and technical and operational documentation in accordance with workplace procedures</w:t>
            </w:r>
          </w:p>
        </w:tc>
      </w:tr>
      <w:tr w:rsidTr="00C82C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rPr>
                <w:rStyle w:val="SpecialBold"/>
              </w:rPr>
              <w:t>Monitor and inspect water quality monitoring system plant</w:t>
            </w:r>
          </w:p>
        </w:tc>
        <w:tc>
          <w:tcPr>
            <w:tcW w:w="702"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t>Water quality monitoring system plant is monitored and inspected for normal operation and to detect devi</w:t>
            </w:r>
            <w:r w:rsidRPr="00C82CC8">
              <w:t>ations in accordance with workplace procedures</w:t>
            </w:r>
          </w:p>
        </w:tc>
      </w:tr>
      <w:tr w:rsidTr="00C82C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2C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t>Relevant personnel are notified when defects are detected in accordance with workplace procedures</w:t>
            </w:r>
          </w:p>
        </w:tc>
      </w:tr>
      <w:tr w:rsidTr="00C82C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t xml:space="preserve">Water </w:t>
            </w:r>
            <w:r w:rsidRPr="00C82CC8">
              <w:t>quality monitoring systems plant problems, movements, abnormalities and status are reported in accordance with workplace procedures</w:t>
            </w:r>
          </w:p>
        </w:tc>
      </w:tr>
      <w:tr w:rsidTr="00C82CC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82C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82CC8">
            <w:pPr>
              <w:pStyle w:val="BodyText"/>
              <w:rPr>
                <w:lang w:val="en-NZ"/>
              </w:rPr>
            </w:pPr>
            <w:r w:rsidRPr="00C82CC8">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t>Documentation is updated in accordance with workplace procedures</w:t>
            </w:r>
          </w:p>
        </w:tc>
      </w:tr>
    </w:tbl>
    <w:p w:rsidR="00000000" w:rsidRPr="00C82CC8" w:rsidP="00C82CC8">
      <w:pPr>
        <w:pStyle w:val="NoPaddingFontSize1"/>
      </w:pPr>
    </w:p>
    <w:p w:rsidR="00000000" w:rsidRPr="00C82CC8" w:rsidP="00C82CC8">
      <w:pPr>
        <w:pStyle w:val="AllowPageBreak"/>
      </w:pPr>
    </w:p>
    <w:p w:rsidR="00000000" w:rsidRPr="00C82CC8" w:rsidP="00C82CC8">
      <w:pPr>
        <w:pStyle w:val="Heading1"/>
      </w:pPr>
      <w:bookmarkStart w:id="7" w:name="O_1192976"/>
      <w:bookmarkEnd w:id="7"/>
      <w:r w:rsidRPr="00C82CC8">
        <w:t>Foundation Skills</w:t>
      </w:r>
    </w:p>
    <w:tbl>
      <w:tblPr>
        <w:tblW w:w="9497" w:type="dxa"/>
        <w:tblLayout w:type="fixed"/>
        <w:tblCellMar>
          <w:left w:w="62" w:type="dxa"/>
          <w:right w:w="62" w:type="dxa"/>
        </w:tblCellMar>
        <w:tblLook w:val="0000"/>
      </w:tblPr>
      <w:tblGrid>
        <w:gridCol w:w="9497"/>
      </w:tblGrid>
      <w:tr w:rsidTr="00C82C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t>Foundation sk</w:t>
            </w:r>
            <w:r w:rsidRPr="00C82CC8">
              <w:t>ills essential to performance are explicit in the performance criteria of this unit of competency.</w:t>
            </w:r>
          </w:p>
        </w:tc>
      </w:tr>
    </w:tbl>
    <w:p w:rsidR="00000000" w:rsidRPr="00C82CC8" w:rsidP="00C82CC8">
      <w:pPr>
        <w:pStyle w:val="NoPaddingFontSize1"/>
      </w:pPr>
    </w:p>
    <w:p w:rsidR="00000000" w:rsidRPr="00C82CC8" w:rsidP="00C82CC8">
      <w:pPr>
        <w:pStyle w:val="AllowPageBreak"/>
      </w:pPr>
    </w:p>
    <w:p w:rsidR="00000000" w:rsidRPr="00C82CC8" w:rsidP="00C82CC8">
      <w:pPr>
        <w:pStyle w:val="Heading1"/>
      </w:pPr>
      <w:bookmarkStart w:id="8" w:name="O_1192977"/>
      <w:bookmarkEnd w:id="8"/>
      <w:r w:rsidRPr="00C82CC8">
        <w:t>Range of Conditions</w:t>
      </w:r>
    </w:p>
    <w:tbl>
      <w:tblPr>
        <w:tblW w:w="9497" w:type="dxa"/>
        <w:tblLayout w:type="fixed"/>
        <w:tblCellMar>
          <w:left w:w="62" w:type="dxa"/>
          <w:right w:w="62" w:type="dxa"/>
        </w:tblCellMar>
        <w:tblLook w:val="0000"/>
      </w:tblPr>
      <w:tblGrid>
        <w:gridCol w:w="9497"/>
      </w:tblGrid>
      <w:tr w:rsidTr="00C82C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t>Range is restricted to essential operating conditions and any other variables essential to the work environment.</w:t>
            </w:r>
          </w:p>
          <w:p w:rsidR="00000000" w:rsidRPr="00C82CC8" w:rsidP="00C82CC8">
            <w:pPr>
              <w:pStyle w:val="BodyText"/>
            </w:pPr>
            <w:r w:rsidRPr="00C82CC8">
              <w:t>Non-essential conditions may be found in the UEP Electricity Supply Industry – Generation Sector Training Package Companion Volume Implementation Guide.</w:t>
            </w:r>
          </w:p>
        </w:tc>
      </w:tr>
    </w:tbl>
    <w:p w:rsidR="00000000" w:rsidRPr="00C82CC8" w:rsidP="00C82CC8">
      <w:pPr>
        <w:pStyle w:val="NoPaddingFontSize1"/>
      </w:pPr>
    </w:p>
    <w:p w:rsidR="00000000" w:rsidRPr="00C82CC8" w:rsidP="00C82CC8">
      <w:pPr>
        <w:pStyle w:val="AllowPageBreak"/>
      </w:pPr>
    </w:p>
    <w:p w:rsidR="00000000" w:rsidRPr="00C82CC8" w:rsidP="00C82CC8">
      <w:pPr>
        <w:pStyle w:val="Heading1"/>
      </w:pPr>
      <w:bookmarkStart w:id="9" w:name="O_1192978"/>
      <w:bookmarkEnd w:id="9"/>
      <w:r w:rsidRPr="00C82CC8">
        <w:t>Unit Mapping Information</w:t>
      </w:r>
    </w:p>
    <w:tbl>
      <w:tblPr>
        <w:tblW w:w="9497" w:type="dxa"/>
        <w:tblLayout w:type="fixed"/>
        <w:tblCellMar>
          <w:left w:w="62" w:type="dxa"/>
          <w:right w:w="62" w:type="dxa"/>
        </w:tblCellMar>
        <w:tblLook w:val="0000"/>
      </w:tblPr>
      <w:tblGrid>
        <w:gridCol w:w="9497"/>
      </w:tblGrid>
      <w:tr w:rsidTr="00C82C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CC8" w:rsidP="00C82CC8">
            <w:pPr>
              <w:pStyle w:val="BodyText"/>
            </w:pPr>
            <w:r w:rsidRPr="00C82CC8">
              <w:t>This unit replaces and is equivalent to UEPOPS325 Operate</w:t>
            </w:r>
            <w:r w:rsidRPr="00C82CC8">
              <w:t xml:space="preserve"> and monitor water quality monitoring systems.</w:t>
            </w:r>
          </w:p>
        </w:tc>
      </w:tr>
    </w:tbl>
    <w:p w:rsidR="00000000" w:rsidRPr="00C82CC8" w:rsidP="00C82CC8">
      <w:pPr>
        <w:pStyle w:val="NoPaddingFontSize1"/>
      </w:pPr>
    </w:p>
    <w:p w:rsidR="00000000" w:rsidRPr="00C82CC8" w:rsidP="00C82CC8">
      <w:pPr>
        <w:pStyle w:val="AllowPageBreak"/>
      </w:pPr>
    </w:p>
    <w:p w:rsidR="00000000" w:rsidRPr="00C82CC8" w:rsidP="00C82CC8">
      <w:pPr>
        <w:pStyle w:val="Heading1"/>
      </w:pPr>
      <w:bookmarkStart w:id="10" w:name="O_1192985"/>
      <w:bookmarkEnd w:id="10"/>
      <w:r w:rsidRPr="00C82CC8">
        <w:t>Links</w:t>
      </w:r>
    </w:p>
    <w:p w:rsidR="00000000" w:rsidRPr="00C82CC8" w:rsidP="00F50CDE">
      <w:pPr>
        <w:pStyle w:val="BodyText"/>
      </w:pPr>
      <w:r w:rsidRPr="00C82CC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65064">
        <w:rPr>
          <w:rStyle w:val="Hyperlink"/>
        </w:rPr>
        <w:t>https://vetnet.gov.au/Pages/TrainingDocs.aspx?q=1715b9fa-e7bd-441c-bb8d-cf22c9c825a8</w:t>
      </w:r>
      <w:r>
        <w:fldChar w:fldCharType="end"/>
      </w:r>
    </w:p>
    <w:p w:rsidR="00000000" w:rsidRPr="00C82CC8" w:rsidP="00C82CC8"/>
    <w:sectPr w:rsidSect="00C82C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C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CC8" w:rsidRPr="00F50CDE" w:rsidP="00F50C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C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DE" w:rsidP="00C82C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0CDE" w:rsidP="00C82C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50CDE" w:rsidP="00C82C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C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2CC8" w:rsidRPr="00F50CDE" w:rsidP="00F50C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C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DE" w:rsidRPr="002D2AF8" w:rsidP="00C82CC8">
    <w:pPr>
      <w:pStyle w:val="Header"/>
      <w:framePr w:wrap="around"/>
    </w:pPr>
    <w:r>
      <w:fldChar w:fldCharType="begin"/>
    </w:r>
    <w:r>
      <w:instrText xml:space="preserve"> TITLE   \* MERGEFORMAT </w:instrText>
    </w:r>
    <w:r>
      <w:fldChar w:fldCharType="separate"/>
    </w:r>
    <w:r>
      <w:t>UEPOPS109 Operate and monitor water quality monitoring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F50CDE" w:rsidP="00C82C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C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2CC8"/>
    <w:pPr>
      <w:spacing w:before="360" w:after="60"/>
      <w:outlineLvl w:val="0"/>
    </w:pPr>
    <w:rPr>
      <w:sz w:val="32"/>
    </w:rPr>
  </w:style>
  <w:style w:type="paragraph" w:styleId="Heading2">
    <w:name w:val="heading 2"/>
    <w:basedOn w:val="HeadingBase"/>
    <w:next w:val="BodyText"/>
    <w:link w:val="Heading2Char"/>
    <w:qFormat/>
    <w:rsid w:val="00C82CC8"/>
    <w:pPr>
      <w:keepLines/>
      <w:spacing w:before="240" w:after="120"/>
      <w:outlineLvl w:val="1"/>
    </w:pPr>
    <w:rPr>
      <w:sz w:val="28"/>
      <w:szCs w:val="40"/>
    </w:rPr>
  </w:style>
  <w:style w:type="paragraph" w:styleId="Heading3">
    <w:name w:val="heading 3"/>
    <w:basedOn w:val="HeadingBase"/>
    <w:next w:val="BodyText"/>
    <w:link w:val="Heading3Char"/>
    <w:qFormat/>
    <w:rsid w:val="00C82CC8"/>
    <w:pPr>
      <w:spacing w:before="180" w:after="120"/>
      <w:outlineLvl w:val="2"/>
    </w:pPr>
    <w:rPr>
      <w:spacing w:val="-10"/>
      <w:kern w:val="32"/>
    </w:rPr>
  </w:style>
  <w:style w:type="paragraph" w:styleId="Heading4">
    <w:name w:val="heading 4"/>
    <w:basedOn w:val="HeadingBase"/>
    <w:next w:val="BodyText"/>
    <w:link w:val="Heading4Char"/>
    <w:qFormat/>
    <w:rsid w:val="00C82CC8"/>
    <w:pPr>
      <w:spacing w:before="160" w:after="120"/>
      <w:outlineLvl w:val="3"/>
    </w:pPr>
    <w:rPr>
      <w:sz w:val="22"/>
    </w:rPr>
  </w:style>
  <w:style w:type="paragraph" w:styleId="Heading5">
    <w:name w:val="heading 5"/>
    <w:basedOn w:val="HeadingBase"/>
    <w:next w:val="Normal"/>
    <w:link w:val="Heading5Char"/>
    <w:qFormat/>
    <w:rsid w:val="00C82CC8"/>
    <w:pPr>
      <w:spacing w:before="80"/>
      <w:outlineLvl w:val="4"/>
    </w:pPr>
    <w:rPr>
      <w:color w:val="918585"/>
      <w:sz w:val="20"/>
    </w:rPr>
  </w:style>
  <w:style w:type="paragraph" w:styleId="Heading6">
    <w:name w:val="heading 6"/>
    <w:basedOn w:val="HeadingBase"/>
    <w:next w:val="Normal"/>
    <w:link w:val="Heading6Char"/>
    <w:qFormat/>
    <w:rsid w:val="00C82CC8"/>
    <w:pPr>
      <w:spacing w:before="60"/>
      <w:outlineLvl w:val="5"/>
    </w:pPr>
    <w:rPr>
      <w:color w:val="918585"/>
      <w:sz w:val="20"/>
    </w:rPr>
  </w:style>
  <w:style w:type="paragraph" w:styleId="Heading7">
    <w:name w:val="heading 7"/>
    <w:basedOn w:val="Normal"/>
    <w:next w:val="Normal"/>
    <w:link w:val="Heading7Char"/>
    <w:qFormat/>
    <w:rsid w:val="00C82CC8"/>
    <w:pPr>
      <w:ind w:left="720"/>
      <w:outlineLvl w:val="6"/>
    </w:pPr>
    <w:rPr>
      <w:i/>
    </w:rPr>
  </w:style>
  <w:style w:type="paragraph" w:styleId="Heading8">
    <w:name w:val="heading 8"/>
    <w:basedOn w:val="Normal"/>
    <w:next w:val="Normal"/>
    <w:link w:val="Heading8Char"/>
    <w:qFormat/>
    <w:rsid w:val="00C82CC8"/>
    <w:pPr>
      <w:ind w:left="720"/>
      <w:outlineLvl w:val="7"/>
    </w:pPr>
    <w:rPr>
      <w:i/>
    </w:rPr>
  </w:style>
  <w:style w:type="paragraph" w:styleId="Heading9">
    <w:name w:val="heading 9"/>
    <w:basedOn w:val="Normal"/>
    <w:next w:val="Normal"/>
    <w:link w:val="Heading9Char"/>
    <w:qFormat/>
    <w:rsid w:val="00C82CC8"/>
    <w:pPr>
      <w:ind w:left="720"/>
      <w:outlineLvl w:val="8"/>
    </w:pPr>
    <w:rPr>
      <w:i/>
    </w:rPr>
  </w:style>
  <w:style w:type="character" w:default="1" w:styleId="DefaultParagraphFont">
    <w:name w:val="Default Paragraph Font"/>
    <w:uiPriority w:val="1"/>
    <w:unhideWhenUsed/>
    <w:rsid w:val="00C82C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CC8"/>
  </w:style>
  <w:style w:type="character" w:customStyle="1" w:styleId="Heading1Char">
    <w:name w:val="Heading 1 Char"/>
    <w:basedOn w:val="DefaultParagraphFont"/>
    <w:link w:val="Heading1"/>
    <w:rsid w:val="00C82CC8"/>
    <w:rPr>
      <w:rFonts w:ascii="Times New Roman" w:eastAsia="Times New Roman" w:hAnsi="Times New Roman" w:cs="Times New Roman"/>
      <w:b/>
      <w:sz w:val="32"/>
      <w:szCs w:val="20"/>
      <w:lang w:eastAsia="en-US"/>
    </w:rPr>
  </w:style>
  <w:style w:type="paragraph" w:styleId="BodyText">
    <w:name w:val="Body Text"/>
    <w:basedOn w:val="Normal"/>
    <w:link w:val="BodyTextChar"/>
    <w:rsid w:val="00C82C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2CC8"/>
    <w:rPr>
      <w:rFonts w:ascii="Times New Roman" w:eastAsia="Times New Roman" w:hAnsi="Times New Roman" w:cs="Times New Roman"/>
      <w:sz w:val="24"/>
      <w:lang w:eastAsia="en-US"/>
    </w:rPr>
  </w:style>
  <w:style w:type="character" w:customStyle="1" w:styleId="SpecialBold">
    <w:name w:val="Special Bold"/>
    <w:basedOn w:val="DefaultParagraphFont"/>
    <w:rsid w:val="00C82CC8"/>
    <w:rPr>
      <w:b/>
      <w:spacing w:val="0"/>
    </w:rPr>
  </w:style>
  <w:style w:type="paragraph" w:customStyle="1" w:styleId="SuperHeading">
    <w:name w:val="SuperHeading"/>
    <w:basedOn w:val="Normal"/>
    <w:rsid w:val="00C82CC8"/>
    <w:pPr>
      <w:spacing w:before="240" w:after="120"/>
      <w:outlineLvl w:val="0"/>
    </w:pPr>
    <w:rPr>
      <w:rFonts w:ascii="Times New Roman" w:hAnsi="Times New Roman"/>
      <w:b/>
      <w:sz w:val="32"/>
    </w:rPr>
  </w:style>
  <w:style w:type="paragraph" w:customStyle="1" w:styleId="AllowPageBreak">
    <w:name w:val="AllowPageBreak"/>
    <w:rsid w:val="00C82C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2C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2C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2C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2C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2C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C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2C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2CC8"/>
    <w:rPr>
      <w:rFonts w:ascii="Courier New" w:eastAsia="Times New Roman" w:hAnsi="Courier New" w:cs="Times New Roman"/>
      <w:i/>
      <w:szCs w:val="20"/>
      <w:lang w:eastAsia="en-US"/>
    </w:rPr>
  </w:style>
  <w:style w:type="paragraph" w:customStyle="1" w:styleId="HeadingBase">
    <w:name w:val="Heading Base"/>
    <w:rsid w:val="00C82C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CC8"/>
    <w:pPr>
      <w:tabs>
        <w:tab w:val="right" w:leader="dot" w:pos="9072"/>
      </w:tabs>
      <w:ind w:left="567"/>
    </w:pPr>
    <w:rPr>
      <w:szCs w:val="22"/>
    </w:rPr>
  </w:style>
  <w:style w:type="paragraph" w:customStyle="1" w:styleId="TOCBase">
    <w:name w:val="TOC Base"/>
    <w:rsid w:val="00C82C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CC8"/>
    <w:pPr>
      <w:tabs>
        <w:tab w:val="right" w:leader="dot" w:pos="9072"/>
      </w:tabs>
      <w:spacing w:before="40" w:after="40"/>
      <w:ind w:left="284"/>
    </w:pPr>
    <w:rPr>
      <w:rFonts w:ascii="Times New Roman" w:hAnsi="Times New Roman"/>
    </w:rPr>
  </w:style>
  <w:style w:type="paragraph" w:styleId="TOC1">
    <w:name w:val="toc 1"/>
    <w:basedOn w:val="TOCBase"/>
    <w:next w:val="Normal"/>
    <w:rsid w:val="00C82C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2C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2CC8"/>
    <w:rPr>
      <w:rFonts w:ascii="Times New Roman" w:eastAsia="Times New Roman" w:hAnsi="Times New Roman" w:cs="Times New Roman"/>
      <w:sz w:val="16"/>
      <w:lang w:eastAsia="en-US"/>
    </w:rPr>
  </w:style>
  <w:style w:type="paragraph" w:styleId="Title">
    <w:name w:val="Title"/>
    <w:basedOn w:val="HeadingBase"/>
    <w:link w:val="TitleChar"/>
    <w:qFormat/>
    <w:rsid w:val="00C82CC8"/>
    <w:pPr>
      <w:spacing w:before="5040"/>
      <w:jc w:val="center"/>
    </w:pPr>
    <w:rPr>
      <w:sz w:val="48"/>
      <w:szCs w:val="72"/>
      <w:lang w:val="en-US"/>
    </w:rPr>
  </w:style>
  <w:style w:type="character" w:customStyle="1" w:styleId="TitleChar">
    <w:name w:val="Title Char"/>
    <w:basedOn w:val="DefaultParagraphFont"/>
    <w:link w:val="Title"/>
    <w:rsid w:val="00C82C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CC8"/>
    <w:pPr>
      <w:tabs>
        <w:tab w:val="left" w:pos="3600"/>
        <w:tab w:val="left" w:pos="3958"/>
      </w:tabs>
    </w:pPr>
  </w:style>
  <w:style w:type="paragraph" w:styleId="List">
    <w:name w:val="List"/>
    <w:basedOn w:val="BodyText"/>
    <w:next w:val="BodyText"/>
    <w:rsid w:val="00C82CC8"/>
    <w:pPr>
      <w:tabs>
        <w:tab w:val="left" w:pos="340"/>
      </w:tabs>
      <w:spacing w:before="60" w:after="60"/>
      <w:ind w:left="340" w:hanging="340"/>
    </w:pPr>
  </w:style>
  <w:style w:type="paragraph" w:styleId="ListBullet">
    <w:name w:val="List Bullet"/>
    <w:basedOn w:val="List"/>
    <w:rsid w:val="00C82CC8"/>
    <w:pPr>
      <w:numPr>
        <w:numId w:val="10"/>
      </w:numPr>
      <w:tabs>
        <w:tab w:val="clear" w:pos="340"/>
      </w:tabs>
      <w:spacing w:before="40" w:after="40"/>
    </w:pPr>
  </w:style>
  <w:style w:type="paragraph" w:customStyle="1" w:styleId="Note">
    <w:name w:val="Note"/>
    <w:basedOn w:val="BodyText"/>
    <w:rsid w:val="00C82C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2CC8"/>
    <w:pPr>
      <w:framePr w:wrap="auto" w:hAnchor="text" w:y="6049"/>
    </w:pPr>
    <w:rPr>
      <w:color w:val="000000"/>
      <w:sz w:val="40"/>
    </w:rPr>
  </w:style>
  <w:style w:type="paragraph" w:customStyle="1" w:styleId="TOCTitle">
    <w:name w:val="TOCTitle"/>
    <w:basedOn w:val="Heading1"/>
    <w:rsid w:val="00C82CC8"/>
    <w:pPr>
      <w:spacing w:after="240"/>
      <w:jc w:val="center"/>
      <w:outlineLvl w:val="9"/>
    </w:pPr>
    <w:rPr>
      <w:caps/>
    </w:rPr>
  </w:style>
  <w:style w:type="paragraph" w:customStyle="1" w:styleId="Version">
    <w:name w:val="Version"/>
    <w:rsid w:val="00C82C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2CC8"/>
    <w:pPr>
      <w:numPr>
        <w:numId w:val="11"/>
      </w:numPr>
      <w:tabs>
        <w:tab w:val="clear" w:pos="680"/>
      </w:tabs>
    </w:pPr>
  </w:style>
  <w:style w:type="paragraph" w:styleId="Index1">
    <w:name w:val="index 1"/>
    <w:basedOn w:val="Normal"/>
    <w:next w:val="Normal"/>
    <w:semiHidden/>
    <w:rsid w:val="00C82CC8"/>
    <w:pPr>
      <w:keepNext w:val="0"/>
      <w:tabs>
        <w:tab w:val="right" w:pos="4176"/>
      </w:tabs>
      <w:ind w:left="198" w:hanging="198"/>
    </w:pPr>
    <w:rPr>
      <w:rFonts w:ascii="Garamond" w:hAnsi="Garamond"/>
    </w:rPr>
  </w:style>
  <w:style w:type="paragraph" w:styleId="IndexHeading">
    <w:name w:val="index heading"/>
    <w:basedOn w:val="Normal"/>
    <w:next w:val="Index1"/>
    <w:semiHidden/>
    <w:rsid w:val="00C82CC8"/>
    <w:pPr>
      <w:spacing w:before="120" w:after="120"/>
    </w:pPr>
    <w:rPr>
      <w:rFonts w:ascii="Arial" w:hAnsi="Arial"/>
      <w:b/>
      <w:color w:val="918585"/>
      <w:sz w:val="24"/>
    </w:rPr>
  </w:style>
  <w:style w:type="paragraph" w:styleId="Header">
    <w:name w:val="header"/>
    <w:basedOn w:val="Normal"/>
    <w:link w:val="HeaderChar"/>
    <w:rsid w:val="00C82C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2CC8"/>
    <w:rPr>
      <w:rFonts w:ascii="Times New Roman" w:eastAsia="Times New Roman" w:hAnsi="Times New Roman" w:cs="Times New Roman"/>
      <w:sz w:val="16"/>
      <w:szCs w:val="20"/>
      <w:lang w:val="en-GB" w:eastAsia="en-US"/>
    </w:rPr>
  </w:style>
  <w:style w:type="paragraph" w:customStyle="1" w:styleId="Chapter">
    <w:name w:val="Chapter"/>
    <w:basedOn w:val="Normal"/>
    <w:rsid w:val="00C82CC8"/>
    <w:pPr>
      <w:spacing w:before="240"/>
    </w:pPr>
    <w:rPr>
      <w:rFonts w:ascii="Times New Roman" w:hAnsi="Times New Roman"/>
      <w:smallCaps/>
      <w:spacing w:val="80"/>
      <w:sz w:val="28"/>
    </w:rPr>
  </w:style>
  <w:style w:type="paragraph" w:customStyle="1" w:styleId="InChapter">
    <w:name w:val="InChapter"/>
    <w:basedOn w:val="Heading3"/>
    <w:rsid w:val="00C82CC8"/>
    <w:pPr>
      <w:spacing w:after="240"/>
      <w:outlineLvl w:val="9"/>
    </w:pPr>
    <w:rPr>
      <w:noProof/>
    </w:rPr>
  </w:style>
  <w:style w:type="paragraph" w:styleId="Index2">
    <w:name w:val="index 2"/>
    <w:basedOn w:val="Normal"/>
    <w:next w:val="Normal"/>
    <w:semiHidden/>
    <w:rsid w:val="00C82CC8"/>
    <w:pPr>
      <w:tabs>
        <w:tab w:val="right" w:pos="4176"/>
      </w:tabs>
      <w:ind w:left="568" w:hanging="284"/>
    </w:pPr>
    <w:rPr>
      <w:rFonts w:ascii="Garamond" w:hAnsi="Garamond"/>
    </w:rPr>
  </w:style>
  <w:style w:type="paragraph" w:customStyle="1" w:styleId="Byline">
    <w:name w:val="Byline"/>
    <w:rsid w:val="00C82C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CC8"/>
    <w:pPr>
      <w:tabs>
        <w:tab w:val="clear" w:pos="3600"/>
        <w:tab w:val="clear" w:pos="3958"/>
      </w:tabs>
      <w:jc w:val="right"/>
    </w:pPr>
  </w:style>
  <w:style w:type="character" w:styleId="Emphasis">
    <w:name w:val="Emphasis"/>
    <w:basedOn w:val="DefaultParagraphFont"/>
    <w:qFormat/>
    <w:rsid w:val="00C82CC8"/>
    <w:rPr>
      <w:i/>
    </w:rPr>
  </w:style>
  <w:style w:type="paragraph" w:styleId="Caption">
    <w:name w:val="caption"/>
    <w:basedOn w:val="BodyText"/>
    <w:next w:val="Normal"/>
    <w:qFormat/>
    <w:rsid w:val="00C82CC8"/>
    <w:pPr>
      <w:framePr w:w="2268" w:hSpace="181" w:vSpace="181" w:wrap="around" w:vAnchor="text" w:hAnchor="page" w:x="1135" w:y="285" w:anchorLock="1"/>
    </w:pPr>
    <w:rPr>
      <w:i/>
    </w:rPr>
  </w:style>
  <w:style w:type="paragraph" w:customStyle="1" w:styleId="MiniTOCTitle">
    <w:name w:val="MiniTOCTitle"/>
    <w:basedOn w:val="Heading4"/>
    <w:rsid w:val="00C82CC8"/>
    <w:pPr>
      <w:spacing w:before="240"/>
      <w:outlineLvl w:val="9"/>
    </w:pPr>
    <w:rPr>
      <w:noProof/>
      <w:sz w:val="24"/>
    </w:rPr>
  </w:style>
  <w:style w:type="paragraph" w:customStyle="1" w:styleId="MiniTOCItem">
    <w:name w:val="MiniTOCItem"/>
    <w:basedOn w:val="ListBullet"/>
    <w:rsid w:val="00C82CC8"/>
    <w:pPr>
      <w:numPr>
        <w:numId w:val="0"/>
      </w:numPr>
      <w:tabs>
        <w:tab w:val="right" w:leader="dot" w:pos="6521"/>
      </w:tabs>
      <w:spacing w:before="0" w:after="0"/>
    </w:pPr>
  </w:style>
  <w:style w:type="paragraph" w:customStyle="1" w:styleId="TOFTitle">
    <w:name w:val="TOFTitle"/>
    <w:basedOn w:val="TOCTitle"/>
    <w:rsid w:val="00C82CC8"/>
  </w:style>
  <w:style w:type="paragraph" w:styleId="TableofFigures">
    <w:name w:val="table of figures"/>
    <w:basedOn w:val="Normal"/>
    <w:next w:val="Normal"/>
    <w:semiHidden/>
    <w:rsid w:val="00C82CC8"/>
    <w:pPr>
      <w:tabs>
        <w:tab w:val="right" w:leader="dot" w:pos="9072"/>
      </w:tabs>
      <w:ind w:left="970" w:hanging="403"/>
    </w:pPr>
    <w:rPr>
      <w:rFonts w:ascii="Times New Roman" w:hAnsi="Times New Roman"/>
      <w:b/>
    </w:rPr>
  </w:style>
  <w:style w:type="paragraph" w:styleId="ListNumber">
    <w:name w:val="List Number"/>
    <w:basedOn w:val="List"/>
    <w:rsid w:val="00C82CC8"/>
    <w:pPr>
      <w:numPr>
        <w:numId w:val="13"/>
      </w:numPr>
      <w:tabs>
        <w:tab w:val="clear" w:pos="340"/>
      </w:tabs>
    </w:pPr>
  </w:style>
  <w:style w:type="character" w:customStyle="1" w:styleId="WingdingSymbols">
    <w:name w:val="Wingding Symbols"/>
    <w:rsid w:val="00C82CC8"/>
    <w:rPr>
      <w:rFonts w:ascii="Wingdings" w:hAnsi="Wingdings"/>
    </w:rPr>
  </w:style>
  <w:style w:type="paragraph" w:customStyle="1" w:styleId="TableHeading">
    <w:name w:val="Table Heading"/>
    <w:basedOn w:val="HeadingBase"/>
    <w:rsid w:val="00C82CC8"/>
    <w:pPr>
      <w:keepLines/>
      <w:pBdr>
        <w:bottom w:val="single" w:sz="6" w:space="1" w:color="918585"/>
      </w:pBdr>
      <w:spacing w:before="240"/>
    </w:pPr>
  </w:style>
  <w:style w:type="character" w:customStyle="1" w:styleId="HotSpot">
    <w:name w:val="HotSpot"/>
    <w:rsid w:val="00C82CC8"/>
    <w:rPr>
      <w:color w:val="0033CC"/>
      <w:u w:val="none"/>
    </w:rPr>
  </w:style>
  <w:style w:type="paragraph" w:customStyle="1" w:styleId="BodyTextRight">
    <w:name w:val="Body Text Right"/>
    <w:basedOn w:val="BodyText"/>
    <w:rsid w:val="00C82CC8"/>
    <w:pPr>
      <w:spacing w:before="0" w:after="0"/>
      <w:jc w:val="right"/>
    </w:pPr>
  </w:style>
  <w:style w:type="paragraph" w:styleId="Index3">
    <w:name w:val="index 3"/>
    <w:basedOn w:val="ListNumber2"/>
    <w:next w:val="Normal"/>
    <w:semiHidden/>
    <w:rsid w:val="00C82CC8"/>
    <w:pPr>
      <w:numPr>
        <w:numId w:val="0"/>
      </w:numPr>
      <w:tabs>
        <w:tab w:val="right" w:leader="dot" w:pos="4176"/>
      </w:tabs>
    </w:pPr>
  </w:style>
  <w:style w:type="paragraph" w:styleId="ListNumber2">
    <w:name w:val="List Number 2"/>
    <w:basedOn w:val="List2"/>
    <w:rsid w:val="00C82CC8"/>
    <w:pPr>
      <w:numPr>
        <w:numId w:val="8"/>
      </w:numPr>
      <w:tabs>
        <w:tab w:val="clear" w:pos="1060"/>
      </w:tabs>
    </w:pPr>
  </w:style>
  <w:style w:type="paragraph" w:customStyle="1" w:styleId="MarginNote">
    <w:name w:val="Margin Note"/>
    <w:basedOn w:val="BodyText"/>
    <w:rsid w:val="00C82C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C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2C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2CC8"/>
    <w:rPr>
      <w:sz w:val="32"/>
    </w:rPr>
  </w:style>
  <w:style w:type="paragraph" w:customStyle="1" w:styleId="HeadingProcedure">
    <w:name w:val="Heading Procedure"/>
    <w:basedOn w:val="HeadingBase"/>
    <w:next w:val="Normal"/>
    <w:rsid w:val="00C82CC8"/>
    <w:pPr>
      <w:tabs>
        <w:tab w:val="left" w:pos="0"/>
      </w:tabs>
      <w:spacing w:before="120" w:after="60"/>
    </w:pPr>
    <w:rPr>
      <w:i/>
      <w:color w:val="918585"/>
      <w:sz w:val="22"/>
    </w:rPr>
  </w:style>
  <w:style w:type="paragraph" w:customStyle="1" w:styleId="TableBodyText">
    <w:name w:val="Table Body Text"/>
    <w:basedOn w:val="BodyText"/>
    <w:rsid w:val="00C82CC8"/>
    <w:pPr>
      <w:spacing w:before="60" w:after="60"/>
    </w:pPr>
  </w:style>
  <w:style w:type="paragraph" w:styleId="ListContinue">
    <w:name w:val="List Continue"/>
    <w:basedOn w:val="List"/>
    <w:rsid w:val="00C82CC8"/>
    <w:pPr>
      <w:ind w:firstLine="0"/>
    </w:pPr>
  </w:style>
  <w:style w:type="paragraph" w:customStyle="1" w:styleId="ListNote">
    <w:name w:val="List Note"/>
    <w:basedOn w:val="List"/>
    <w:rsid w:val="00C82CC8"/>
    <w:pPr>
      <w:pBdr>
        <w:top w:val="single" w:sz="6" w:space="2" w:color="918585"/>
        <w:bottom w:val="single" w:sz="6" w:space="2" w:color="918585"/>
      </w:pBdr>
      <w:tabs>
        <w:tab w:val="left" w:pos="1021"/>
      </w:tabs>
      <w:ind w:firstLine="0"/>
    </w:pPr>
  </w:style>
  <w:style w:type="paragraph" w:customStyle="1" w:styleId="Warning">
    <w:name w:val="Warning"/>
    <w:basedOn w:val="BodyText"/>
    <w:rsid w:val="00C82CC8"/>
    <w:pPr>
      <w:shd w:val="clear" w:color="auto" w:fill="D9D9D9"/>
      <w:tabs>
        <w:tab w:val="left" w:pos="992"/>
      </w:tabs>
      <w:ind w:left="119" w:right="119"/>
    </w:pPr>
    <w:rPr>
      <w:sz w:val="20"/>
    </w:rPr>
  </w:style>
  <w:style w:type="paragraph" w:customStyle="1" w:styleId="MarginIcons">
    <w:name w:val="Margin Icons"/>
    <w:basedOn w:val="BodyText"/>
    <w:rsid w:val="00C82C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2CC8"/>
    <w:rPr>
      <w:rFonts w:ascii="Courier New" w:hAnsi="Courier New"/>
    </w:rPr>
  </w:style>
  <w:style w:type="paragraph" w:customStyle="1" w:styleId="NoteBullet">
    <w:name w:val="Note Bullet"/>
    <w:basedOn w:val="Note"/>
    <w:rsid w:val="00C82CC8"/>
    <w:pPr>
      <w:tabs>
        <w:tab w:val="clear" w:pos="680"/>
      </w:tabs>
      <w:spacing w:before="60" w:after="60"/>
    </w:pPr>
  </w:style>
  <w:style w:type="paragraph" w:customStyle="1" w:styleId="SubHeading2">
    <w:name w:val="SubHeading2"/>
    <w:basedOn w:val="HeadingBase"/>
    <w:rsid w:val="00C82CC8"/>
    <w:pPr>
      <w:spacing w:before="240" w:after="60"/>
    </w:pPr>
    <w:rPr>
      <w:sz w:val="20"/>
    </w:rPr>
  </w:style>
  <w:style w:type="paragraph" w:customStyle="1" w:styleId="SubHeading1">
    <w:name w:val="SubHeading1"/>
    <w:basedOn w:val="HeadingBase"/>
    <w:rsid w:val="00C82CC8"/>
    <w:pPr>
      <w:spacing w:before="240" w:after="60"/>
    </w:pPr>
    <w:rPr>
      <w:color w:val="918585"/>
      <w:sz w:val="22"/>
    </w:rPr>
  </w:style>
  <w:style w:type="paragraph" w:customStyle="1" w:styleId="SideHeading">
    <w:name w:val="Side Heading"/>
    <w:basedOn w:val="HeadingBase"/>
    <w:rsid w:val="00C82C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CC8"/>
    <w:pPr>
      <w:numPr>
        <w:numId w:val="9"/>
      </w:numPr>
    </w:pPr>
  </w:style>
  <w:style w:type="paragraph" w:styleId="PlainText">
    <w:name w:val="Plain Text"/>
    <w:basedOn w:val="Normal"/>
    <w:link w:val="PlainTextChar"/>
    <w:rsid w:val="00C82CC8"/>
    <w:rPr>
      <w:sz w:val="20"/>
    </w:rPr>
  </w:style>
  <w:style w:type="character" w:customStyle="1" w:styleId="PlainTextChar">
    <w:name w:val="Plain Text Char"/>
    <w:basedOn w:val="DefaultParagraphFont"/>
    <w:link w:val="PlainText"/>
    <w:rsid w:val="00C82CC8"/>
    <w:rPr>
      <w:rFonts w:ascii="Courier New" w:eastAsia="Times New Roman" w:hAnsi="Courier New" w:cs="Times New Roman"/>
      <w:sz w:val="20"/>
      <w:szCs w:val="20"/>
      <w:lang w:eastAsia="en-US"/>
    </w:rPr>
  </w:style>
  <w:style w:type="character" w:customStyle="1" w:styleId="MenuOption">
    <w:name w:val="Menu Option"/>
    <w:basedOn w:val="DefaultParagraphFont"/>
    <w:rsid w:val="00C82CC8"/>
    <w:rPr>
      <w:b/>
      <w:smallCaps/>
    </w:rPr>
  </w:style>
  <w:style w:type="paragraph" w:customStyle="1" w:styleId="TableListNumber">
    <w:name w:val="Table List Number"/>
    <w:basedOn w:val="ListNumber"/>
    <w:rsid w:val="00C82CC8"/>
    <w:pPr>
      <w:numPr>
        <w:numId w:val="0"/>
      </w:numPr>
    </w:pPr>
  </w:style>
  <w:style w:type="paragraph" w:styleId="TOC4">
    <w:name w:val="toc 4"/>
    <w:basedOn w:val="TOCBase"/>
    <w:next w:val="Normal"/>
    <w:semiHidden/>
    <w:rsid w:val="00C82CC8"/>
    <w:pPr>
      <w:tabs>
        <w:tab w:val="right" w:leader="dot" w:pos="9071"/>
      </w:tabs>
      <w:ind w:left="1701"/>
    </w:pPr>
  </w:style>
  <w:style w:type="paragraph" w:customStyle="1" w:styleId="ListAlpha">
    <w:name w:val="List Alpha"/>
    <w:basedOn w:val="List"/>
    <w:rsid w:val="00C82CC8"/>
    <w:pPr>
      <w:numPr>
        <w:numId w:val="7"/>
      </w:numPr>
    </w:pPr>
  </w:style>
  <w:style w:type="paragraph" w:customStyle="1" w:styleId="ListAlpha2">
    <w:name w:val="List Alpha 2"/>
    <w:basedOn w:val="List2"/>
    <w:rsid w:val="00C82CC8"/>
    <w:pPr>
      <w:numPr>
        <w:numId w:val="6"/>
      </w:numPr>
    </w:pPr>
  </w:style>
  <w:style w:type="paragraph" w:styleId="List2">
    <w:name w:val="List 2"/>
    <w:basedOn w:val="BodyText"/>
    <w:rsid w:val="00C82CC8"/>
    <w:pPr>
      <w:tabs>
        <w:tab w:val="left" w:pos="680"/>
      </w:tabs>
      <w:spacing w:before="60" w:after="60"/>
      <w:ind w:left="680" w:hanging="340"/>
    </w:pPr>
  </w:style>
  <w:style w:type="paragraph" w:styleId="List3">
    <w:name w:val="List 3"/>
    <w:basedOn w:val="BodyText"/>
    <w:rsid w:val="00C82CC8"/>
    <w:pPr>
      <w:tabs>
        <w:tab w:val="left" w:pos="1021"/>
      </w:tabs>
      <w:spacing w:before="60" w:after="60"/>
      <w:ind w:left="1020" w:hanging="340"/>
    </w:pPr>
  </w:style>
  <w:style w:type="paragraph" w:styleId="List4">
    <w:name w:val="List 4"/>
    <w:basedOn w:val="BodyText"/>
    <w:rsid w:val="00C82CC8"/>
    <w:pPr>
      <w:tabs>
        <w:tab w:val="left" w:pos="1361"/>
      </w:tabs>
      <w:spacing w:before="60" w:after="60"/>
      <w:ind w:left="1361" w:hanging="340"/>
    </w:pPr>
  </w:style>
  <w:style w:type="paragraph" w:styleId="List5">
    <w:name w:val="List 5"/>
    <w:basedOn w:val="BodyText"/>
    <w:rsid w:val="00C82CC8"/>
    <w:pPr>
      <w:tabs>
        <w:tab w:val="left" w:pos="1701"/>
      </w:tabs>
      <w:spacing w:before="60" w:after="60"/>
      <w:ind w:left="1701" w:hanging="340"/>
    </w:pPr>
  </w:style>
  <w:style w:type="paragraph" w:styleId="ListBullet3">
    <w:name w:val="List Bullet 3"/>
    <w:basedOn w:val="List3"/>
    <w:rsid w:val="00C82CC8"/>
    <w:pPr>
      <w:numPr>
        <w:numId w:val="12"/>
      </w:numPr>
      <w:tabs>
        <w:tab w:val="clear" w:pos="1021"/>
      </w:tabs>
      <w:ind w:left="1037" w:hanging="357"/>
    </w:pPr>
  </w:style>
  <w:style w:type="paragraph" w:styleId="ListBullet4">
    <w:name w:val="List Bullet 4"/>
    <w:basedOn w:val="List4"/>
    <w:rsid w:val="00C82CC8"/>
    <w:pPr>
      <w:numPr>
        <w:numId w:val="1"/>
      </w:numPr>
      <w:tabs>
        <w:tab w:val="clear" w:pos="1361"/>
      </w:tabs>
    </w:pPr>
  </w:style>
  <w:style w:type="paragraph" w:styleId="ListBullet5">
    <w:name w:val="List Bullet 5"/>
    <w:basedOn w:val="List5"/>
    <w:rsid w:val="00C82CC8"/>
    <w:pPr>
      <w:numPr>
        <w:numId w:val="2"/>
      </w:numPr>
    </w:pPr>
  </w:style>
  <w:style w:type="paragraph" w:styleId="ListContinue2">
    <w:name w:val="List Continue 2"/>
    <w:basedOn w:val="List2"/>
    <w:rsid w:val="00C82CC8"/>
    <w:pPr>
      <w:ind w:firstLine="0"/>
    </w:pPr>
  </w:style>
  <w:style w:type="paragraph" w:styleId="ListContinue3">
    <w:name w:val="List Continue 3"/>
    <w:basedOn w:val="List3"/>
    <w:rsid w:val="00C82CC8"/>
    <w:pPr>
      <w:ind w:left="1021" w:firstLine="0"/>
    </w:pPr>
  </w:style>
  <w:style w:type="paragraph" w:styleId="ListContinue4">
    <w:name w:val="List Continue 4"/>
    <w:basedOn w:val="List4"/>
    <w:rsid w:val="00C82CC8"/>
    <w:pPr>
      <w:ind w:firstLine="0"/>
    </w:pPr>
  </w:style>
  <w:style w:type="paragraph" w:styleId="ListContinue5">
    <w:name w:val="List Continue 5"/>
    <w:basedOn w:val="List5"/>
    <w:rsid w:val="00C82CC8"/>
    <w:pPr>
      <w:ind w:firstLine="0"/>
    </w:pPr>
  </w:style>
  <w:style w:type="paragraph" w:styleId="ListNumber3">
    <w:name w:val="List Number 3"/>
    <w:basedOn w:val="List3"/>
    <w:rsid w:val="00C82CC8"/>
    <w:pPr>
      <w:numPr>
        <w:numId w:val="3"/>
      </w:numPr>
    </w:pPr>
  </w:style>
  <w:style w:type="paragraph" w:styleId="ListNumber4">
    <w:name w:val="List Number 4"/>
    <w:basedOn w:val="List4"/>
    <w:rsid w:val="00C82CC8"/>
    <w:pPr>
      <w:numPr>
        <w:numId w:val="4"/>
      </w:numPr>
    </w:pPr>
  </w:style>
  <w:style w:type="paragraph" w:styleId="ListNumber5">
    <w:name w:val="List Number 5"/>
    <w:basedOn w:val="List5"/>
    <w:rsid w:val="00C82CC8"/>
    <w:pPr>
      <w:numPr>
        <w:numId w:val="5"/>
      </w:numPr>
    </w:pPr>
  </w:style>
  <w:style w:type="paragraph" w:styleId="BlockText">
    <w:name w:val="Block Text"/>
    <w:basedOn w:val="Normal"/>
    <w:rsid w:val="00C82CC8"/>
    <w:pPr>
      <w:spacing w:after="120"/>
      <w:ind w:left="1440" w:right="1440"/>
    </w:pPr>
  </w:style>
  <w:style w:type="character" w:customStyle="1" w:styleId="Subscript">
    <w:name w:val="Subscript"/>
    <w:basedOn w:val="DefaultParagraphFont"/>
    <w:rsid w:val="00C82CC8"/>
    <w:rPr>
      <w:sz w:val="16"/>
      <w:vertAlign w:val="subscript"/>
    </w:rPr>
  </w:style>
  <w:style w:type="character" w:customStyle="1" w:styleId="Superscript">
    <w:name w:val="Superscript"/>
    <w:basedOn w:val="DefaultParagraphFont"/>
    <w:rsid w:val="00C82CC8"/>
    <w:rPr>
      <w:sz w:val="16"/>
      <w:vertAlign w:val="superscript"/>
    </w:rPr>
  </w:style>
  <w:style w:type="character" w:customStyle="1" w:styleId="Symbols">
    <w:name w:val="Symbols"/>
    <w:basedOn w:val="DefaultParagraphFont"/>
    <w:rsid w:val="00C82CC8"/>
    <w:rPr>
      <w:rFonts w:ascii="Symbol" w:hAnsi="Symbol"/>
    </w:rPr>
  </w:style>
  <w:style w:type="character" w:customStyle="1" w:styleId="MenuOptions">
    <w:name w:val="Menu Options"/>
    <w:basedOn w:val="DefaultParagraphFont"/>
    <w:rsid w:val="00C82CC8"/>
    <w:rPr>
      <w:rFonts w:ascii="Arial Narrow" w:hAnsi="Arial Narrow"/>
      <w:smallCaps/>
    </w:rPr>
  </w:style>
  <w:style w:type="character" w:customStyle="1" w:styleId="Buttons">
    <w:name w:val="Buttons"/>
    <w:basedOn w:val="DefaultParagraphFont"/>
    <w:rsid w:val="00C82CC8"/>
    <w:rPr>
      <w:b/>
    </w:rPr>
  </w:style>
  <w:style w:type="character" w:customStyle="1" w:styleId="Underlined">
    <w:name w:val="Underlined"/>
    <w:basedOn w:val="DefaultParagraphFont"/>
    <w:rsid w:val="00C82CC8"/>
    <w:rPr>
      <w:u w:val="single"/>
    </w:rPr>
  </w:style>
  <w:style w:type="paragraph" w:customStyle="1" w:styleId="TableBodyTextRight">
    <w:name w:val="Table Body Text Right"/>
    <w:basedOn w:val="TableBodyText"/>
    <w:rsid w:val="00C82CC8"/>
    <w:pPr>
      <w:widowControl w:val="0"/>
      <w:autoSpaceDE w:val="0"/>
      <w:autoSpaceDN w:val="0"/>
      <w:adjustRightInd w:val="0"/>
      <w:jc w:val="right"/>
    </w:pPr>
    <w:rPr>
      <w:rFonts w:cs="Arial"/>
      <w:szCs w:val="18"/>
    </w:rPr>
  </w:style>
  <w:style w:type="paragraph" w:customStyle="1" w:styleId="CopyrightText">
    <w:name w:val="Copyright Text"/>
    <w:basedOn w:val="BodyText"/>
    <w:rsid w:val="00C82CC8"/>
    <w:rPr>
      <w:sz w:val="18"/>
    </w:rPr>
  </w:style>
  <w:style w:type="paragraph" w:customStyle="1" w:styleId="BodySmallRight">
    <w:name w:val="Body Small Right"/>
    <w:basedOn w:val="BodyTextRight"/>
    <w:rsid w:val="00C82CC8"/>
    <w:rPr>
      <w:sz w:val="18"/>
      <w:szCs w:val="18"/>
    </w:rPr>
  </w:style>
  <w:style w:type="paragraph" w:customStyle="1" w:styleId="MarginEdition">
    <w:name w:val="Margin Edition"/>
    <w:basedOn w:val="MarginNote"/>
    <w:rsid w:val="00C82CC8"/>
    <w:pPr>
      <w:spacing w:before="0" w:after="0"/>
    </w:pPr>
    <w:rPr>
      <w:rFonts w:ascii="Times New Roman" w:hAnsi="Times New Roman"/>
      <w:color w:val="999999"/>
    </w:rPr>
  </w:style>
  <w:style w:type="paragraph" w:customStyle="1" w:styleId="Spacer">
    <w:name w:val="Spacer"/>
    <w:basedOn w:val="Normal"/>
    <w:rsid w:val="00C82CC8"/>
    <w:rPr>
      <w:sz w:val="2"/>
      <w:szCs w:val="2"/>
    </w:rPr>
  </w:style>
  <w:style w:type="character" w:customStyle="1" w:styleId="Small">
    <w:name w:val="Small"/>
    <w:basedOn w:val="DefaultParagraphFont"/>
    <w:rsid w:val="00C82CC8"/>
    <w:rPr>
      <w:sz w:val="16"/>
    </w:rPr>
  </w:style>
  <w:style w:type="paragraph" w:customStyle="1" w:styleId="WideTable">
    <w:name w:val="Wide Table"/>
    <w:basedOn w:val="Normal"/>
    <w:rsid w:val="00C82CC8"/>
    <w:pPr>
      <w:ind w:left="-1418"/>
    </w:pPr>
    <w:rPr>
      <w:sz w:val="2"/>
      <w:szCs w:val="2"/>
    </w:rPr>
  </w:style>
  <w:style w:type="character" w:styleId="PageNumber">
    <w:name w:val="page number"/>
    <w:basedOn w:val="DefaultParagraphFont"/>
    <w:rsid w:val="00C82CC8"/>
  </w:style>
  <w:style w:type="paragraph" w:styleId="Quote">
    <w:name w:val="Quote"/>
    <w:basedOn w:val="Heading1"/>
    <w:link w:val="QuoteChar"/>
    <w:qFormat/>
    <w:rsid w:val="00C82CC8"/>
    <w:rPr>
      <w:b w:val="0"/>
      <w:sz w:val="72"/>
      <w:szCs w:val="72"/>
      <w:lang w:val="en-NZ"/>
    </w:rPr>
  </w:style>
  <w:style w:type="character" w:customStyle="1" w:styleId="QuoteChar">
    <w:name w:val="Quote Char"/>
    <w:basedOn w:val="DefaultParagraphFont"/>
    <w:link w:val="Quote"/>
    <w:rsid w:val="00C82C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CC8"/>
    <w:pPr>
      <w:pageBreakBefore/>
    </w:pPr>
  </w:style>
  <w:style w:type="paragraph" w:customStyle="1" w:styleId="Border">
    <w:name w:val="Border"/>
    <w:basedOn w:val="Normal"/>
    <w:qFormat/>
    <w:rsid w:val="00C82C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2CC8"/>
    <w:rPr>
      <w:b/>
      <w:bCs/>
      <w:i/>
      <w:iCs/>
      <w:color w:val="auto"/>
    </w:rPr>
  </w:style>
  <w:style w:type="paragraph" w:styleId="IntenseQuote">
    <w:name w:val="Intense Quote"/>
    <w:basedOn w:val="Normal"/>
    <w:next w:val="Normal"/>
    <w:link w:val="IntenseQuoteChar"/>
    <w:uiPriority w:val="30"/>
    <w:qFormat/>
    <w:rsid w:val="00C82C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2C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2CC8"/>
    <w:rPr>
      <w:smallCaps/>
      <w:color w:val="auto"/>
      <w:u w:val="single"/>
    </w:rPr>
  </w:style>
  <w:style w:type="character" w:styleId="IntenseReference">
    <w:name w:val="Intense Reference"/>
    <w:basedOn w:val="DefaultParagraphFont"/>
    <w:uiPriority w:val="32"/>
    <w:qFormat/>
    <w:rsid w:val="00C82CC8"/>
    <w:rPr>
      <w:b/>
      <w:bCs/>
      <w:smallCaps/>
      <w:color w:val="auto"/>
      <w:spacing w:val="5"/>
      <w:u w:val="single"/>
    </w:rPr>
  </w:style>
  <w:style w:type="paragraph" w:customStyle="1" w:styleId="2ColumnHeading">
    <w:name w:val="2Column Heading"/>
    <w:basedOn w:val="BodyText"/>
    <w:qFormat/>
    <w:rsid w:val="00C82CC8"/>
    <w:pPr>
      <w:spacing w:after="60"/>
      <w:ind w:left="-2268"/>
    </w:pPr>
    <w:rPr>
      <w:b/>
    </w:rPr>
  </w:style>
  <w:style w:type="paragraph" w:customStyle="1" w:styleId="Heading1TOC">
    <w:name w:val="Heading1 TOC"/>
    <w:basedOn w:val="Normal"/>
    <w:qFormat/>
    <w:rsid w:val="00C82CC8"/>
    <w:pPr>
      <w:spacing w:before="240" w:after="120"/>
    </w:pPr>
    <w:rPr>
      <w:rFonts w:ascii="Times New Roman" w:hAnsi="Times New Roman"/>
      <w:b/>
      <w:sz w:val="32"/>
    </w:rPr>
  </w:style>
  <w:style w:type="paragraph" w:customStyle="1" w:styleId="Heading2TOC">
    <w:name w:val="Heading2 TOC"/>
    <w:basedOn w:val="Normal"/>
    <w:qFormat/>
    <w:rsid w:val="00C82CC8"/>
    <w:pPr>
      <w:spacing w:before="240" w:after="60"/>
    </w:pPr>
    <w:rPr>
      <w:rFonts w:ascii="Times New Roman" w:hAnsi="Times New Roman"/>
      <w:b/>
      <w:sz w:val="28"/>
    </w:rPr>
  </w:style>
  <w:style w:type="character" w:customStyle="1" w:styleId="Underline">
    <w:name w:val="Underline"/>
    <w:basedOn w:val="DefaultParagraphFont"/>
    <w:qFormat/>
    <w:rsid w:val="00C82CC8"/>
    <w:rPr>
      <w:u w:val="single"/>
    </w:rPr>
  </w:style>
  <w:style w:type="character" w:customStyle="1" w:styleId="BoldandItalics">
    <w:name w:val="Bold and Italics"/>
    <w:qFormat/>
    <w:rsid w:val="00C82CC8"/>
    <w:rPr>
      <w:b/>
      <w:i/>
      <w:u w:val="none"/>
    </w:rPr>
  </w:style>
  <w:style w:type="paragraph" w:styleId="BalloonText">
    <w:name w:val="Balloon Text"/>
    <w:basedOn w:val="Normal"/>
    <w:link w:val="BalloonTextChar"/>
    <w:rsid w:val="00C82CC8"/>
    <w:rPr>
      <w:rFonts w:ascii="Tahoma" w:hAnsi="Tahoma" w:cs="Tahoma"/>
      <w:sz w:val="16"/>
      <w:szCs w:val="16"/>
    </w:rPr>
  </w:style>
  <w:style w:type="character" w:customStyle="1" w:styleId="BalloonTextChar">
    <w:name w:val="Balloon Text Char"/>
    <w:basedOn w:val="DefaultParagraphFont"/>
    <w:link w:val="BalloonText"/>
    <w:rsid w:val="00C82C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2C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2C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2CC8"/>
    <w:rPr>
      <w:b/>
      <w:color w:val="660033"/>
      <w:spacing w:val="0"/>
    </w:rPr>
  </w:style>
  <w:style w:type="paragraph" w:customStyle="1" w:styleId="Nameditemlist">
    <w:name w:val="Named item list"/>
    <w:basedOn w:val="BodyText"/>
    <w:qFormat/>
    <w:rsid w:val="00C82CC8"/>
    <w:pPr>
      <w:tabs>
        <w:tab w:val="left" w:pos="2835"/>
      </w:tabs>
      <w:ind w:left="2835" w:hanging="2835"/>
    </w:pPr>
  </w:style>
  <w:style w:type="paragraph" w:customStyle="1" w:styleId="BodyTextnopadding">
    <w:name w:val="Body Text no padding"/>
    <w:basedOn w:val="BodyText"/>
    <w:qFormat/>
    <w:rsid w:val="00C82CC8"/>
    <w:pPr>
      <w:spacing w:before="0" w:after="0"/>
    </w:pPr>
  </w:style>
  <w:style w:type="paragraph" w:customStyle="1" w:styleId="BodyTextBold">
    <w:name w:val="Body Text Bold"/>
    <w:basedOn w:val="BodyText"/>
    <w:qFormat/>
    <w:rsid w:val="00C82CC8"/>
    <w:rPr>
      <w:b/>
    </w:rPr>
  </w:style>
  <w:style w:type="character" w:styleId="Hyperlink">
    <w:name w:val="Hyperlink"/>
    <w:basedOn w:val="DefaultParagraphFont"/>
    <w:uiPriority w:val="99"/>
    <w:unhideWhenUsed/>
    <w:rsid w:val="00F50C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4906</Characters>
  <Application>Microsoft Office Word</Application>
  <DocSecurity>0</DocSecurity>
  <Lines>204</Lines>
  <Paragraphs>94</Paragraphs>
  <ScaleCrop>false</ScaleCrop>
  <Company>Author-it Software Corporation Ltd.</Company>
  <LinksUpToDate>false</LinksUpToDate>
  <CharactersWithSpaces>5553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UEPOPS109 Operate and monitor water quality monitoring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2022-12-13T06:31:00Z</dcterms:created>
  <dcterms:modified xsi:type="dcterms:W3CDTF">2022-12-13T06:31:00Z</dcterms:modified>
</cp:coreProperties>
</file>