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1B3" w:rsidP="00CD2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UEPOPS102 Operate and monitor hydro plant auxiliary systems</w:t>
      </w:r>
      <w:r>
        <w:fldChar w:fldCharType="end"/>
      </w:r>
    </w:p>
    <w:p w:rsidR="00CD21B3" w:rsidP="00CD21B3">
      <w:pPr>
        <w:pStyle w:val="Version"/>
        <w:sectPr w:rsidSect="00871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BD2" w:rsidP="00871BD2">
      <w:pPr>
        <w:pStyle w:val="SuperHeading"/>
      </w:pPr>
      <w:r w:rsidRPr="00871BD2">
        <w:t>UEPOPS102 Operate and monitor hydro plant auxiliary systems</w:t>
      </w:r>
    </w:p>
    <w:p w:rsidR="00000000" w:rsidRPr="00871BD2" w:rsidP="00871BD2">
      <w:pPr>
        <w:pStyle w:val="Heading1"/>
      </w:pPr>
      <w:bookmarkStart w:id="1" w:name="O_1192837"/>
      <w:bookmarkEnd w:id="1"/>
      <w:r w:rsidRPr="00871B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2" w:name="O_1192838"/>
      <w:bookmarkEnd w:id="2"/>
      <w:r w:rsidRPr="00871B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This unit involves the skills a</w:t>
            </w:r>
            <w:r w:rsidRPr="00871BD2">
              <w:t>nd knowledge required to operate, inspect and monitor hydro plant auxiliary systems.</w:t>
            </w:r>
          </w:p>
          <w:p w:rsidR="00000000" w:rsidRPr="00871BD2" w:rsidP="00871BD2">
            <w:pPr>
              <w:pStyle w:val="BodyText"/>
            </w:pPr>
            <w:r w:rsidRPr="00871BD2">
              <w:t>A variety of auxiliary plant systems and related controls are used in power generation facilities to support the operation of hydro generating units. Auxiliary plant syste</w:t>
            </w:r>
            <w:r w:rsidRPr="00871BD2">
              <w:t xml:space="preserve">ms may include ancillary equipment such as pumps, valves, screens and seals. </w:t>
            </w:r>
          </w:p>
          <w:p w:rsidR="00000000" w:rsidRPr="00871BD2" w:rsidP="00871BD2">
            <w:pPr>
              <w:pStyle w:val="BodyText"/>
            </w:pPr>
            <w:r w:rsidRPr="00871BD2">
              <w:t xml:space="preserve">Competency in this unit requires the ability to plan work, operate hydro plant auxiliary system, test hydro plant auxiliary system, analyse hydro plant auxiliary faults, monitor </w:t>
            </w:r>
            <w:r w:rsidRPr="00871BD2">
              <w:t xml:space="preserve">and inspect hydro plant, and complete all documentation. Individuals will, in general, work under supervision, in a power generation facility as an operator. </w:t>
            </w:r>
          </w:p>
          <w:p w:rsidR="00000000" w:rsidRPr="00871BD2" w:rsidP="00871BD2">
            <w:pPr>
              <w:pStyle w:val="BodyText"/>
            </w:pPr>
            <w:r w:rsidRPr="00871BD2">
              <w:t>Power generation plant operators are trained and authorised to isolate, prepare plant and issue p</w:t>
            </w:r>
            <w:r w:rsidRPr="00871BD2">
              <w:t>ermits to work.</w:t>
            </w:r>
          </w:p>
          <w:p w:rsidR="00000000" w:rsidRPr="00871BD2" w:rsidP="00871BD2">
            <w:pPr>
              <w:pStyle w:val="BodyText"/>
            </w:pPr>
            <w:r w:rsidRPr="00871BD2">
              <w:t>No licensing, legislative or certification requirements apply to this unit at the time of publication.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3" w:name="O_1192839"/>
      <w:bookmarkEnd w:id="3"/>
      <w:r w:rsidRPr="00871B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There are no prerequisite units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4" w:name="O_1192840"/>
      <w:bookmarkEnd w:id="4"/>
      <w:r w:rsidRPr="00871B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Operations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5" w:name="O_1192841"/>
      <w:bookmarkEnd w:id="5"/>
      <w:r w:rsidRPr="00871B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Electricity generation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6" w:name="O_1192842"/>
      <w:bookmarkEnd w:id="6"/>
      <w:r w:rsidRPr="00871B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PERFORMANCE CRITERIA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Performance criteria describe the performance needed to demonstrate achievement of the element.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Work health and safety (WHS)/occupational health and safety (OHS) regulations, legislative requirements, codes of practice, manufa</w:t>
            </w:r>
            <w:r w:rsidRPr="00871BD2">
              <w:t>cturers’ recommendations and specifications, environmental requirements and workplace procedures are identified, applied and monitored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Work requirements are identified from relevant personnel and documentation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Hydro plant auxiliary system running-up and loading schedule are ascertained from relevant documentation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Inspection, preoperational tests and field preparation for hydro plant auxiliary system service are carried out in accordance with manufacturers</w:t>
            </w:r>
            <w:r>
              <w:t>’</w:t>
            </w:r>
            <w:r w:rsidRPr="00871BD2">
              <w:t xml:space="preserve"> recommendations and specifications, and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Hydro plant auxiliary system operational p</w:t>
            </w:r>
            <w:r w:rsidRPr="00871BD2">
              <w:t>rerequisites are established in accordance manufacturers</w:t>
            </w:r>
            <w:r>
              <w:t>’</w:t>
            </w:r>
            <w:r w:rsidRPr="00871BD2">
              <w:t xml:space="preserve"> specifications and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Sequence for recommissioning of hydro plant auxiliary system is determined in accordance with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Test hydro plant auxiliary system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Hydro plant auxiliary system is operated in accordance with manufacturers</w:t>
            </w:r>
            <w:r>
              <w:t>’</w:t>
            </w:r>
            <w:r w:rsidRPr="00871BD2">
              <w:t xml:space="preserve"> recommendations and specifications, and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 xml:space="preserve">Operational tests are performed in accordance with workplace procedures 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Hydro plant auxiliary system plant is observed for operational response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Hydro plant auxiliary system is returned to required operational status upon completion of testing in accordance with workplace procedure</w:t>
            </w:r>
            <w:r w:rsidRPr="00871BD2">
              <w:t>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Analyse hydro</w:t>
            </w:r>
            <w:r w:rsidRPr="00871BD2">
              <w:t xml:space="preserve"> </w:t>
            </w:r>
            <w:r w:rsidRPr="00871BD2">
              <w:rPr>
                <w:rStyle w:val="SpecialBold"/>
              </w:rPr>
              <w:t>plant</w:t>
            </w:r>
            <w:r w:rsidRPr="00871BD2">
              <w:t xml:space="preserve"> </w:t>
            </w:r>
            <w:r w:rsidRPr="00871BD2">
              <w:rPr>
                <w:rStyle w:val="SpecialBold"/>
              </w:rPr>
              <w:t>auxiliary system</w:t>
            </w:r>
            <w:r w:rsidRPr="00871BD2">
              <w:t xml:space="preserve"> </w:t>
            </w:r>
            <w:r w:rsidRPr="00871BD2">
              <w:rPr>
                <w:rStyle w:val="SpecialBold"/>
              </w:rPr>
              <w:t>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Cause of abnormal hydro plant auxiliary system operating conditions are identified by analysing technical and operational information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 xml:space="preserve">Hydro plant auxiliary system integrity and personnel safety is maintained in consultation with relevant </w:t>
            </w:r>
            <w:r w:rsidRPr="00871BD2">
              <w:t>personnel and technical and operational documentation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Monitor and inspect hydro plant auxiliary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Hy</w:t>
            </w:r>
            <w:r w:rsidRPr="00871BD2">
              <w:t>dro plant auxiliary system is monitored and inspected for normal operation and to detect deviations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Relevant personnel are notified when defects are detected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rPr>
                <w:rStyle w:val="SpecialBold"/>
              </w:rPr>
              <w:t>Complete</w:t>
            </w:r>
            <w:r w:rsidRPr="00871BD2">
              <w:rPr>
                <w:rStyle w:val="SpecialBold"/>
              </w:rPr>
              <w:t xml:space="preserve">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t>Hydro plant auxiliary system problems, abnormalities and status are reported in accordance with workplace procedures</w:t>
            </w:r>
          </w:p>
        </w:tc>
      </w:tr>
      <w:tr w:rsidTr="00871B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D2">
            <w:pPr>
              <w:pStyle w:val="BodyText"/>
              <w:rPr>
                <w:lang w:val="en-NZ"/>
              </w:rPr>
            </w:pPr>
            <w:r w:rsidRPr="00871BD2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Documentation is updated in accordance with workplace procedures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7" w:name="O_1192843"/>
      <w:bookmarkEnd w:id="7"/>
      <w:r w:rsidRPr="00871B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Foundation skills essential to performance are explicit in the performance criteria of this unit of competency.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8" w:name="O_1192844"/>
      <w:bookmarkEnd w:id="8"/>
      <w:r w:rsidRPr="00871B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Range is restricted to essential operating conditions and any other variables essential to the work env</w:t>
            </w:r>
            <w:r w:rsidRPr="00871BD2">
              <w:t>ironment.</w:t>
            </w:r>
          </w:p>
          <w:p w:rsidR="00000000" w:rsidRPr="00871BD2" w:rsidP="00871BD2">
            <w:pPr>
              <w:pStyle w:val="BodyText"/>
            </w:pPr>
            <w:r w:rsidRPr="00871BD2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9" w:name="O_1192845"/>
      <w:bookmarkEnd w:id="9"/>
      <w:r w:rsidRPr="00871B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D2" w:rsidP="00871BD2">
            <w:pPr>
              <w:pStyle w:val="BodyText"/>
            </w:pPr>
            <w:r w:rsidRPr="00871BD2">
              <w:t>This unit replaces and is equivalent to UEPOPS3</w:t>
            </w:r>
            <w:r w:rsidRPr="00871BD2">
              <w:t>61 Operate and monitor hydro plant auxiliary systems.</w:t>
            </w:r>
          </w:p>
        </w:tc>
      </w:tr>
    </w:tbl>
    <w:p w:rsidR="00000000" w:rsidRPr="00871BD2" w:rsidP="00871BD2">
      <w:pPr>
        <w:pStyle w:val="NoPaddingFontSize1"/>
      </w:pPr>
    </w:p>
    <w:p w:rsidR="00000000" w:rsidRPr="00871BD2" w:rsidP="00871BD2">
      <w:pPr>
        <w:pStyle w:val="AllowPageBreak"/>
      </w:pPr>
    </w:p>
    <w:p w:rsidR="00000000" w:rsidRPr="00871BD2" w:rsidP="00871BD2">
      <w:pPr>
        <w:pStyle w:val="Heading1"/>
      </w:pPr>
      <w:bookmarkStart w:id="10" w:name="O_1192852"/>
      <w:bookmarkEnd w:id="10"/>
      <w:r w:rsidRPr="00871BD2">
        <w:t>Links</w:t>
      </w:r>
    </w:p>
    <w:p w:rsidR="00000000" w:rsidRPr="00871BD2" w:rsidP="00CD21B3">
      <w:pPr>
        <w:pStyle w:val="BodyText"/>
      </w:pPr>
      <w:r w:rsidRPr="00871B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B540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71BD2" w:rsidP="00871BD2"/>
    <w:sectPr w:rsidSect="00871B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D2" w:rsidRPr="00CD21B3" w:rsidP="00CD2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3" w:rsidP="00871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1B3" w:rsidP="00871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21B3" w:rsidP="00871B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BD2" w:rsidRPr="00CD21B3" w:rsidP="00CD2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3" w:rsidRPr="002D2AF8" w:rsidP="00871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UEPOPS102 Operate and monitor hydro plant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D21B3" w:rsidP="00871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BD2"/>
  </w:style>
  <w:style w:type="character" w:customStyle="1" w:styleId="Heading1Char">
    <w:name w:val="Heading 1 Char"/>
    <w:basedOn w:val="DefaultParagraphFont"/>
    <w:link w:val="Heading1"/>
    <w:rsid w:val="00871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B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1BD2"/>
    <w:rPr>
      <w:b/>
      <w:spacing w:val="0"/>
    </w:rPr>
  </w:style>
  <w:style w:type="paragraph" w:customStyle="1" w:styleId="SuperHeading">
    <w:name w:val="SuperHeading"/>
    <w:basedOn w:val="Normal"/>
    <w:rsid w:val="00871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1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B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B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1B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1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B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B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BD2"/>
    <w:rPr>
      <w:i/>
    </w:rPr>
  </w:style>
  <w:style w:type="paragraph" w:styleId="Caption">
    <w:name w:val="caption"/>
    <w:basedOn w:val="BodyText"/>
    <w:next w:val="Normal"/>
    <w:qFormat/>
    <w:rsid w:val="00871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BD2"/>
  </w:style>
  <w:style w:type="paragraph" w:styleId="TableofFigures">
    <w:name w:val="table of figures"/>
    <w:basedOn w:val="Normal"/>
    <w:next w:val="Normal"/>
    <w:semiHidden/>
    <w:rsid w:val="00871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B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1BD2"/>
    <w:rPr>
      <w:rFonts w:ascii="Wingdings" w:hAnsi="Wingdings"/>
    </w:rPr>
  </w:style>
  <w:style w:type="paragraph" w:customStyle="1" w:styleId="TableHeading">
    <w:name w:val="Table Heading"/>
    <w:basedOn w:val="HeadingBase"/>
    <w:rsid w:val="00871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BD2"/>
    <w:rPr>
      <w:color w:val="0033CC"/>
      <w:u w:val="none"/>
    </w:rPr>
  </w:style>
  <w:style w:type="paragraph" w:customStyle="1" w:styleId="BodyTextRight">
    <w:name w:val="Body Text Right"/>
    <w:basedOn w:val="BodyText"/>
    <w:rsid w:val="00871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B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BD2"/>
    <w:rPr>
      <w:sz w:val="32"/>
    </w:rPr>
  </w:style>
  <w:style w:type="paragraph" w:customStyle="1" w:styleId="HeadingProcedure">
    <w:name w:val="Heading Procedure"/>
    <w:basedOn w:val="HeadingBase"/>
    <w:next w:val="Normal"/>
    <w:rsid w:val="00871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BD2"/>
    <w:pPr>
      <w:spacing w:before="60" w:after="60"/>
    </w:pPr>
  </w:style>
  <w:style w:type="paragraph" w:styleId="ListContinue">
    <w:name w:val="List Continue"/>
    <w:basedOn w:val="List"/>
    <w:rsid w:val="00871BD2"/>
    <w:pPr>
      <w:ind w:firstLine="0"/>
    </w:pPr>
  </w:style>
  <w:style w:type="paragraph" w:customStyle="1" w:styleId="ListNote">
    <w:name w:val="List Note"/>
    <w:basedOn w:val="List"/>
    <w:rsid w:val="00871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BD2"/>
    <w:rPr>
      <w:rFonts w:ascii="Courier New" w:hAnsi="Courier New"/>
    </w:rPr>
  </w:style>
  <w:style w:type="paragraph" w:customStyle="1" w:styleId="NoteBullet">
    <w:name w:val="Note Bullet"/>
    <w:basedOn w:val="Note"/>
    <w:rsid w:val="00871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B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1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BD2"/>
    <w:rPr>
      <w:b/>
      <w:smallCaps/>
    </w:rPr>
  </w:style>
  <w:style w:type="paragraph" w:customStyle="1" w:styleId="TableListNumber">
    <w:name w:val="Table List Number"/>
    <w:basedOn w:val="ListNumber"/>
    <w:rsid w:val="00871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BD2"/>
    <w:pPr>
      <w:numPr>
        <w:numId w:val="7"/>
      </w:numPr>
    </w:pPr>
  </w:style>
  <w:style w:type="paragraph" w:customStyle="1" w:styleId="ListAlpha2">
    <w:name w:val="List Alpha 2"/>
    <w:basedOn w:val="List2"/>
    <w:rsid w:val="00871BD2"/>
    <w:pPr>
      <w:numPr>
        <w:numId w:val="6"/>
      </w:numPr>
    </w:pPr>
  </w:style>
  <w:style w:type="paragraph" w:styleId="List2">
    <w:name w:val="List 2"/>
    <w:basedOn w:val="BodyText"/>
    <w:rsid w:val="00871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B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B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B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1BD2"/>
    <w:pPr>
      <w:numPr>
        <w:numId w:val="2"/>
      </w:numPr>
    </w:pPr>
  </w:style>
  <w:style w:type="paragraph" w:styleId="ListContinue2">
    <w:name w:val="List Continue 2"/>
    <w:basedOn w:val="List2"/>
    <w:rsid w:val="00871BD2"/>
    <w:pPr>
      <w:ind w:firstLine="0"/>
    </w:pPr>
  </w:style>
  <w:style w:type="paragraph" w:styleId="ListContinue3">
    <w:name w:val="List Continue 3"/>
    <w:basedOn w:val="List3"/>
    <w:rsid w:val="00871BD2"/>
    <w:pPr>
      <w:ind w:left="1021" w:firstLine="0"/>
    </w:pPr>
  </w:style>
  <w:style w:type="paragraph" w:styleId="ListContinue4">
    <w:name w:val="List Continue 4"/>
    <w:basedOn w:val="List4"/>
    <w:rsid w:val="00871BD2"/>
    <w:pPr>
      <w:ind w:firstLine="0"/>
    </w:pPr>
  </w:style>
  <w:style w:type="paragraph" w:styleId="ListContinue5">
    <w:name w:val="List Continue 5"/>
    <w:basedOn w:val="List5"/>
    <w:rsid w:val="00871BD2"/>
    <w:pPr>
      <w:ind w:firstLine="0"/>
    </w:pPr>
  </w:style>
  <w:style w:type="paragraph" w:styleId="ListNumber3">
    <w:name w:val="List Number 3"/>
    <w:basedOn w:val="List3"/>
    <w:rsid w:val="00871BD2"/>
    <w:pPr>
      <w:numPr>
        <w:numId w:val="3"/>
      </w:numPr>
    </w:pPr>
  </w:style>
  <w:style w:type="paragraph" w:styleId="ListNumber4">
    <w:name w:val="List Number 4"/>
    <w:basedOn w:val="List4"/>
    <w:rsid w:val="00871BD2"/>
    <w:pPr>
      <w:numPr>
        <w:numId w:val="4"/>
      </w:numPr>
    </w:pPr>
  </w:style>
  <w:style w:type="paragraph" w:styleId="ListNumber5">
    <w:name w:val="List Number 5"/>
    <w:basedOn w:val="List5"/>
    <w:rsid w:val="00871BD2"/>
    <w:pPr>
      <w:numPr>
        <w:numId w:val="5"/>
      </w:numPr>
    </w:pPr>
  </w:style>
  <w:style w:type="paragraph" w:styleId="BlockText">
    <w:name w:val="Block Text"/>
    <w:basedOn w:val="Normal"/>
    <w:rsid w:val="00871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BD2"/>
    <w:rPr>
      <w:sz w:val="16"/>
      <w:vertAlign w:val="superscript"/>
    </w:rPr>
  </w:style>
  <w:style w:type="character" w:customStyle="1" w:styleId="Symbols">
    <w:name w:val="Symbols"/>
    <w:basedOn w:val="DefaultParagraphFont"/>
    <w:rsid w:val="00871BD2"/>
    <w:rPr>
      <w:rFonts w:ascii="Symbol" w:hAnsi="Symbol"/>
    </w:rPr>
  </w:style>
  <w:style w:type="character" w:customStyle="1" w:styleId="MenuOptions">
    <w:name w:val="Menu Options"/>
    <w:basedOn w:val="DefaultParagraphFont"/>
    <w:rsid w:val="00871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BD2"/>
    <w:rPr>
      <w:b/>
    </w:rPr>
  </w:style>
  <w:style w:type="character" w:customStyle="1" w:styleId="Underlined">
    <w:name w:val="Underlined"/>
    <w:basedOn w:val="DefaultParagraphFont"/>
    <w:rsid w:val="00871BD2"/>
    <w:rPr>
      <w:u w:val="single"/>
    </w:rPr>
  </w:style>
  <w:style w:type="paragraph" w:customStyle="1" w:styleId="TableBodyTextRight">
    <w:name w:val="Table Body Text Right"/>
    <w:basedOn w:val="TableBodyText"/>
    <w:rsid w:val="00871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BD2"/>
    <w:rPr>
      <w:sz w:val="18"/>
    </w:rPr>
  </w:style>
  <w:style w:type="paragraph" w:customStyle="1" w:styleId="BodySmallRight">
    <w:name w:val="Body Small Right"/>
    <w:basedOn w:val="BodyTextRight"/>
    <w:rsid w:val="00871BD2"/>
    <w:rPr>
      <w:sz w:val="18"/>
      <w:szCs w:val="18"/>
    </w:rPr>
  </w:style>
  <w:style w:type="paragraph" w:customStyle="1" w:styleId="MarginEdition">
    <w:name w:val="Margin Edition"/>
    <w:basedOn w:val="MarginNote"/>
    <w:rsid w:val="00871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BD2"/>
    <w:rPr>
      <w:sz w:val="2"/>
      <w:szCs w:val="2"/>
    </w:rPr>
  </w:style>
  <w:style w:type="character" w:customStyle="1" w:styleId="Small">
    <w:name w:val="Small"/>
    <w:basedOn w:val="DefaultParagraphFont"/>
    <w:rsid w:val="00871BD2"/>
    <w:rPr>
      <w:sz w:val="16"/>
    </w:rPr>
  </w:style>
  <w:style w:type="paragraph" w:customStyle="1" w:styleId="WideTable">
    <w:name w:val="Wide Table"/>
    <w:basedOn w:val="Normal"/>
    <w:rsid w:val="00871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BD2"/>
  </w:style>
  <w:style w:type="paragraph" w:styleId="Quote">
    <w:name w:val="Quote"/>
    <w:basedOn w:val="Heading1"/>
    <w:link w:val="QuoteChar"/>
    <w:qFormat/>
    <w:rsid w:val="00871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BD2"/>
    <w:pPr>
      <w:pageBreakBefore/>
    </w:pPr>
  </w:style>
  <w:style w:type="paragraph" w:customStyle="1" w:styleId="Border">
    <w:name w:val="Border"/>
    <w:basedOn w:val="Normal"/>
    <w:qFormat/>
    <w:rsid w:val="00871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BD2"/>
    <w:rPr>
      <w:u w:val="single"/>
    </w:rPr>
  </w:style>
  <w:style w:type="character" w:customStyle="1" w:styleId="BoldandItalics">
    <w:name w:val="Bold and Italics"/>
    <w:qFormat/>
    <w:rsid w:val="00871BD2"/>
    <w:rPr>
      <w:b/>
      <w:i/>
      <w:u w:val="none"/>
    </w:rPr>
  </w:style>
  <w:style w:type="paragraph" w:styleId="BalloonText">
    <w:name w:val="Balloon Text"/>
    <w:basedOn w:val="Normal"/>
    <w:link w:val="BalloonTextChar"/>
    <w:rsid w:val="00871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BD2"/>
    <w:pPr>
      <w:spacing w:before="0" w:after="0"/>
    </w:pPr>
  </w:style>
  <w:style w:type="paragraph" w:customStyle="1" w:styleId="BodyTextBold">
    <w:name w:val="Body Text Bold"/>
    <w:basedOn w:val="BodyText"/>
    <w:qFormat/>
    <w:rsid w:val="00871BD2"/>
    <w:rPr>
      <w:b/>
    </w:rPr>
  </w:style>
  <w:style w:type="character" w:styleId="Hyperlink">
    <w:name w:val="Hyperlink"/>
    <w:basedOn w:val="DefaultParagraphFont"/>
    <w:uiPriority w:val="99"/>
    <w:unhideWhenUsed/>
    <w:rsid w:val="00CD2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4311</Characters>
  <Application>Microsoft Office Word</Application>
  <DocSecurity>0</DocSecurity>
  <Lines>179</Lines>
  <Paragraphs>87</Paragraphs>
  <ScaleCrop>false</ScaleCrop>
  <Company>Author-it Software Corporation Ltd.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UEPOPS102 Operate and monitor hydro plant auxiliary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