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90A" w:rsidP="004359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UEPOPS101 Operate and monitor HRSG hot gas control system</w:t>
      </w:r>
      <w:r>
        <w:fldChar w:fldCharType="end"/>
      </w:r>
    </w:p>
    <w:p w:rsidR="0043590A" w:rsidP="0043590A">
      <w:pPr>
        <w:pStyle w:val="Version"/>
        <w:sectPr w:rsidSect="00CE1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262" w:rsidP="00CE1262">
      <w:pPr>
        <w:pStyle w:val="SuperHeading"/>
      </w:pPr>
      <w:r w:rsidRPr="00CE1262">
        <w:t>UEPOPS101 Operate and monitor HRSG hot gas control system</w:t>
      </w:r>
    </w:p>
    <w:p w:rsidR="00000000" w:rsidRPr="00CE1262" w:rsidP="00CE1262">
      <w:pPr>
        <w:pStyle w:val="Heading1"/>
      </w:pPr>
      <w:bookmarkStart w:id="1" w:name="O_1192818"/>
      <w:bookmarkEnd w:id="1"/>
      <w:r w:rsidRPr="00CE12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CE1262" w:rsidP="00CE1262">
      <w:pPr>
        <w:pStyle w:val="NoPaddingFontSize1"/>
      </w:pPr>
    </w:p>
    <w:p w:rsidR="00000000" w:rsidRPr="00CE1262" w:rsidP="00CE1262">
      <w:pPr>
        <w:pStyle w:val="AllowPageBreak"/>
      </w:pPr>
    </w:p>
    <w:p w:rsidR="00000000" w:rsidRPr="00CE1262" w:rsidP="00CE1262">
      <w:pPr>
        <w:pStyle w:val="Heading1"/>
      </w:pPr>
      <w:bookmarkStart w:id="2" w:name="O_1192819"/>
      <w:bookmarkEnd w:id="2"/>
      <w:r w:rsidRPr="00CE126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t>This unit involves the skills a</w:t>
            </w:r>
            <w:r w:rsidRPr="00CE1262">
              <w:t>nd knowledge required to operate, inspect and monitor heat recovery steam generator (HRSG) hot gas control systems.</w:t>
            </w:r>
          </w:p>
          <w:p w:rsidR="00000000" w:rsidRPr="00CE1262" w:rsidP="00CE1262">
            <w:pPr>
              <w:pStyle w:val="BodyText"/>
            </w:pPr>
            <w:r w:rsidRPr="00CE1262">
              <w:t>HRSGs are used to recover heat from hot gas streams which is then supplied to a steam turbine to generate additional electric power. The hot</w:t>
            </w:r>
            <w:r w:rsidRPr="00CE1262">
              <w:t xml:space="preserve"> gas control system is used to operate the internal gas return and bypass system in the HRSG.</w:t>
            </w:r>
          </w:p>
          <w:p w:rsidR="00000000" w:rsidRPr="00CE1262" w:rsidP="00CE1262">
            <w:pPr>
              <w:pStyle w:val="BodyText"/>
            </w:pPr>
            <w:r w:rsidRPr="00CE1262">
              <w:t>Competency in this unit requires the ability to plan work, operate HRSG plant, test HRSG plant, analyse HRSG plant faults, monitor and inspect HRSG plant, and com</w:t>
            </w:r>
            <w:r w:rsidRPr="00CE1262">
              <w:t>plete all documentation. Individuals will, in general, work under supervision, in a power generation facility as an operator.</w:t>
            </w:r>
          </w:p>
          <w:p w:rsidR="00000000" w:rsidRPr="00CE1262" w:rsidP="00CE1262">
            <w:pPr>
              <w:pStyle w:val="BodyText"/>
            </w:pPr>
            <w:r w:rsidRPr="00CE1262">
              <w:t>Power generation plant operators are trained and authorised to isolate, prepare plant and issue permits to work.</w:t>
            </w:r>
          </w:p>
          <w:p w:rsidR="00000000" w:rsidRPr="00CE1262" w:rsidP="00CE1262">
            <w:pPr>
              <w:pStyle w:val="BodyText"/>
            </w:pPr>
            <w:r w:rsidRPr="00CE1262">
              <w:t>No licensing, leg</w:t>
            </w:r>
            <w:r w:rsidRPr="00CE1262">
              <w:t>islative or certification requirements apply to this unit at the time of publication.</w:t>
            </w:r>
          </w:p>
        </w:tc>
      </w:tr>
    </w:tbl>
    <w:p w:rsidR="00000000" w:rsidRPr="00CE1262" w:rsidP="00CE1262">
      <w:pPr>
        <w:pStyle w:val="NoPaddingFontSize1"/>
      </w:pPr>
    </w:p>
    <w:p w:rsidR="00000000" w:rsidRPr="00CE1262" w:rsidP="00CE1262">
      <w:pPr>
        <w:pStyle w:val="AllowPageBreak"/>
      </w:pPr>
    </w:p>
    <w:p w:rsidR="00000000" w:rsidRPr="00CE1262" w:rsidP="00CE1262">
      <w:pPr>
        <w:pStyle w:val="Heading1"/>
      </w:pPr>
      <w:bookmarkStart w:id="3" w:name="O_1192820"/>
      <w:bookmarkEnd w:id="3"/>
      <w:r w:rsidRPr="00CE126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t>There are no prerequisite units</w:t>
            </w:r>
          </w:p>
        </w:tc>
      </w:tr>
    </w:tbl>
    <w:p w:rsidR="00000000" w:rsidRPr="00CE1262" w:rsidP="00CE1262">
      <w:pPr>
        <w:pStyle w:val="NoPaddingFontSize1"/>
      </w:pPr>
    </w:p>
    <w:p w:rsidR="00000000" w:rsidRPr="00CE1262" w:rsidP="00CE1262">
      <w:pPr>
        <w:pStyle w:val="AllowPageBreak"/>
      </w:pPr>
    </w:p>
    <w:p w:rsidR="00000000" w:rsidRPr="00CE1262" w:rsidP="00CE1262">
      <w:pPr>
        <w:pStyle w:val="Heading1"/>
      </w:pPr>
      <w:bookmarkStart w:id="4" w:name="O_1192821"/>
      <w:bookmarkEnd w:id="4"/>
      <w:r w:rsidRPr="00CE126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t>Operations</w:t>
            </w:r>
          </w:p>
        </w:tc>
      </w:tr>
    </w:tbl>
    <w:p w:rsidR="00000000" w:rsidRPr="00CE1262" w:rsidP="00CE1262">
      <w:pPr>
        <w:pStyle w:val="NoPaddingFontSize1"/>
      </w:pPr>
    </w:p>
    <w:p w:rsidR="00000000" w:rsidRPr="00CE1262" w:rsidP="00CE1262">
      <w:pPr>
        <w:pStyle w:val="AllowPageBreak"/>
      </w:pPr>
    </w:p>
    <w:p w:rsidR="00000000" w:rsidRPr="00CE1262" w:rsidP="00CE1262">
      <w:pPr>
        <w:pStyle w:val="Heading1"/>
      </w:pPr>
      <w:bookmarkStart w:id="5" w:name="O_1192822"/>
      <w:bookmarkEnd w:id="5"/>
      <w:r w:rsidRPr="00CE126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t>Electricity generation</w:t>
            </w:r>
          </w:p>
        </w:tc>
      </w:tr>
    </w:tbl>
    <w:p w:rsidR="00000000" w:rsidRPr="00CE1262" w:rsidP="00CE1262">
      <w:pPr>
        <w:pStyle w:val="NoPaddingFontSize1"/>
      </w:pPr>
    </w:p>
    <w:p w:rsidR="00000000" w:rsidRPr="00CE1262" w:rsidP="00CE1262">
      <w:pPr>
        <w:pStyle w:val="AllowPageBreak"/>
      </w:pPr>
    </w:p>
    <w:p w:rsidR="00000000" w:rsidRPr="00CE1262" w:rsidP="00CE1262">
      <w:pPr>
        <w:pStyle w:val="Heading1"/>
      </w:pPr>
      <w:bookmarkStart w:id="6" w:name="O_1192823"/>
      <w:bookmarkEnd w:id="6"/>
      <w:r w:rsidRPr="00CE126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PERFORMANCE CRITERIA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Performance criteria describe the performance needed to demonstrate achievement of the element.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Work health and safety (WHS)/occupational health and safety (OHS) regulations, legislative requirements, codes of practice, manufacturers’ recommendations and specifications, environmental requirements and workplace procedures are</w:t>
            </w:r>
            <w:r w:rsidRPr="00CE1262">
              <w:t xml:space="preserve"> identified, applied and monitored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Work requirements are identified from relevant personnel and documentation in accordance with workplace procedures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Documentation to determine HRSG hot gas control system plant status is assessed and evaluated in accordance with workplace procedures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Inspection and field preparation for HRSG hot gas control system plant service is carried out in accordance with ma</w:t>
            </w:r>
            <w:r w:rsidRPr="00CE1262">
              <w:t>nufacturers</w:t>
            </w:r>
            <w:r>
              <w:t>’</w:t>
            </w:r>
            <w:r w:rsidRPr="00CE1262">
              <w:t xml:space="preserve"> recommendations and specifications, and workplace procedures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HRSG hot gas control system plant operational prerequisites are established in accordance with manufacturers</w:t>
            </w:r>
            <w:r>
              <w:t>’</w:t>
            </w:r>
            <w:r w:rsidRPr="00CE1262">
              <w:t xml:space="preserve"> recommendations and specifications, and workplace procedures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1</w:t>
            </w:r>
            <w:r w:rsidRPr="00CE1262">
              <w:rPr>
                <w:rStyle w:val="SpecialBold"/>
              </w:rPr>
              <w:t>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Sequence for recommissioning of HRSG hot gas control system plant is determined to suit existing circumstances in accordance with workplace procedures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rPr>
                <w:rStyle w:val="SpecialBold"/>
              </w:rPr>
              <w:t>Operate HRSG hot gas control system</w:t>
            </w:r>
            <w:r w:rsidRPr="00CE1262">
              <w:t xml:space="preserve"> </w:t>
            </w:r>
            <w:r w:rsidRPr="00CE1262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HRSG hot gas control system plant is operated in accordance with manufacturers</w:t>
            </w:r>
            <w:r>
              <w:t>’</w:t>
            </w:r>
            <w:r w:rsidRPr="00CE1262">
              <w:t xml:space="preserve"> recommendations and specifications, and workplace procedures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HRSG hot gas control system plant is monitored and observed to detect deviations from normal operating condi</w:t>
            </w:r>
            <w:r w:rsidRPr="00CE1262">
              <w:t>tions in accordance with workplace procedures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Corrective actions are taken to rectify HRSG hot gas control system plant abnormalities in accordance with manufacturers</w:t>
            </w:r>
            <w:r>
              <w:t>’</w:t>
            </w:r>
            <w:r w:rsidRPr="00CE1262">
              <w:t xml:space="preserve"> recommendations and specifications, and workplace procedures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rPr>
                <w:rStyle w:val="SpecialBold"/>
              </w:rPr>
              <w:t xml:space="preserve">Test and analyse </w:t>
            </w:r>
            <w:r w:rsidRPr="00CE1262">
              <w:rPr>
                <w:rStyle w:val="SpecialBold"/>
              </w:rPr>
              <w:t>HRSG hot gas control system</w:t>
            </w:r>
            <w:r w:rsidRPr="00CE1262">
              <w:t xml:space="preserve"> </w:t>
            </w:r>
            <w:r w:rsidRPr="00CE1262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 xml:space="preserve">Operational tests are performed in accordance with workplace procedures 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HRSG hot gas control system plant is observed for correct operational response in accordance with workplace procedures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HRSG hot gas control system plant is returned to required operational status upon completion of test in accordance with workplace procedures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Cause of abnormal HRSG hot gas control system plant operating conditions are identified by analysing technic</w:t>
            </w:r>
            <w:r w:rsidRPr="00CE1262">
              <w:t xml:space="preserve">al and operational information in accordance with workplace procedures 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rPr>
                <w:rStyle w:val="SpecialBold"/>
              </w:rPr>
              <w:t>Monitor and inspect HRSG hot gas control system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HRSG hot gas control system plant to be monitored and inspected is physically identified in accordance with workplace proce</w:t>
            </w:r>
            <w:r w:rsidRPr="00CE1262">
              <w:t>dures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HRSG hot gas control system plant is monitored and inspected for normal operation and to detect deviations in accordance with workplace procedures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HRSG hot gas control system plant problems, movements, abnormalities and status are reported in accordance with workplace procedures</w:t>
            </w:r>
          </w:p>
        </w:tc>
      </w:tr>
      <w:tr w:rsidTr="00CE12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t>Documentation is updated in accordance with workplace procedures</w:t>
            </w:r>
          </w:p>
        </w:tc>
      </w:tr>
    </w:tbl>
    <w:p w:rsidR="00000000" w:rsidRPr="00CE1262" w:rsidP="00CE1262">
      <w:pPr>
        <w:pStyle w:val="NoPaddingFontSize1"/>
      </w:pPr>
    </w:p>
    <w:p w:rsidR="00000000" w:rsidRPr="00CE1262" w:rsidP="00CE1262">
      <w:pPr>
        <w:pStyle w:val="AllowPageBreak"/>
      </w:pPr>
    </w:p>
    <w:p w:rsidR="00000000" w:rsidRPr="00CE1262" w:rsidP="00CE1262">
      <w:pPr>
        <w:pStyle w:val="Heading1"/>
      </w:pPr>
      <w:bookmarkStart w:id="7" w:name="O_1192824"/>
      <w:bookmarkEnd w:id="7"/>
      <w:r w:rsidRPr="00CE126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t>Foundation s</w:t>
            </w:r>
            <w:r w:rsidRPr="00CE1262">
              <w:t>kills essential to performance are explicit in the performance criteria of this unit of competency.</w:t>
            </w:r>
          </w:p>
        </w:tc>
      </w:tr>
    </w:tbl>
    <w:p w:rsidR="00000000" w:rsidRPr="00CE1262" w:rsidP="00CE1262">
      <w:pPr>
        <w:pStyle w:val="NoPaddingFontSize1"/>
      </w:pPr>
    </w:p>
    <w:p w:rsidR="00000000" w:rsidRPr="00CE1262" w:rsidP="00CE1262">
      <w:pPr>
        <w:pStyle w:val="AllowPageBreak"/>
      </w:pPr>
    </w:p>
    <w:p w:rsidR="00000000" w:rsidRPr="00CE1262" w:rsidP="00CE1262">
      <w:pPr>
        <w:pStyle w:val="Heading1"/>
      </w:pPr>
      <w:bookmarkStart w:id="8" w:name="O_1192825"/>
      <w:bookmarkEnd w:id="8"/>
      <w:r w:rsidRPr="00CE126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t>Range is restricted to essential operating conditions and any other variables essential to the work environment.</w:t>
            </w:r>
          </w:p>
          <w:p w:rsidR="00000000" w:rsidRPr="00CE1262" w:rsidP="00CE1262">
            <w:pPr>
              <w:pStyle w:val="BodyText"/>
            </w:pPr>
            <w:r w:rsidRPr="00CE1262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CE1262" w:rsidP="00CE1262">
      <w:pPr>
        <w:pStyle w:val="NoPaddingFontSize1"/>
      </w:pPr>
    </w:p>
    <w:p w:rsidR="00000000" w:rsidRPr="00CE1262" w:rsidP="00CE1262">
      <w:pPr>
        <w:pStyle w:val="AllowPageBreak"/>
      </w:pPr>
    </w:p>
    <w:p w:rsidR="00000000" w:rsidRPr="00CE1262" w:rsidP="00CE1262">
      <w:pPr>
        <w:pStyle w:val="Heading1"/>
      </w:pPr>
      <w:bookmarkStart w:id="9" w:name="O_1192826"/>
      <w:bookmarkEnd w:id="9"/>
      <w:r w:rsidRPr="00CE126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t>This unit replaces and is equivalent to UEPOPS333 Operate</w:t>
            </w:r>
            <w:r w:rsidRPr="00CE1262">
              <w:t xml:space="preserve"> and monitor HRSG hot gas control system.</w:t>
            </w:r>
          </w:p>
        </w:tc>
      </w:tr>
    </w:tbl>
    <w:p w:rsidR="00000000" w:rsidRPr="00CE1262" w:rsidP="00CE1262">
      <w:pPr>
        <w:pStyle w:val="NoPaddingFontSize1"/>
      </w:pPr>
    </w:p>
    <w:p w:rsidR="00000000" w:rsidRPr="00CE1262" w:rsidP="00CE1262">
      <w:pPr>
        <w:pStyle w:val="AllowPageBreak"/>
      </w:pPr>
    </w:p>
    <w:p w:rsidR="00000000" w:rsidRPr="00CE1262" w:rsidP="00CE1262">
      <w:pPr>
        <w:pStyle w:val="Heading1"/>
      </w:pPr>
      <w:bookmarkStart w:id="10" w:name="O_1192833"/>
      <w:bookmarkEnd w:id="10"/>
      <w:r w:rsidRPr="00CE1262">
        <w:t>Links</w:t>
      </w:r>
    </w:p>
    <w:p w:rsidR="00000000" w:rsidRPr="00CE1262" w:rsidP="0043590A">
      <w:pPr>
        <w:pStyle w:val="BodyText"/>
      </w:pPr>
      <w:r w:rsidRPr="00CE12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761F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E1262" w:rsidP="0043590A">
      <w:pPr>
        <w:pStyle w:val="BodyText"/>
        <w:sectPr w:rsidSect="00CE12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1262" w:rsidP="00CE1262">
      <w:pPr>
        <w:pStyle w:val="SuperHeading"/>
      </w:pPr>
      <w:r w:rsidRPr="00CE1262">
        <w:t>Assessment Requirements for UEPOPS101 Operate and monitor HRSG hot gas control system</w:t>
      </w:r>
    </w:p>
    <w:p w:rsidR="00000000" w:rsidRPr="00CE1262" w:rsidP="00CE1262">
      <w:pPr>
        <w:pStyle w:val="Heading1"/>
      </w:pPr>
      <w:bookmarkStart w:id="11" w:name="O_1192828"/>
      <w:bookmarkEnd w:id="11"/>
      <w:r w:rsidRPr="00CE12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t>Release 1. This is the first release of this unit of competency in the UEP Electricity Supply Industry – Generation Sector Tr</w:t>
            </w:r>
            <w:r w:rsidRPr="00CE1262">
              <w:t>aining Package Release 2.0.</w:t>
            </w:r>
          </w:p>
        </w:tc>
      </w:tr>
    </w:tbl>
    <w:p w:rsidR="00000000" w:rsidRPr="00CE1262" w:rsidP="00CE1262">
      <w:pPr>
        <w:pStyle w:val="NoPaddingFontSize1"/>
      </w:pPr>
    </w:p>
    <w:p w:rsidR="00000000" w:rsidRPr="00CE1262" w:rsidP="00CE1262">
      <w:pPr>
        <w:pStyle w:val="AllowPageBreak"/>
      </w:pPr>
    </w:p>
    <w:p w:rsidR="00000000" w:rsidRPr="00CE1262" w:rsidP="00CE1262">
      <w:pPr>
        <w:pStyle w:val="Heading1"/>
      </w:pPr>
      <w:bookmarkStart w:id="12" w:name="O_1192829"/>
      <w:bookmarkEnd w:id="12"/>
      <w:r w:rsidRPr="00CE126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 xml:space="preserve">Evidence required to demonstrate competence in this unit must be relevant to and satisfy all the requirements of the elements and performance criteria on at </w:t>
            </w:r>
            <w:r w:rsidRPr="00CE1262">
              <w:t xml:space="preserve">least two separate occasions and include: </w:t>
            </w:r>
          </w:p>
        </w:tc>
      </w:tr>
      <w:tr w:rsidTr="00CE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ListBullet"/>
            </w:pPr>
            <w:r w:rsidRPr="00CE1262">
              <w:t>analysing heat recovery steam generator (HRSG) hot gas control system plant faults using data analysis techniques and tools</w:t>
            </w:r>
          </w:p>
          <w:p w:rsidR="00000000" w:rsidRPr="00CE1262" w:rsidP="00CE1262">
            <w:pPr>
              <w:pStyle w:val="ListBullet"/>
            </w:pPr>
            <w:r w:rsidRPr="00CE1262">
              <w:t>applying work health and safety (WHS)/occupational health and safety (OHS) requirements</w:t>
            </w:r>
            <w:r w:rsidRPr="00CE1262">
              <w:t>, including:</w:t>
            </w:r>
          </w:p>
          <w:p w:rsidR="00000000" w:rsidRPr="00CE1262" w:rsidP="00CE1262">
            <w:pPr>
              <w:pStyle w:val="ListBullet2"/>
            </w:pPr>
            <w:r w:rsidRPr="00CE1262">
              <w:t>emergency procedures</w:t>
            </w:r>
          </w:p>
          <w:p w:rsidR="00000000" w:rsidRPr="00CE1262" w:rsidP="00CE1262">
            <w:pPr>
              <w:pStyle w:val="ListBullet2"/>
            </w:pPr>
            <w:r w:rsidRPr="00CE1262">
              <w:t>risk control measures</w:t>
            </w:r>
          </w:p>
          <w:p w:rsidR="00000000" w:rsidRPr="00CE1262" w:rsidP="00CE1262">
            <w:pPr>
              <w:pStyle w:val="ListBullet2"/>
            </w:pPr>
            <w:r w:rsidRPr="00CE1262">
              <w:t>safe working practices</w:t>
            </w:r>
          </w:p>
          <w:p w:rsidR="00000000" w:rsidRPr="00CE1262" w:rsidP="00CE1262">
            <w:pPr>
              <w:pStyle w:val="ListBullet"/>
            </w:pPr>
            <w:r w:rsidRPr="00CE1262">
              <w:t>communicating with personnel</w:t>
            </w:r>
          </w:p>
          <w:p w:rsidR="00000000" w:rsidRPr="00CE1262" w:rsidP="00CE1262">
            <w:pPr>
              <w:pStyle w:val="ListBullet"/>
            </w:pPr>
            <w:r w:rsidRPr="00CE1262">
              <w:t>completing documentation using recording procedures</w:t>
            </w:r>
          </w:p>
          <w:p w:rsidR="00000000" w:rsidRPr="00CE1262" w:rsidP="00CE1262">
            <w:pPr>
              <w:pStyle w:val="ListBullet"/>
            </w:pPr>
            <w:r w:rsidRPr="00CE1262">
              <w:t>identifying HRSG hot gas control system plant status</w:t>
            </w:r>
          </w:p>
          <w:p w:rsidR="00000000" w:rsidRPr="00CE1262" w:rsidP="00CE1262">
            <w:pPr>
              <w:pStyle w:val="ListBullet"/>
            </w:pPr>
            <w:r w:rsidRPr="00CE1262">
              <w:t>implementing regulations, legislative requirements, codes of practice, manufacturers’ recommendations and specifications, and environmental requirements</w:t>
            </w:r>
          </w:p>
          <w:p w:rsidR="00000000" w:rsidRPr="00CE1262" w:rsidP="00CE1262">
            <w:pPr>
              <w:pStyle w:val="ListBullet"/>
            </w:pPr>
            <w:r w:rsidRPr="00CE1262">
              <w:t>interpreting manuals</w:t>
            </w:r>
          </w:p>
          <w:p w:rsidR="00000000" w:rsidRPr="00CE1262" w:rsidP="00CE1262">
            <w:pPr>
              <w:pStyle w:val="ListBullet"/>
            </w:pPr>
            <w:r w:rsidRPr="00CE1262">
              <w:t>monitoring and inspecting HRSG hot gas control system plant operations</w:t>
            </w:r>
          </w:p>
          <w:p w:rsidR="00000000" w:rsidRPr="00CE1262" w:rsidP="00CE1262">
            <w:pPr>
              <w:pStyle w:val="ListBullet"/>
            </w:pPr>
            <w:r w:rsidRPr="00CE1262">
              <w:t>operating H</w:t>
            </w:r>
            <w:r w:rsidRPr="00CE1262">
              <w:t>RSG hot gas control system</w:t>
            </w:r>
          </w:p>
          <w:p w:rsidR="00000000" w:rsidRPr="00CE1262" w:rsidP="00CE1262">
            <w:pPr>
              <w:pStyle w:val="ListBullet"/>
            </w:pPr>
            <w:r w:rsidRPr="00CE1262">
              <w:t>organising resources</w:t>
            </w:r>
          </w:p>
          <w:p w:rsidR="00000000" w:rsidRPr="00CE1262" w:rsidP="00CE1262">
            <w:pPr>
              <w:pStyle w:val="ListBullet"/>
            </w:pPr>
            <w:r w:rsidRPr="00CE1262">
              <w:t>preparing and planning work</w:t>
            </w:r>
          </w:p>
          <w:p w:rsidR="00000000" w:rsidRPr="00CE1262" w:rsidP="00CE1262">
            <w:pPr>
              <w:pStyle w:val="ListBullet"/>
            </w:pPr>
            <w:r w:rsidRPr="00CE1262">
              <w:t>recognising and responding to abnormal HRSG hot gas control system plant operating conditions</w:t>
            </w:r>
          </w:p>
          <w:p w:rsidR="00000000" w:rsidRPr="00CE1262" w:rsidP="00CE1262">
            <w:pPr>
              <w:pStyle w:val="ListBullet"/>
            </w:pPr>
            <w:r w:rsidRPr="00CE1262">
              <w:t>testing HRSG hot gas control system plant operationally using diagnostic and testing techniques</w:t>
            </w:r>
          </w:p>
          <w:p w:rsidR="00000000" w:rsidRPr="00CE1262" w:rsidP="00CE1262">
            <w:pPr>
              <w:pStyle w:val="ListBullet"/>
            </w:pPr>
            <w:r w:rsidRPr="00CE1262">
              <w:t xml:space="preserve">using permits working with HRSG hot gas control system plant and equipment. </w:t>
            </w:r>
          </w:p>
        </w:tc>
      </w:tr>
    </w:tbl>
    <w:p w:rsidR="00000000" w:rsidRPr="00CE1262" w:rsidP="00CE1262">
      <w:pPr>
        <w:pStyle w:val="NoPaddingFontSize1"/>
      </w:pPr>
    </w:p>
    <w:p w:rsidR="00000000" w:rsidRPr="00CE1262" w:rsidP="00CE1262">
      <w:pPr>
        <w:pStyle w:val="AllowPageBreak"/>
      </w:pPr>
    </w:p>
    <w:p w:rsidR="00000000" w:rsidRPr="00CE1262" w:rsidP="00CE1262">
      <w:pPr>
        <w:pStyle w:val="Heading1"/>
      </w:pPr>
      <w:bookmarkStart w:id="13" w:name="O_1192830"/>
      <w:bookmarkEnd w:id="13"/>
      <w:r w:rsidRPr="00CE126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262">
            <w:pPr>
              <w:pStyle w:val="BodyText"/>
              <w:rPr>
                <w:lang w:val="en-NZ"/>
              </w:rPr>
            </w:pPr>
            <w:r w:rsidRPr="00CE1262">
              <w:t>Evidence required to demonstrate competence</w:t>
            </w:r>
            <w:r w:rsidRPr="00CE1262">
              <w:t xml:space="preserve"> in this unit must be relevant to and satisfy all the requirements of the elements and performance criteria and include knowledge of: </w:t>
            </w:r>
          </w:p>
        </w:tc>
      </w:tr>
      <w:tr w:rsidTr="00CE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ListBullet"/>
            </w:pPr>
            <w:r w:rsidRPr="00CE1262">
              <w:t>arrangements of power production plant</w:t>
            </w:r>
          </w:p>
          <w:p w:rsidR="00000000" w:rsidRPr="00CE1262" w:rsidP="00CE1262">
            <w:pPr>
              <w:pStyle w:val="ListBullet"/>
            </w:pPr>
            <w:r w:rsidRPr="00CE1262">
              <w:t>HRSG hot gas control system plant and equipment, location and operating paramete</w:t>
            </w:r>
            <w:r w:rsidRPr="00CE1262">
              <w:t>rs</w:t>
            </w:r>
          </w:p>
          <w:p w:rsidR="00000000" w:rsidRPr="00CE1262" w:rsidP="00CE1262">
            <w:pPr>
              <w:pStyle w:val="ListBullet"/>
            </w:pPr>
            <w:r w:rsidRPr="00CE1262">
              <w:t>HRSG hot gas control system plant status</w:t>
            </w:r>
          </w:p>
          <w:p w:rsidR="00000000" w:rsidRPr="00CE1262" w:rsidP="00CE1262">
            <w:pPr>
              <w:pStyle w:val="ListBullet"/>
            </w:pPr>
            <w:r w:rsidRPr="00CE1262">
              <w:t>manuals</w:t>
            </w:r>
          </w:p>
          <w:p w:rsidR="00000000" w:rsidRPr="00CE1262" w:rsidP="00CE1262">
            <w:pPr>
              <w:pStyle w:val="ListBullet"/>
            </w:pPr>
            <w:r w:rsidRPr="00CE1262">
              <w:t>permit to work system</w:t>
            </w:r>
          </w:p>
          <w:p w:rsidR="00000000" w:rsidRPr="00CE1262" w:rsidP="00CE1262">
            <w:pPr>
              <w:pStyle w:val="ListBullet"/>
            </w:pPr>
            <w:r w:rsidRPr="00CE1262">
              <w:t>regulations, legislative requirements, codes of practice, manufacturers’ recommendations and specifications, and environmental requirements</w:t>
            </w:r>
          </w:p>
          <w:p w:rsidR="00000000" w:rsidRPr="00CE1262" w:rsidP="00CE1262">
            <w:pPr>
              <w:pStyle w:val="ListBullet"/>
            </w:pPr>
            <w:r w:rsidRPr="00CE1262">
              <w:t>WHS/OHS requirements, including:</w:t>
            </w:r>
          </w:p>
          <w:p w:rsidR="00000000" w:rsidRPr="00CE1262" w:rsidP="00CE1262">
            <w:pPr>
              <w:pStyle w:val="ListBullet2"/>
            </w:pPr>
            <w:r w:rsidRPr="00CE1262">
              <w:t>emergency procedures</w:t>
            </w:r>
          </w:p>
          <w:p w:rsidR="00000000" w:rsidRPr="00CE1262" w:rsidP="00CE1262">
            <w:pPr>
              <w:pStyle w:val="ListBullet2"/>
            </w:pPr>
            <w:r w:rsidRPr="00CE1262">
              <w:t>risk control measures</w:t>
            </w:r>
          </w:p>
          <w:p w:rsidR="00000000" w:rsidRPr="00CE1262" w:rsidP="00CE1262">
            <w:pPr>
              <w:pStyle w:val="ListBullet2"/>
            </w:pPr>
            <w:r w:rsidRPr="00CE1262">
              <w:t>safe working practices</w:t>
            </w:r>
          </w:p>
          <w:p w:rsidR="00000000" w:rsidRPr="00CE1262" w:rsidP="00CE1262">
            <w:pPr>
              <w:pStyle w:val="ListBullet"/>
            </w:pPr>
            <w:r w:rsidRPr="00CE1262">
              <w:t>workplace documentation</w:t>
            </w:r>
          </w:p>
          <w:p w:rsidR="00000000" w:rsidRPr="00CE1262" w:rsidP="00CE1262">
            <w:pPr>
              <w:pStyle w:val="ListBullet"/>
            </w:pPr>
            <w:r w:rsidRPr="00CE1262">
              <w:t xml:space="preserve">workplace policies and procedures. </w:t>
            </w:r>
          </w:p>
        </w:tc>
      </w:tr>
    </w:tbl>
    <w:p w:rsidR="00000000" w:rsidRPr="00CE1262" w:rsidP="00CE1262">
      <w:pPr>
        <w:pStyle w:val="NoPaddingFontSize1"/>
      </w:pPr>
    </w:p>
    <w:p w:rsidR="00000000" w:rsidRPr="00CE1262" w:rsidP="00CE1262">
      <w:pPr>
        <w:pStyle w:val="AllowPageBreak"/>
      </w:pPr>
    </w:p>
    <w:p w:rsidR="00000000" w:rsidRPr="00CE1262" w:rsidP="00CE1262">
      <w:pPr>
        <w:pStyle w:val="Heading1"/>
      </w:pPr>
      <w:bookmarkStart w:id="14" w:name="O_1192831"/>
      <w:bookmarkEnd w:id="14"/>
      <w:r w:rsidRPr="00CE126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2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262" w:rsidP="00CE1262">
            <w:pPr>
              <w:pStyle w:val="BodyText"/>
            </w:pPr>
            <w:r w:rsidRPr="00CE1262">
              <w:t xml:space="preserve">Assessors must hold credentials specified within the Standards for Registered Training Organisations current at the time of assessment. </w:t>
            </w:r>
          </w:p>
          <w:p w:rsidR="00000000" w:rsidRPr="00CE1262" w:rsidP="00CE1262">
            <w:pPr>
              <w:pStyle w:val="BodyText"/>
            </w:pPr>
            <w:r w:rsidRPr="00CE1262">
              <w:t>Assessment must satisfy the Principles of Assessment and Rules of Evidence and all regulatory requirements included wit</w:t>
            </w:r>
            <w:r w:rsidRPr="00CE1262">
              <w:t>hin the Standards for Registered Training Organisations current at the time of assessment.</w:t>
            </w:r>
          </w:p>
          <w:p w:rsidR="00000000" w:rsidRPr="00CE1262" w:rsidP="00CE1262">
            <w:pPr>
              <w:pStyle w:val="BodyText"/>
            </w:pPr>
            <w:r w:rsidRPr="00CE1262">
              <w:t>Assessment must occur in workplace operational situations where it is appropriate to do so; where this is not appropriate, assessment must occur in simulated workpla</w:t>
            </w:r>
            <w:r w:rsidRPr="00CE1262">
              <w:t>ce operational situations that replicate workplace conditions.</w:t>
            </w:r>
          </w:p>
          <w:p w:rsidR="00000000" w:rsidRPr="00CE1262" w:rsidP="00CE1262">
            <w:pPr>
              <w:pStyle w:val="BodyText"/>
            </w:pPr>
            <w:r w:rsidRPr="00CE126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E1262" w:rsidP="00CE1262">
            <w:pPr>
              <w:pStyle w:val="BodyText"/>
            </w:pPr>
            <w:r w:rsidRPr="00CE1262">
              <w:t xml:space="preserve">Resources for assessment </w:t>
            </w:r>
            <w:r w:rsidRPr="00CE1262">
              <w:t>must include access to:</w:t>
            </w:r>
          </w:p>
          <w:p w:rsidR="00000000" w:rsidRPr="00CE1262" w:rsidP="00CE1262">
            <w:pPr>
              <w:pStyle w:val="ListBullet"/>
            </w:pPr>
            <w:r w:rsidRPr="00CE1262">
              <w:t>a range of relevant exercises, case studies and/or other simulations</w:t>
            </w:r>
          </w:p>
          <w:p w:rsidR="00000000" w:rsidRPr="00CE1262" w:rsidP="00CE1262">
            <w:pPr>
              <w:pStyle w:val="ListBullet"/>
            </w:pPr>
            <w:r w:rsidRPr="00CE1262">
              <w:t xml:space="preserve">relevant and appropriate materials, tools, equipment and personal protective equipment (PPE) currently used in industry </w:t>
            </w:r>
          </w:p>
          <w:p w:rsidR="00000000" w:rsidRPr="00CE1262" w:rsidP="00CE1262">
            <w:pPr>
              <w:pStyle w:val="ListBullet"/>
            </w:pPr>
            <w:r w:rsidRPr="00CE1262">
              <w:t>applicable documentation, including workp</w:t>
            </w:r>
            <w:r w:rsidRPr="00CE1262">
              <w:t>lace procedures, equipment specifications, regulations, codes of practice and operation manuals.</w:t>
            </w:r>
          </w:p>
        </w:tc>
      </w:tr>
    </w:tbl>
    <w:p w:rsidR="00000000" w:rsidRPr="00CE1262" w:rsidP="00CE1262">
      <w:pPr>
        <w:pStyle w:val="NoPaddingFontSize1"/>
      </w:pPr>
    </w:p>
    <w:p w:rsidR="00000000" w:rsidRPr="00CE1262" w:rsidP="00CE1262">
      <w:pPr>
        <w:pStyle w:val="AllowPageBreak"/>
      </w:pPr>
    </w:p>
    <w:p w:rsidR="00000000" w:rsidRPr="00CE1262" w:rsidP="00CE1262">
      <w:pPr>
        <w:pStyle w:val="Heading1"/>
      </w:pPr>
      <w:bookmarkStart w:id="15" w:name="O_1192834"/>
      <w:bookmarkEnd w:id="15"/>
      <w:r w:rsidRPr="00CE1262">
        <w:t>Links</w:t>
      </w:r>
    </w:p>
    <w:p w:rsidR="00000000" w:rsidRPr="00CE1262" w:rsidP="0043590A">
      <w:pPr>
        <w:pStyle w:val="BodyText"/>
      </w:pPr>
      <w:r w:rsidRPr="00CE1262">
        <w:t>Companion Volume implementation guides are</w:t>
      </w:r>
      <w:r w:rsidRPr="00CE1262">
        <w:t xml:space="preserve">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761F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E1262" w:rsidP="00CE1262"/>
    <w:sectPr w:rsidSect="00CE12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62" w:rsidRPr="0043590A" w:rsidP="004359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0A" w:rsidP="00CE1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590A" w:rsidP="00CE1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3590A" w:rsidP="00CE12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62" w:rsidP="00CE1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590A">
      <w:t>Approved</w:t>
    </w:r>
    <w:r w:rsidR="004359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590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590A">
      <w:rPr>
        <w:noProof/>
      </w:rPr>
      <w:t>5</w:t>
    </w:r>
    <w:r>
      <w:rPr>
        <w:noProof/>
      </w:rPr>
      <w:fldChar w:fldCharType="end"/>
    </w:r>
  </w:p>
  <w:p w:rsidR="00CE1262" w:rsidP="00CE1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59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590A">
      <w:t>Powering Skills Organisation</w:t>
    </w:r>
    <w:r w:rsidR="0043590A">
      <w:fldChar w:fldCharType="end"/>
    </w:r>
  </w:p>
  <w:p w:rsidR="00CE1262" w:rsidP="00CE1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262" w:rsidRPr="0043590A" w:rsidP="004359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0A" w:rsidRPr="002D2AF8" w:rsidP="00CE1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UEPOPS101 Operate and monitor HRSG hot gas control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3590A" w:rsidP="00CE12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62" w:rsidRPr="002D2AF8" w:rsidP="00CE1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590A">
      <w:t>UEPOPS101 Operate and monitor HRSG hot gas control system</w:t>
    </w:r>
    <w:r w:rsidR="004359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590A">
      <w:rPr>
        <w:noProof/>
      </w:rPr>
      <w:t>1 March 2025</w:t>
    </w:r>
    <w:r>
      <w:fldChar w:fldCharType="end"/>
    </w:r>
  </w:p>
  <w:p w:rsidR="00CE1262" w:rsidP="00CE1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5C1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8CA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96E7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262"/>
  </w:style>
  <w:style w:type="character" w:customStyle="1" w:styleId="Heading1Char">
    <w:name w:val="Heading 1 Char"/>
    <w:basedOn w:val="DefaultParagraphFont"/>
    <w:link w:val="Heading1"/>
    <w:rsid w:val="00CE1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2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2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262"/>
    <w:rPr>
      <w:b/>
      <w:spacing w:val="0"/>
    </w:rPr>
  </w:style>
  <w:style w:type="paragraph" w:styleId="ListBullet2">
    <w:name w:val="List Bullet 2"/>
    <w:basedOn w:val="List2"/>
    <w:rsid w:val="00CE12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1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1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2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2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2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262"/>
    <w:rPr>
      <w:i/>
    </w:rPr>
  </w:style>
  <w:style w:type="paragraph" w:styleId="Caption">
    <w:name w:val="caption"/>
    <w:basedOn w:val="BodyText"/>
    <w:next w:val="Normal"/>
    <w:qFormat/>
    <w:rsid w:val="00CE1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262"/>
  </w:style>
  <w:style w:type="paragraph" w:styleId="TableofFigures">
    <w:name w:val="table of figures"/>
    <w:basedOn w:val="Normal"/>
    <w:next w:val="Normal"/>
    <w:semiHidden/>
    <w:rsid w:val="00CE1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2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1262"/>
    <w:rPr>
      <w:rFonts w:ascii="Wingdings" w:hAnsi="Wingdings"/>
    </w:rPr>
  </w:style>
  <w:style w:type="paragraph" w:customStyle="1" w:styleId="TableHeading">
    <w:name w:val="Table Heading"/>
    <w:basedOn w:val="HeadingBase"/>
    <w:rsid w:val="00CE1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262"/>
    <w:rPr>
      <w:color w:val="0033CC"/>
      <w:u w:val="none"/>
    </w:rPr>
  </w:style>
  <w:style w:type="paragraph" w:customStyle="1" w:styleId="BodyTextRight">
    <w:name w:val="Body Text Right"/>
    <w:basedOn w:val="BodyText"/>
    <w:rsid w:val="00CE1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2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262"/>
    <w:rPr>
      <w:sz w:val="32"/>
    </w:rPr>
  </w:style>
  <w:style w:type="paragraph" w:customStyle="1" w:styleId="HeadingProcedure">
    <w:name w:val="Heading Procedure"/>
    <w:basedOn w:val="HeadingBase"/>
    <w:next w:val="Normal"/>
    <w:rsid w:val="00CE1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262"/>
    <w:pPr>
      <w:spacing w:before="60" w:after="60"/>
    </w:pPr>
  </w:style>
  <w:style w:type="paragraph" w:styleId="ListContinue">
    <w:name w:val="List Continue"/>
    <w:basedOn w:val="List"/>
    <w:rsid w:val="00CE1262"/>
    <w:pPr>
      <w:ind w:firstLine="0"/>
    </w:pPr>
  </w:style>
  <w:style w:type="paragraph" w:customStyle="1" w:styleId="ListNote">
    <w:name w:val="List Note"/>
    <w:basedOn w:val="List"/>
    <w:rsid w:val="00CE1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262"/>
    <w:rPr>
      <w:rFonts w:ascii="Courier New" w:hAnsi="Courier New"/>
    </w:rPr>
  </w:style>
  <w:style w:type="paragraph" w:customStyle="1" w:styleId="NoteBullet">
    <w:name w:val="Note Bullet"/>
    <w:basedOn w:val="Note"/>
    <w:rsid w:val="00CE1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2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1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262"/>
    <w:rPr>
      <w:b/>
      <w:smallCaps/>
    </w:rPr>
  </w:style>
  <w:style w:type="paragraph" w:customStyle="1" w:styleId="TableListNumber">
    <w:name w:val="Table List Number"/>
    <w:basedOn w:val="ListNumber"/>
    <w:rsid w:val="00CE1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262"/>
    <w:pPr>
      <w:numPr>
        <w:numId w:val="9"/>
      </w:numPr>
    </w:pPr>
  </w:style>
  <w:style w:type="paragraph" w:customStyle="1" w:styleId="ListAlpha2">
    <w:name w:val="List Alpha 2"/>
    <w:basedOn w:val="List2"/>
    <w:rsid w:val="00CE1262"/>
    <w:pPr>
      <w:numPr>
        <w:numId w:val="8"/>
      </w:numPr>
    </w:pPr>
  </w:style>
  <w:style w:type="paragraph" w:styleId="List2">
    <w:name w:val="List 2"/>
    <w:basedOn w:val="BodyText"/>
    <w:rsid w:val="00CE1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2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2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1262"/>
    <w:pPr>
      <w:numPr>
        <w:numId w:val="4"/>
      </w:numPr>
    </w:pPr>
  </w:style>
  <w:style w:type="paragraph" w:styleId="ListContinue2">
    <w:name w:val="List Continue 2"/>
    <w:basedOn w:val="List2"/>
    <w:rsid w:val="00CE1262"/>
    <w:pPr>
      <w:ind w:firstLine="0"/>
    </w:pPr>
  </w:style>
  <w:style w:type="paragraph" w:styleId="ListContinue3">
    <w:name w:val="List Continue 3"/>
    <w:basedOn w:val="List3"/>
    <w:rsid w:val="00CE1262"/>
    <w:pPr>
      <w:ind w:left="1021" w:firstLine="0"/>
    </w:pPr>
  </w:style>
  <w:style w:type="paragraph" w:styleId="ListContinue4">
    <w:name w:val="List Continue 4"/>
    <w:basedOn w:val="List4"/>
    <w:rsid w:val="00CE1262"/>
    <w:pPr>
      <w:ind w:firstLine="0"/>
    </w:pPr>
  </w:style>
  <w:style w:type="paragraph" w:styleId="ListContinue5">
    <w:name w:val="List Continue 5"/>
    <w:basedOn w:val="List5"/>
    <w:rsid w:val="00CE1262"/>
    <w:pPr>
      <w:ind w:firstLine="0"/>
    </w:pPr>
  </w:style>
  <w:style w:type="paragraph" w:styleId="ListNumber3">
    <w:name w:val="List Number 3"/>
    <w:basedOn w:val="List3"/>
    <w:rsid w:val="00CE1262"/>
    <w:pPr>
      <w:numPr>
        <w:numId w:val="5"/>
      </w:numPr>
    </w:pPr>
  </w:style>
  <w:style w:type="paragraph" w:styleId="ListNumber4">
    <w:name w:val="List Number 4"/>
    <w:basedOn w:val="List4"/>
    <w:rsid w:val="00CE1262"/>
    <w:pPr>
      <w:numPr>
        <w:numId w:val="6"/>
      </w:numPr>
    </w:pPr>
  </w:style>
  <w:style w:type="paragraph" w:styleId="ListNumber5">
    <w:name w:val="List Number 5"/>
    <w:basedOn w:val="List5"/>
    <w:rsid w:val="00CE1262"/>
    <w:pPr>
      <w:numPr>
        <w:numId w:val="7"/>
      </w:numPr>
    </w:pPr>
  </w:style>
  <w:style w:type="paragraph" w:styleId="BlockText">
    <w:name w:val="Block Text"/>
    <w:basedOn w:val="Normal"/>
    <w:rsid w:val="00CE1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262"/>
    <w:rPr>
      <w:sz w:val="16"/>
      <w:vertAlign w:val="superscript"/>
    </w:rPr>
  </w:style>
  <w:style w:type="character" w:customStyle="1" w:styleId="Symbols">
    <w:name w:val="Symbols"/>
    <w:basedOn w:val="DefaultParagraphFont"/>
    <w:rsid w:val="00CE1262"/>
    <w:rPr>
      <w:rFonts w:ascii="Symbol" w:hAnsi="Symbol"/>
    </w:rPr>
  </w:style>
  <w:style w:type="character" w:customStyle="1" w:styleId="MenuOptions">
    <w:name w:val="Menu Options"/>
    <w:basedOn w:val="DefaultParagraphFont"/>
    <w:rsid w:val="00CE1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262"/>
    <w:rPr>
      <w:b/>
    </w:rPr>
  </w:style>
  <w:style w:type="character" w:customStyle="1" w:styleId="Underlined">
    <w:name w:val="Underlined"/>
    <w:basedOn w:val="DefaultParagraphFont"/>
    <w:rsid w:val="00CE1262"/>
    <w:rPr>
      <w:u w:val="single"/>
    </w:rPr>
  </w:style>
  <w:style w:type="paragraph" w:customStyle="1" w:styleId="TableBodyTextRight">
    <w:name w:val="Table Body Text Right"/>
    <w:basedOn w:val="TableBodyText"/>
    <w:rsid w:val="00CE1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262"/>
    <w:rPr>
      <w:sz w:val="18"/>
    </w:rPr>
  </w:style>
  <w:style w:type="paragraph" w:customStyle="1" w:styleId="BodySmallRight">
    <w:name w:val="Body Small Right"/>
    <w:basedOn w:val="BodyTextRight"/>
    <w:rsid w:val="00CE1262"/>
    <w:rPr>
      <w:sz w:val="18"/>
      <w:szCs w:val="18"/>
    </w:rPr>
  </w:style>
  <w:style w:type="paragraph" w:customStyle="1" w:styleId="MarginEdition">
    <w:name w:val="Margin Edition"/>
    <w:basedOn w:val="MarginNote"/>
    <w:rsid w:val="00CE1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262"/>
    <w:rPr>
      <w:sz w:val="2"/>
      <w:szCs w:val="2"/>
    </w:rPr>
  </w:style>
  <w:style w:type="character" w:customStyle="1" w:styleId="Small">
    <w:name w:val="Small"/>
    <w:basedOn w:val="DefaultParagraphFont"/>
    <w:rsid w:val="00CE1262"/>
    <w:rPr>
      <w:sz w:val="16"/>
    </w:rPr>
  </w:style>
  <w:style w:type="paragraph" w:customStyle="1" w:styleId="WideTable">
    <w:name w:val="Wide Table"/>
    <w:basedOn w:val="Normal"/>
    <w:rsid w:val="00CE1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262"/>
  </w:style>
  <w:style w:type="paragraph" w:styleId="Quote">
    <w:name w:val="Quote"/>
    <w:basedOn w:val="Heading1"/>
    <w:link w:val="QuoteChar"/>
    <w:qFormat/>
    <w:rsid w:val="00CE1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262"/>
    <w:pPr>
      <w:pageBreakBefore/>
    </w:pPr>
  </w:style>
  <w:style w:type="paragraph" w:customStyle="1" w:styleId="Border">
    <w:name w:val="Border"/>
    <w:basedOn w:val="Normal"/>
    <w:qFormat/>
    <w:rsid w:val="00CE1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262"/>
    <w:rPr>
      <w:u w:val="single"/>
    </w:rPr>
  </w:style>
  <w:style w:type="character" w:customStyle="1" w:styleId="BoldandItalics">
    <w:name w:val="Bold and Italics"/>
    <w:qFormat/>
    <w:rsid w:val="00CE1262"/>
    <w:rPr>
      <w:b/>
      <w:i/>
      <w:u w:val="none"/>
    </w:rPr>
  </w:style>
  <w:style w:type="paragraph" w:styleId="BalloonText">
    <w:name w:val="Balloon Text"/>
    <w:basedOn w:val="Normal"/>
    <w:link w:val="BalloonTextChar"/>
    <w:rsid w:val="00CE1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262"/>
    <w:pPr>
      <w:spacing w:before="0" w:after="0"/>
    </w:pPr>
  </w:style>
  <w:style w:type="paragraph" w:customStyle="1" w:styleId="BodyTextBold">
    <w:name w:val="Body Text Bold"/>
    <w:basedOn w:val="BodyText"/>
    <w:qFormat/>
    <w:rsid w:val="00CE1262"/>
    <w:rPr>
      <w:b/>
    </w:rPr>
  </w:style>
  <w:style w:type="character" w:styleId="Hyperlink">
    <w:name w:val="Hyperlink"/>
    <w:basedOn w:val="DefaultParagraphFont"/>
    <w:uiPriority w:val="99"/>
    <w:unhideWhenUsed/>
    <w:rsid w:val="004359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1191</Words>
  <Characters>7628</Characters>
  <Application>Microsoft Office Word</Application>
  <DocSecurity>0</DocSecurity>
  <Lines>272</Lines>
  <Paragraphs>144</Paragraphs>
  <ScaleCrop>false</ScaleCrop>
  <Company>Author-it Software Corporation Ltd.</Company>
  <LinksUpToDate>false</LinksUpToDate>
  <CharactersWithSpaces>8675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UEPOPS101 Operate and monitor HRSG hot gas control system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2025-03-01T10:23:00Z</dcterms:created>
  <dcterms:modified xsi:type="dcterms:W3CDTF">2025-03-01T10:23:00Z</dcterms:modified>
</cp:coreProperties>
</file>