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65033" w:rsidP="0006503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UEPOPS090 Operate and monitor dual fuel firing plant</w:t>
      </w:r>
      <w:r>
        <w:fldChar w:fldCharType="end"/>
      </w:r>
    </w:p>
    <w:p w:rsidR="00065033" w:rsidP="00065033">
      <w:pPr>
        <w:pStyle w:val="Version"/>
        <w:sectPr w:rsidSect="007130C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130CB" w:rsidP="007130CB">
      <w:pPr>
        <w:pStyle w:val="SuperHeading"/>
      </w:pPr>
      <w:r w:rsidRPr="007130CB">
        <w:t>UEPOPS090 Operate and monitor dual fuel firing plant</w:t>
      </w:r>
    </w:p>
    <w:p w:rsidR="00000000" w:rsidRPr="007130CB" w:rsidP="007130CB">
      <w:pPr>
        <w:pStyle w:val="Heading1"/>
      </w:pPr>
      <w:bookmarkStart w:id="1" w:name="O_1192609"/>
      <w:bookmarkEnd w:id="1"/>
      <w:r w:rsidRPr="007130CB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130C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130CB" w:rsidP="007130CB">
            <w:pPr>
              <w:pStyle w:val="BodyText"/>
            </w:pPr>
            <w:r w:rsidRPr="007130CB">
              <w:t>Release 1. This is the first release of this unit of competency in the UEP Electricity Supply Industry – Generation Sector Training Package Release 2.0.</w:t>
            </w:r>
          </w:p>
        </w:tc>
      </w:tr>
    </w:tbl>
    <w:p w:rsidR="00000000" w:rsidRPr="007130CB" w:rsidP="007130CB">
      <w:pPr>
        <w:pStyle w:val="NoPaddingFontSize1"/>
      </w:pPr>
    </w:p>
    <w:p w:rsidR="00000000" w:rsidRPr="007130CB" w:rsidP="007130CB">
      <w:pPr>
        <w:pStyle w:val="AllowPageBreak"/>
      </w:pPr>
    </w:p>
    <w:p w:rsidR="00000000" w:rsidRPr="007130CB" w:rsidP="007130CB">
      <w:pPr>
        <w:pStyle w:val="Heading1"/>
      </w:pPr>
      <w:bookmarkStart w:id="2" w:name="O_1192610"/>
      <w:bookmarkEnd w:id="2"/>
      <w:r w:rsidRPr="007130CB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130C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130CB" w:rsidP="007130CB">
            <w:pPr>
              <w:pStyle w:val="BodyText"/>
            </w:pPr>
            <w:r w:rsidRPr="007130CB">
              <w:t>This unit involves the skills a</w:t>
            </w:r>
            <w:r w:rsidRPr="007130CB">
              <w:t>nd knowledge required to operate, inspect and monitor dual fuel firing plant in which each fuel source provides a 100% maximum continuous rating.</w:t>
            </w:r>
          </w:p>
          <w:p w:rsidR="00000000" w:rsidRPr="007130CB" w:rsidP="007130CB">
            <w:pPr>
              <w:pStyle w:val="BodyText"/>
            </w:pPr>
            <w:r w:rsidRPr="007130CB">
              <w:t>Dual fuel firing plant must provide the means for maintaining a100% maximum continuous rating by using alterna</w:t>
            </w:r>
            <w:r w:rsidRPr="007130CB">
              <w:t xml:space="preserve">tive sources of fuel.  </w:t>
            </w:r>
          </w:p>
          <w:p w:rsidR="00000000" w:rsidRPr="007130CB" w:rsidP="007130CB">
            <w:pPr>
              <w:pStyle w:val="BodyText"/>
            </w:pPr>
            <w:r w:rsidRPr="007130CB">
              <w:t xml:space="preserve">Competency in this unit requires the ability to plan work, operate, test, analyse and report on dual fuel firing plant operations. Individuals will, in general, work under supervision, in a power generation facility as an operator. </w:t>
            </w:r>
          </w:p>
          <w:p w:rsidR="00000000" w:rsidRPr="007130CB" w:rsidP="007130CB">
            <w:pPr>
              <w:pStyle w:val="BodyText"/>
            </w:pPr>
            <w:r w:rsidRPr="007130CB">
              <w:t>Power generation plant operators are trained and authorised to isolate, prepare plant and issue permits to work.</w:t>
            </w:r>
          </w:p>
          <w:p w:rsidR="00000000" w:rsidRPr="007130CB" w:rsidP="007130CB">
            <w:pPr>
              <w:pStyle w:val="BodyText"/>
            </w:pPr>
            <w:r w:rsidRPr="007130CB">
              <w:t>No licensing, legislative or certification requirements apply to this unit at the time of publication.</w:t>
            </w:r>
          </w:p>
        </w:tc>
      </w:tr>
    </w:tbl>
    <w:p w:rsidR="00000000" w:rsidRPr="007130CB" w:rsidP="007130CB">
      <w:pPr>
        <w:pStyle w:val="NoPaddingFontSize1"/>
      </w:pPr>
    </w:p>
    <w:p w:rsidR="00000000" w:rsidRPr="007130CB" w:rsidP="007130CB">
      <w:pPr>
        <w:pStyle w:val="AllowPageBreak"/>
      </w:pPr>
    </w:p>
    <w:p w:rsidR="00000000" w:rsidRPr="007130CB" w:rsidP="007130CB">
      <w:pPr>
        <w:pStyle w:val="Heading1"/>
      </w:pPr>
      <w:bookmarkStart w:id="3" w:name="O_1192611"/>
      <w:bookmarkEnd w:id="3"/>
      <w:r w:rsidRPr="007130CB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130C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130CB" w:rsidP="007130CB">
            <w:pPr>
              <w:pStyle w:val="BodyText"/>
            </w:pPr>
            <w:r w:rsidRPr="007130CB">
              <w:t>There are no prerequisite units</w:t>
            </w:r>
          </w:p>
        </w:tc>
      </w:tr>
    </w:tbl>
    <w:p w:rsidR="00000000" w:rsidRPr="007130CB" w:rsidP="007130CB">
      <w:pPr>
        <w:pStyle w:val="NoPaddingFontSize1"/>
      </w:pPr>
    </w:p>
    <w:p w:rsidR="00000000" w:rsidRPr="007130CB" w:rsidP="007130CB">
      <w:pPr>
        <w:pStyle w:val="AllowPageBreak"/>
      </w:pPr>
    </w:p>
    <w:p w:rsidR="00000000" w:rsidRPr="007130CB" w:rsidP="007130CB">
      <w:pPr>
        <w:pStyle w:val="Heading1"/>
      </w:pPr>
      <w:bookmarkStart w:id="4" w:name="O_1192612"/>
      <w:bookmarkEnd w:id="4"/>
      <w:r w:rsidRPr="007130CB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130C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130CB" w:rsidP="007130CB">
            <w:pPr>
              <w:pStyle w:val="BodyText"/>
            </w:pPr>
            <w:r w:rsidRPr="007130CB">
              <w:t>Operations</w:t>
            </w:r>
          </w:p>
        </w:tc>
      </w:tr>
    </w:tbl>
    <w:p w:rsidR="00000000" w:rsidRPr="007130CB" w:rsidP="007130CB">
      <w:pPr>
        <w:pStyle w:val="NoPaddingFontSize1"/>
      </w:pPr>
    </w:p>
    <w:p w:rsidR="00000000" w:rsidRPr="007130CB" w:rsidP="007130CB">
      <w:pPr>
        <w:pStyle w:val="AllowPageBreak"/>
      </w:pPr>
    </w:p>
    <w:p w:rsidR="00000000" w:rsidRPr="007130CB" w:rsidP="007130CB">
      <w:pPr>
        <w:pStyle w:val="Heading1"/>
      </w:pPr>
      <w:bookmarkStart w:id="5" w:name="O_1192613"/>
      <w:bookmarkEnd w:id="5"/>
      <w:r w:rsidRPr="007130CB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130C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130CB" w:rsidP="007130CB">
            <w:pPr>
              <w:pStyle w:val="BodyText"/>
            </w:pPr>
            <w:r w:rsidRPr="007130CB">
              <w:t>Electricity generation</w:t>
            </w:r>
          </w:p>
        </w:tc>
      </w:tr>
    </w:tbl>
    <w:p w:rsidR="00000000" w:rsidRPr="007130CB" w:rsidP="007130CB">
      <w:pPr>
        <w:pStyle w:val="NoPaddingFontSize1"/>
      </w:pPr>
    </w:p>
    <w:p w:rsidR="00000000" w:rsidRPr="007130CB" w:rsidP="007130CB">
      <w:pPr>
        <w:pStyle w:val="AllowPageBreak"/>
      </w:pPr>
    </w:p>
    <w:p w:rsidR="00000000" w:rsidRPr="007130CB" w:rsidP="007130CB">
      <w:pPr>
        <w:pStyle w:val="Heading1"/>
      </w:pPr>
      <w:bookmarkStart w:id="6" w:name="O_1192614"/>
      <w:bookmarkEnd w:id="6"/>
      <w:r w:rsidRPr="007130CB">
        <w:t>Elements and Performance Criteria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9"/>
        <w:gridCol w:w="2889"/>
        <w:gridCol w:w="702"/>
        <w:gridCol w:w="5628"/>
      </w:tblGrid>
      <w:tr w:rsidTr="007130C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6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130CB" w:rsidP="007130CB">
            <w:pPr>
              <w:pStyle w:val="BodyText"/>
            </w:pPr>
            <w:r w:rsidRPr="007130CB">
              <w:rPr>
                <w:rStyle w:val="SpecialBold"/>
              </w:rPr>
              <w:t>ELEMENTS</w:t>
            </w:r>
          </w:p>
        </w:tc>
        <w:tc>
          <w:tcPr>
            <w:tcW w:w="633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30CB">
            <w:pPr>
              <w:pStyle w:val="BodyText"/>
              <w:rPr>
                <w:lang w:val="en-NZ"/>
              </w:rPr>
            </w:pPr>
            <w:r w:rsidRPr="007130CB">
              <w:rPr>
                <w:rStyle w:val="SpecialBold"/>
              </w:rPr>
              <w:t>PERFORMANCE CRITERIA</w:t>
            </w:r>
          </w:p>
        </w:tc>
      </w:tr>
      <w:tr w:rsidTr="007130C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6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30CB">
            <w:pPr>
              <w:pStyle w:val="BodyText"/>
              <w:rPr>
                <w:lang w:val="en-NZ"/>
              </w:rPr>
            </w:pPr>
            <w:r w:rsidRPr="007130CB">
              <w:t>Elements describe the essential outcomes.</w:t>
            </w:r>
          </w:p>
        </w:tc>
        <w:tc>
          <w:tcPr>
            <w:tcW w:w="633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30CB">
            <w:pPr>
              <w:pStyle w:val="BodyText"/>
              <w:rPr>
                <w:lang w:val="en-NZ"/>
              </w:rPr>
            </w:pPr>
            <w:r w:rsidRPr="007130CB">
              <w:t>Performance criteria describe the performance needed to demonstrate achievement of the element.</w:t>
            </w:r>
          </w:p>
        </w:tc>
      </w:tr>
      <w:tr w:rsidTr="007130C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130CB" w:rsidP="007130CB">
            <w:pPr>
              <w:pStyle w:val="BodyText"/>
            </w:pPr>
            <w:r w:rsidRPr="007130CB">
              <w:rPr>
                <w:rStyle w:val="SpecialBold"/>
              </w:rPr>
              <w:t>1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130CB" w:rsidP="007130CB">
            <w:pPr>
              <w:pStyle w:val="BodyText"/>
            </w:pPr>
            <w:r w:rsidRPr="007130CB">
              <w:rPr>
                <w:rStyle w:val="SpecialBold"/>
              </w:rPr>
              <w:t>Plan and prepare work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30CB">
            <w:pPr>
              <w:pStyle w:val="BodyText"/>
              <w:rPr>
                <w:lang w:val="en-NZ"/>
              </w:rPr>
            </w:pPr>
            <w:r w:rsidRPr="007130CB">
              <w:rPr>
                <w:rStyle w:val="SpecialBold"/>
              </w:rPr>
              <w:t>1.1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30CB">
            <w:pPr>
              <w:pStyle w:val="BodyText"/>
              <w:rPr>
                <w:lang w:val="en-NZ"/>
              </w:rPr>
            </w:pPr>
            <w:r w:rsidRPr="007130CB">
              <w:t xml:space="preserve">Work health and safety (WHS)/occupational health and safety (OHS) regulations, legislative requirements, codes </w:t>
            </w:r>
            <w:r w:rsidRPr="007130CB">
              <w:t>of practice, manufacturers’ recommendations and specifications, environmental requirements and workplace procedures are identified, applied and m</w:t>
            </w:r>
            <w:r w:rsidRPr="007130CB">
              <w:t>onitored</w:t>
            </w:r>
          </w:p>
        </w:tc>
      </w:tr>
      <w:tr w:rsidTr="007130C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130CB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30CB">
            <w:pPr>
              <w:pStyle w:val="BodyText"/>
              <w:rPr>
                <w:lang w:val="en-NZ"/>
              </w:rPr>
            </w:pPr>
            <w:r w:rsidRPr="007130CB">
              <w:rPr>
                <w:rStyle w:val="SpecialBold"/>
              </w:rPr>
              <w:t>1.2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30CB">
            <w:pPr>
              <w:pStyle w:val="BodyText"/>
              <w:rPr>
                <w:lang w:val="en-NZ"/>
              </w:rPr>
            </w:pPr>
            <w:r w:rsidRPr="007130CB">
              <w:t>Work requirements are identified from relevant personnel and documentation in accordance with workplace procedures</w:t>
            </w:r>
          </w:p>
        </w:tc>
      </w:tr>
      <w:tr w:rsidTr="007130C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130CB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30CB">
            <w:pPr>
              <w:pStyle w:val="BodyText"/>
              <w:rPr>
                <w:lang w:val="en-NZ"/>
              </w:rPr>
            </w:pPr>
            <w:r w:rsidRPr="007130CB">
              <w:rPr>
                <w:rStyle w:val="SpecialBold"/>
              </w:rPr>
              <w:t>1.3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30CB">
            <w:pPr>
              <w:pStyle w:val="BodyText"/>
              <w:rPr>
                <w:lang w:val="en-NZ"/>
              </w:rPr>
            </w:pPr>
            <w:r w:rsidRPr="007130CB">
              <w:t>D</w:t>
            </w:r>
            <w:r w:rsidRPr="007130CB">
              <w:t>ocumentation to determine dual fuel firing plant status is assessed and evaluated in accordance with workplace procedures</w:t>
            </w:r>
          </w:p>
        </w:tc>
      </w:tr>
      <w:tr w:rsidTr="007130C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130CB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30CB">
            <w:pPr>
              <w:pStyle w:val="BodyText"/>
              <w:rPr>
                <w:lang w:val="en-NZ"/>
              </w:rPr>
            </w:pPr>
            <w:r w:rsidRPr="007130CB">
              <w:rPr>
                <w:rStyle w:val="SpecialBold"/>
              </w:rPr>
              <w:t>1.4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30CB">
            <w:pPr>
              <w:pStyle w:val="BodyText"/>
              <w:rPr>
                <w:lang w:val="en-NZ"/>
              </w:rPr>
            </w:pPr>
            <w:r w:rsidRPr="007130CB">
              <w:t>Inspection, preoperational tests and field preparations for dual fuel firing service are carried out in accordance with manufac</w:t>
            </w:r>
            <w:r w:rsidRPr="007130CB">
              <w:t>turers</w:t>
            </w:r>
            <w:r>
              <w:t>’</w:t>
            </w:r>
            <w:r w:rsidRPr="007130CB">
              <w:t xml:space="preserve"> recommendations and specifications, and workplace procedures</w:t>
            </w:r>
          </w:p>
        </w:tc>
      </w:tr>
      <w:tr w:rsidTr="007130C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130CB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30CB">
            <w:pPr>
              <w:pStyle w:val="BodyText"/>
              <w:rPr>
                <w:lang w:val="en-NZ"/>
              </w:rPr>
            </w:pPr>
            <w:r w:rsidRPr="007130CB">
              <w:rPr>
                <w:rStyle w:val="SpecialBold"/>
              </w:rPr>
              <w:t>1.5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30CB">
            <w:pPr>
              <w:pStyle w:val="BodyText"/>
              <w:rPr>
                <w:lang w:val="en-NZ"/>
              </w:rPr>
            </w:pPr>
            <w:r w:rsidRPr="007130CB">
              <w:t>Dual fuel firing plant operational prerequisites are established in accordance with manufacturers</w:t>
            </w:r>
            <w:r>
              <w:t>’</w:t>
            </w:r>
            <w:r w:rsidRPr="007130CB">
              <w:t xml:space="preserve"> recommendations and specifications, and workplace procedures</w:t>
            </w:r>
          </w:p>
        </w:tc>
      </w:tr>
      <w:tr w:rsidTr="007130C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130CB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30CB">
            <w:pPr>
              <w:pStyle w:val="BodyText"/>
              <w:rPr>
                <w:lang w:val="en-NZ"/>
              </w:rPr>
            </w:pPr>
            <w:r w:rsidRPr="007130CB">
              <w:rPr>
                <w:rStyle w:val="SpecialBold"/>
              </w:rPr>
              <w:t>1.6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30CB">
            <w:pPr>
              <w:pStyle w:val="BodyText"/>
              <w:rPr>
                <w:lang w:val="en-NZ"/>
              </w:rPr>
            </w:pPr>
            <w:r w:rsidRPr="007130CB">
              <w:t xml:space="preserve">Sequence for </w:t>
            </w:r>
            <w:r w:rsidRPr="007130CB">
              <w:t>recommissioning of dual fuel firing plant is determined in accordance with workplace procedures</w:t>
            </w:r>
          </w:p>
        </w:tc>
      </w:tr>
      <w:tr w:rsidTr="007130C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130CB" w:rsidP="007130CB">
            <w:pPr>
              <w:pStyle w:val="BodyText"/>
            </w:pPr>
            <w:r w:rsidRPr="007130CB">
              <w:rPr>
                <w:rStyle w:val="SpecialBold"/>
              </w:rPr>
              <w:t>2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130CB" w:rsidP="007130CB">
            <w:pPr>
              <w:pStyle w:val="BodyText"/>
            </w:pPr>
            <w:r w:rsidRPr="007130CB">
              <w:rPr>
                <w:rStyle w:val="SpecialBold"/>
              </w:rPr>
              <w:t>Conduct operation of dual fuel firing plant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30CB">
            <w:pPr>
              <w:pStyle w:val="BodyText"/>
              <w:rPr>
                <w:lang w:val="en-NZ"/>
              </w:rPr>
            </w:pPr>
            <w:r w:rsidRPr="007130CB">
              <w:rPr>
                <w:rStyle w:val="SpecialBold"/>
              </w:rPr>
              <w:t>2.1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30CB">
            <w:pPr>
              <w:pStyle w:val="BodyText"/>
              <w:rPr>
                <w:lang w:val="en-NZ"/>
              </w:rPr>
            </w:pPr>
            <w:r w:rsidRPr="007130CB">
              <w:t>Dual fuel firing plant is operated in accordance with manufacturers</w:t>
            </w:r>
            <w:r>
              <w:t>’</w:t>
            </w:r>
            <w:r w:rsidRPr="007130CB">
              <w:t xml:space="preserve"> recommendations and specifications, and workplace procedures</w:t>
            </w:r>
          </w:p>
        </w:tc>
      </w:tr>
      <w:tr w:rsidTr="007130C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130CB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30CB">
            <w:pPr>
              <w:pStyle w:val="BodyText"/>
              <w:rPr>
                <w:lang w:val="en-NZ"/>
              </w:rPr>
            </w:pPr>
            <w:r w:rsidRPr="007130CB">
              <w:rPr>
                <w:rStyle w:val="SpecialBold"/>
              </w:rPr>
              <w:t>2.2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30CB">
            <w:pPr>
              <w:pStyle w:val="BodyText"/>
              <w:rPr>
                <w:lang w:val="en-NZ"/>
              </w:rPr>
            </w:pPr>
            <w:r w:rsidRPr="007130CB">
              <w:t>Changeover from one fuel source to the other is conducted with minimal effect on load and steam conditions in accordanc</w:t>
            </w:r>
            <w:r w:rsidRPr="007130CB">
              <w:t>e with manufacturers</w:t>
            </w:r>
            <w:r>
              <w:t>’</w:t>
            </w:r>
            <w:r w:rsidRPr="007130CB">
              <w:t xml:space="preserve"> recommendations and specifications, and workplace procedures</w:t>
            </w:r>
          </w:p>
        </w:tc>
      </w:tr>
      <w:tr w:rsidTr="007130C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130CB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30CB">
            <w:pPr>
              <w:pStyle w:val="BodyText"/>
              <w:rPr>
                <w:lang w:val="en-NZ"/>
              </w:rPr>
            </w:pPr>
            <w:r w:rsidRPr="007130CB">
              <w:rPr>
                <w:rStyle w:val="SpecialBold"/>
              </w:rPr>
              <w:t>2.3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30CB">
            <w:pPr>
              <w:pStyle w:val="BodyText"/>
              <w:rPr>
                <w:lang w:val="en-NZ"/>
              </w:rPr>
            </w:pPr>
            <w:r w:rsidRPr="007130CB">
              <w:t>Dual fuel firing plant is monitored to detect deviations from normal operating conditions in accordance with workplace procedures</w:t>
            </w:r>
          </w:p>
        </w:tc>
      </w:tr>
      <w:tr w:rsidTr="007130C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130CB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30CB">
            <w:pPr>
              <w:pStyle w:val="BodyText"/>
              <w:rPr>
                <w:lang w:val="en-NZ"/>
              </w:rPr>
            </w:pPr>
            <w:r w:rsidRPr="007130CB">
              <w:rPr>
                <w:rStyle w:val="SpecialBold"/>
              </w:rPr>
              <w:t>2.4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30CB">
            <w:pPr>
              <w:pStyle w:val="BodyText"/>
              <w:rPr>
                <w:lang w:val="en-NZ"/>
              </w:rPr>
            </w:pPr>
            <w:r w:rsidRPr="007130CB">
              <w:t xml:space="preserve">Corrective actions are taken </w:t>
            </w:r>
            <w:r w:rsidRPr="007130CB">
              <w:t>to rectify dual fuel firing plant abnormalities in accordance with manufacturers</w:t>
            </w:r>
            <w:r>
              <w:t>’</w:t>
            </w:r>
            <w:r w:rsidRPr="007130CB">
              <w:t xml:space="preserve"> recommendations and specifications, and workplace procedures</w:t>
            </w:r>
          </w:p>
        </w:tc>
      </w:tr>
      <w:tr w:rsidTr="007130C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130CB" w:rsidP="007130CB">
            <w:pPr>
              <w:pStyle w:val="BodyText"/>
            </w:pPr>
            <w:r w:rsidRPr="007130CB">
              <w:rPr>
                <w:rStyle w:val="SpecialBold"/>
              </w:rPr>
              <w:t>3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130CB" w:rsidP="007130CB">
            <w:pPr>
              <w:pStyle w:val="BodyText"/>
            </w:pPr>
            <w:r w:rsidRPr="007130CB">
              <w:rPr>
                <w:rStyle w:val="SpecialBold"/>
              </w:rPr>
              <w:t>Test</w:t>
            </w:r>
            <w:r w:rsidRPr="007130CB">
              <w:t xml:space="preserve">, </w:t>
            </w:r>
            <w:r w:rsidRPr="007130CB">
              <w:rPr>
                <w:rStyle w:val="SpecialBold"/>
              </w:rPr>
              <w:t>monitor, analyse and report on dual fuel firing</w:t>
            </w:r>
            <w:r w:rsidRPr="007130CB">
              <w:t xml:space="preserve"> </w:t>
            </w:r>
            <w:r w:rsidRPr="007130CB">
              <w:rPr>
                <w:rStyle w:val="SpecialBold"/>
              </w:rPr>
              <w:t>plant operation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30CB">
            <w:pPr>
              <w:pStyle w:val="BodyText"/>
              <w:rPr>
                <w:lang w:val="en-NZ"/>
              </w:rPr>
            </w:pPr>
            <w:r w:rsidRPr="007130CB">
              <w:rPr>
                <w:rStyle w:val="SpecialBold"/>
              </w:rPr>
              <w:t>3.1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30CB">
            <w:pPr>
              <w:pStyle w:val="BodyText"/>
              <w:rPr>
                <w:lang w:val="en-NZ"/>
              </w:rPr>
            </w:pPr>
            <w:r w:rsidRPr="007130CB">
              <w:t xml:space="preserve">Tests are performed on dual fuel firing plant in accordance with workplace procedures </w:t>
            </w:r>
          </w:p>
        </w:tc>
      </w:tr>
      <w:tr w:rsidTr="007130C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130CB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30CB">
            <w:pPr>
              <w:pStyle w:val="BodyText"/>
              <w:rPr>
                <w:lang w:val="en-NZ"/>
              </w:rPr>
            </w:pPr>
            <w:r w:rsidRPr="007130CB">
              <w:rPr>
                <w:rStyle w:val="SpecialBold"/>
              </w:rPr>
              <w:t>3.2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30CB">
            <w:pPr>
              <w:pStyle w:val="BodyText"/>
              <w:rPr>
                <w:lang w:val="en-NZ"/>
              </w:rPr>
            </w:pPr>
            <w:r w:rsidRPr="007130CB">
              <w:t>Dual fuel firing plant is observed for correct operational response in accordance with workplace procedures</w:t>
            </w:r>
          </w:p>
        </w:tc>
      </w:tr>
      <w:tr w:rsidTr="007130C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130CB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30CB">
            <w:pPr>
              <w:pStyle w:val="BodyText"/>
              <w:rPr>
                <w:lang w:val="en-NZ"/>
              </w:rPr>
            </w:pPr>
            <w:r w:rsidRPr="007130CB">
              <w:rPr>
                <w:rStyle w:val="SpecialBold"/>
              </w:rPr>
              <w:t>3.3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30CB">
            <w:pPr>
              <w:pStyle w:val="BodyText"/>
              <w:rPr>
                <w:lang w:val="en-NZ"/>
              </w:rPr>
            </w:pPr>
            <w:r w:rsidRPr="007130CB">
              <w:t>Dual fuel firing plant is returned to required operational status upon completion of testing in accordance with workplace procedures</w:t>
            </w:r>
          </w:p>
        </w:tc>
      </w:tr>
      <w:tr w:rsidTr="007130C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130CB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30CB">
            <w:pPr>
              <w:pStyle w:val="BodyText"/>
              <w:rPr>
                <w:lang w:val="en-NZ"/>
              </w:rPr>
            </w:pPr>
            <w:r w:rsidRPr="007130CB">
              <w:rPr>
                <w:rStyle w:val="SpecialBold"/>
              </w:rPr>
              <w:t>3.4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30CB">
            <w:pPr>
              <w:pStyle w:val="BodyText"/>
              <w:rPr>
                <w:lang w:val="en-NZ"/>
              </w:rPr>
            </w:pPr>
            <w:r w:rsidRPr="007130CB">
              <w:t>Causes of abnormal dual fuel firing plant operating conditions are identified by analysing technical and operational</w:t>
            </w:r>
            <w:r w:rsidRPr="007130CB">
              <w:t xml:space="preserve"> information in accordance with workplace procedures</w:t>
            </w:r>
          </w:p>
        </w:tc>
      </w:tr>
      <w:tr w:rsidTr="007130C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130CB" w:rsidP="007130CB">
            <w:pPr>
              <w:pStyle w:val="BodyText"/>
            </w:pPr>
            <w:r w:rsidRPr="007130CB">
              <w:t>4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130CB" w:rsidP="007130CB">
            <w:pPr>
              <w:pStyle w:val="BodyText"/>
            </w:pPr>
            <w:r w:rsidRPr="007130CB">
              <w:rPr>
                <w:rStyle w:val="SpecialBold"/>
              </w:rPr>
              <w:t>Monitor and inspect dual fuel firing</w:t>
            </w:r>
            <w:r w:rsidRPr="007130CB">
              <w:t xml:space="preserve"> </w:t>
            </w:r>
            <w:r w:rsidRPr="007130CB">
              <w:rPr>
                <w:rStyle w:val="SpecialBold"/>
              </w:rPr>
              <w:t>plant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30CB">
            <w:pPr>
              <w:pStyle w:val="BodyText"/>
              <w:rPr>
                <w:lang w:val="en-NZ"/>
              </w:rPr>
            </w:pPr>
            <w:r w:rsidRPr="007130CB">
              <w:rPr>
                <w:rStyle w:val="SpecialBold"/>
              </w:rPr>
              <w:t>4.1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30CB">
            <w:pPr>
              <w:pStyle w:val="BodyText"/>
              <w:rPr>
                <w:lang w:val="en-NZ"/>
              </w:rPr>
            </w:pPr>
            <w:r w:rsidRPr="007130CB">
              <w:t>Dual fuel firing plant to be monitored and inspected is physically identified in accordance with workplace procedures</w:t>
            </w:r>
          </w:p>
        </w:tc>
      </w:tr>
      <w:tr w:rsidTr="007130C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130CB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30CB">
            <w:pPr>
              <w:pStyle w:val="BodyText"/>
              <w:rPr>
                <w:lang w:val="en-NZ"/>
              </w:rPr>
            </w:pPr>
            <w:r w:rsidRPr="007130CB">
              <w:rPr>
                <w:rStyle w:val="SpecialBold"/>
              </w:rPr>
              <w:t>4.2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30CB">
            <w:pPr>
              <w:pStyle w:val="BodyText"/>
              <w:rPr>
                <w:lang w:val="en-NZ"/>
              </w:rPr>
            </w:pPr>
            <w:r w:rsidRPr="007130CB">
              <w:t>Dual fuel firing plant is monitored and inspected for normal operation to detect deviations in accordance with workplace procedures</w:t>
            </w:r>
          </w:p>
        </w:tc>
      </w:tr>
      <w:tr w:rsidTr="007130C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130CB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30CB">
            <w:pPr>
              <w:pStyle w:val="BodyText"/>
              <w:rPr>
                <w:lang w:val="en-NZ"/>
              </w:rPr>
            </w:pPr>
            <w:r w:rsidRPr="007130CB">
              <w:rPr>
                <w:rStyle w:val="SpecialBold"/>
              </w:rPr>
              <w:t>4.3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30CB">
            <w:pPr>
              <w:pStyle w:val="BodyText"/>
              <w:rPr>
                <w:lang w:val="en-NZ"/>
              </w:rPr>
            </w:pPr>
            <w:r w:rsidRPr="007130CB">
              <w:t>Relevant personnel are notified when defects are detected in accordance with workplace procedures</w:t>
            </w:r>
          </w:p>
        </w:tc>
      </w:tr>
      <w:tr w:rsidTr="007130C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130CB" w:rsidP="007130CB">
            <w:pPr>
              <w:pStyle w:val="BodyText"/>
            </w:pPr>
            <w:r w:rsidRPr="007130CB">
              <w:t>5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130CB" w:rsidP="007130CB">
            <w:pPr>
              <w:pStyle w:val="BodyText"/>
            </w:pPr>
            <w:r w:rsidRPr="007130CB">
              <w:rPr>
                <w:rStyle w:val="SpecialBold"/>
              </w:rPr>
              <w:t>Complete documen</w:t>
            </w:r>
            <w:r w:rsidRPr="007130CB">
              <w:rPr>
                <w:rStyle w:val="SpecialBold"/>
              </w:rPr>
              <w:t>tation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30CB">
            <w:pPr>
              <w:pStyle w:val="BodyText"/>
              <w:rPr>
                <w:lang w:val="en-NZ"/>
              </w:rPr>
            </w:pPr>
            <w:r w:rsidRPr="007130CB">
              <w:rPr>
                <w:rStyle w:val="SpecialBold"/>
              </w:rPr>
              <w:t>5.1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30CB">
            <w:pPr>
              <w:pStyle w:val="BodyText"/>
              <w:rPr>
                <w:lang w:val="en-NZ"/>
              </w:rPr>
            </w:pPr>
            <w:r w:rsidRPr="007130CB">
              <w:t>Dual fuel firing plant problems, movements, and status are reported in accordance with workplace procedures</w:t>
            </w:r>
          </w:p>
        </w:tc>
      </w:tr>
      <w:tr w:rsidTr="007130C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130CB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30CB">
            <w:pPr>
              <w:pStyle w:val="BodyText"/>
              <w:rPr>
                <w:lang w:val="en-NZ"/>
              </w:rPr>
            </w:pPr>
            <w:r w:rsidRPr="007130CB">
              <w:rPr>
                <w:rStyle w:val="SpecialBold"/>
              </w:rPr>
              <w:t>5.2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130CB" w:rsidP="007130CB">
            <w:pPr>
              <w:pStyle w:val="BodyText"/>
            </w:pPr>
            <w:r w:rsidRPr="007130CB">
              <w:t>Documentation is updated in accordance with workplace procedures</w:t>
            </w:r>
          </w:p>
        </w:tc>
      </w:tr>
    </w:tbl>
    <w:p w:rsidR="00000000" w:rsidRPr="007130CB" w:rsidP="007130CB">
      <w:pPr>
        <w:pStyle w:val="NoPaddingFontSize1"/>
      </w:pPr>
    </w:p>
    <w:p w:rsidR="00000000" w:rsidRPr="007130CB" w:rsidP="007130CB">
      <w:pPr>
        <w:pStyle w:val="AllowPageBreak"/>
      </w:pPr>
    </w:p>
    <w:p w:rsidR="00000000" w:rsidRPr="007130CB" w:rsidP="007130CB">
      <w:pPr>
        <w:pStyle w:val="Heading1"/>
      </w:pPr>
      <w:bookmarkStart w:id="7" w:name="O_1192615"/>
      <w:bookmarkEnd w:id="7"/>
      <w:r w:rsidRPr="007130CB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130C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130CB" w:rsidP="007130CB">
            <w:pPr>
              <w:pStyle w:val="BodyText"/>
            </w:pPr>
            <w:r w:rsidRPr="007130CB">
              <w:t>Foundation skills essential to performance are explicit in the performance criteria of this unit of competency.</w:t>
            </w:r>
          </w:p>
        </w:tc>
      </w:tr>
    </w:tbl>
    <w:p w:rsidR="00000000" w:rsidRPr="007130CB" w:rsidP="007130CB">
      <w:pPr>
        <w:pStyle w:val="NoPaddingFontSize1"/>
      </w:pPr>
    </w:p>
    <w:p w:rsidR="00000000" w:rsidRPr="007130CB" w:rsidP="007130CB">
      <w:pPr>
        <w:pStyle w:val="AllowPageBreak"/>
      </w:pPr>
    </w:p>
    <w:p w:rsidR="00000000" w:rsidRPr="007130CB" w:rsidP="007130CB">
      <w:pPr>
        <w:pStyle w:val="Heading1"/>
      </w:pPr>
      <w:bookmarkStart w:id="8" w:name="O_1192616"/>
      <w:bookmarkEnd w:id="8"/>
      <w:r w:rsidRPr="007130CB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130C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130CB" w:rsidP="007130CB">
            <w:pPr>
              <w:pStyle w:val="BodyText"/>
            </w:pPr>
            <w:r w:rsidRPr="007130CB">
              <w:t>Range is restricted to essential operating conditions and any other variables essential to the work env</w:t>
            </w:r>
            <w:r w:rsidRPr="007130CB">
              <w:t>ironment.</w:t>
            </w:r>
          </w:p>
          <w:p w:rsidR="00000000" w:rsidRPr="007130CB" w:rsidP="007130CB">
            <w:pPr>
              <w:pStyle w:val="BodyText"/>
            </w:pPr>
            <w:r w:rsidRPr="007130CB">
              <w:t>Non-essential conditions may be found in the UEP Electricity Supply Industry – Generation Sector Training Package Companion Volume Implementation Guide.</w:t>
            </w:r>
          </w:p>
        </w:tc>
      </w:tr>
    </w:tbl>
    <w:p w:rsidR="00000000" w:rsidRPr="007130CB" w:rsidP="007130CB">
      <w:pPr>
        <w:pStyle w:val="NoPaddingFontSize1"/>
      </w:pPr>
    </w:p>
    <w:p w:rsidR="00000000" w:rsidRPr="007130CB" w:rsidP="007130CB">
      <w:pPr>
        <w:pStyle w:val="AllowPageBreak"/>
      </w:pPr>
    </w:p>
    <w:p w:rsidR="00000000" w:rsidRPr="007130CB" w:rsidP="007130CB">
      <w:pPr>
        <w:pStyle w:val="Heading1"/>
      </w:pPr>
      <w:bookmarkStart w:id="9" w:name="O_1192617"/>
      <w:bookmarkEnd w:id="9"/>
      <w:r w:rsidRPr="007130CB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130C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130CB" w:rsidP="007130CB">
            <w:pPr>
              <w:pStyle w:val="BodyText"/>
            </w:pPr>
            <w:r w:rsidRPr="007130CB">
              <w:t>This unit replaces and is equivalent to UEPOPS3</w:t>
            </w:r>
            <w:r w:rsidRPr="007130CB">
              <w:t>54 Operate and monitor dual fuel firing plant.</w:t>
            </w:r>
          </w:p>
        </w:tc>
      </w:tr>
    </w:tbl>
    <w:p w:rsidR="00000000" w:rsidRPr="007130CB" w:rsidP="007130CB">
      <w:pPr>
        <w:pStyle w:val="NoPaddingFontSize1"/>
      </w:pPr>
    </w:p>
    <w:p w:rsidR="00000000" w:rsidRPr="007130CB" w:rsidP="007130CB">
      <w:pPr>
        <w:pStyle w:val="AllowPageBreak"/>
      </w:pPr>
    </w:p>
    <w:p w:rsidR="00000000" w:rsidRPr="007130CB" w:rsidP="007130CB">
      <w:pPr>
        <w:pStyle w:val="Heading1"/>
      </w:pPr>
      <w:bookmarkStart w:id="10" w:name="O_1192624"/>
      <w:bookmarkEnd w:id="10"/>
      <w:r w:rsidRPr="007130CB">
        <w:t>Links</w:t>
      </w:r>
    </w:p>
    <w:p w:rsidR="00000000" w:rsidRPr="007130CB" w:rsidP="00065033">
      <w:pPr>
        <w:pStyle w:val="BodyText"/>
      </w:pPr>
      <w:r w:rsidRPr="007130CB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"https://vetnet.gov.au/Pages/TrainingDocs.aspx?q=1715b9fa-e7bd-441c-bb8d-cf22c9c825a8" </w:instrText>
      </w:r>
      <w:r>
        <w:fldChar w:fldCharType="separate"/>
      </w:r>
      <w:r w:rsidRPr="00BD6672">
        <w:rPr>
          <w:rStyle w:val="Hyperlink"/>
        </w:rPr>
        <w:t>https://vetnet.gov.au/Pages/TrainingDocs.aspx?q=1715b9fa-e7bd-441c-bb8d-cf22c9c825a8</w:t>
      </w:r>
      <w:r>
        <w:fldChar w:fldCharType="end"/>
      </w:r>
    </w:p>
    <w:p w:rsidR="00000000" w:rsidRPr="007130CB" w:rsidP="00065033">
      <w:pPr>
        <w:pStyle w:val="BodyText"/>
        <w:sectPr w:rsidSect="007130CB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7130CB" w:rsidP="007130CB">
      <w:pPr>
        <w:pStyle w:val="SuperHeading"/>
      </w:pPr>
      <w:r w:rsidRPr="007130CB">
        <w:t>Assessment Requirements for UEPOPS090 Operate and monitor dual fuel firing plant</w:t>
      </w:r>
    </w:p>
    <w:p w:rsidR="00000000" w:rsidRPr="007130CB" w:rsidP="007130CB">
      <w:pPr>
        <w:pStyle w:val="Heading1"/>
      </w:pPr>
      <w:bookmarkStart w:id="11" w:name="O_1192619"/>
      <w:bookmarkEnd w:id="11"/>
      <w:r w:rsidRPr="007130CB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130C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130CB" w:rsidP="007130CB">
            <w:pPr>
              <w:pStyle w:val="BodyText"/>
            </w:pPr>
            <w:r w:rsidRPr="007130CB">
              <w:t>Release 1. This is the first release of this unit of competency in the UEP Electricity Supply Industry –</w:t>
            </w:r>
            <w:r w:rsidRPr="007130CB">
              <w:t xml:space="preserve"> Generation Sector Training Package Release 2.0.</w:t>
            </w:r>
          </w:p>
        </w:tc>
      </w:tr>
    </w:tbl>
    <w:p w:rsidR="00000000" w:rsidRPr="007130CB" w:rsidP="007130CB">
      <w:pPr>
        <w:pStyle w:val="NoPaddingFontSize1"/>
      </w:pPr>
    </w:p>
    <w:p w:rsidR="00000000" w:rsidRPr="007130CB" w:rsidP="007130CB">
      <w:pPr>
        <w:pStyle w:val="AllowPageBreak"/>
      </w:pPr>
    </w:p>
    <w:p w:rsidR="00000000" w:rsidRPr="007130CB" w:rsidP="007130CB">
      <w:pPr>
        <w:pStyle w:val="Heading1"/>
      </w:pPr>
      <w:bookmarkStart w:id="12" w:name="O_1192620"/>
      <w:bookmarkEnd w:id="12"/>
      <w:r w:rsidRPr="007130CB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130C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30CB">
            <w:pPr>
              <w:pStyle w:val="BodyText"/>
              <w:rPr>
                <w:lang w:val="en-NZ"/>
              </w:rPr>
            </w:pPr>
            <w:r w:rsidRPr="007130CB">
              <w:t xml:space="preserve">Evidence required to demonstrate competence in this unit must be relevant to and satisfy all the requirements of the elements and performance criteria on at </w:t>
            </w:r>
            <w:r w:rsidRPr="007130CB">
              <w:t xml:space="preserve">least two separate occasions and include: </w:t>
            </w:r>
          </w:p>
        </w:tc>
      </w:tr>
      <w:tr w:rsidTr="007130C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130CB" w:rsidP="007130CB">
            <w:pPr>
              <w:pStyle w:val="ListBullet"/>
            </w:pPr>
            <w:r w:rsidRPr="007130CB">
              <w:t>applying work health and safety (WHS)/occupational health and safety (OHS) legislated requirements, including:</w:t>
            </w:r>
          </w:p>
          <w:p w:rsidR="00000000" w:rsidRPr="007130CB" w:rsidP="007130CB">
            <w:pPr>
              <w:pStyle w:val="ListBullet2"/>
            </w:pPr>
            <w:r w:rsidRPr="007130CB">
              <w:t>emergency procedures</w:t>
            </w:r>
          </w:p>
          <w:p w:rsidR="00000000" w:rsidRPr="007130CB" w:rsidP="007130CB">
            <w:pPr>
              <w:pStyle w:val="ListBullet2"/>
            </w:pPr>
            <w:r w:rsidRPr="007130CB">
              <w:t>risk control measures</w:t>
            </w:r>
          </w:p>
          <w:p w:rsidR="00000000" w:rsidRPr="007130CB" w:rsidP="007130CB">
            <w:pPr>
              <w:pStyle w:val="ListBullet2"/>
            </w:pPr>
            <w:r w:rsidRPr="007130CB">
              <w:t>safe working practices</w:t>
            </w:r>
          </w:p>
          <w:p w:rsidR="00000000" w:rsidRPr="007130CB" w:rsidP="007130CB">
            <w:pPr>
              <w:pStyle w:val="ListBullet"/>
            </w:pPr>
            <w:r w:rsidRPr="007130CB">
              <w:t>communicating with personnel</w:t>
            </w:r>
          </w:p>
          <w:p w:rsidR="00000000" w:rsidRPr="007130CB" w:rsidP="007130CB">
            <w:pPr>
              <w:pStyle w:val="ListBullet"/>
            </w:pPr>
            <w:r w:rsidRPr="007130CB">
              <w:t>completing documentation using recording procedures</w:t>
            </w:r>
          </w:p>
          <w:p w:rsidR="00000000" w:rsidRPr="007130CB" w:rsidP="007130CB">
            <w:pPr>
              <w:pStyle w:val="ListBullet"/>
            </w:pPr>
            <w:r w:rsidRPr="007130CB">
              <w:t>identifying and responding to abnormal plant operating conditions</w:t>
            </w:r>
          </w:p>
          <w:p w:rsidR="00000000" w:rsidRPr="007130CB" w:rsidP="007130CB">
            <w:pPr>
              <w:pStyle w:val="ListBullet"/>
            </w:pPr>
            <w:r w:rsidRPr="007130CB">
              <w:t>implementing regulations, legislative requirements, codes of practice, manufacturers’ recommendations and specifications, and environmenta</w:t>
            </w:r>
            <w:r w:rsidRPr="007130CB">
              <w:t>l requirements</w:t>
            </w:r>
          </w:p>
          <w:p w:rsidR="00000000" w:rsidRPr="007130CB" w:rsidP="007130CB">
            <w:pPr>
              <w:pStyle w:val="ListBullet"/>
            </w:pPr>
            <w:r w:rsidRPr="007130CB">
              <w:t>interpreting manuals</w:t>
            </w:r>
          </w:p>
          <w:p w:rsidR="00000000" w:rsidRPr="007130CB" w:rsidP="007130CB">
            <w:pPr>
              <w:pStyle w:val="ListBullet"/>
            </w:pPr>
            <w:r w:rsidRPr="007130CB">
              <w:t xml:space="preserve">monitoring and inspecting dual fuel firing plant </w:t>
            </w:r>
          </w:p>
          <w:p w:rsidR="00000000" w:rsidRPr="007130CB" w:rsidP="007130CB">
            <w:pPr>
              <w:pStyle w:val="ListBullet"/>
            </w:pPr>
            <w:r w:rsidRPr="007130CB">
              <w:t xml:space="preserve">operating dual fuel firing plant </w:t>
            </w:r>
          </w:p>
          <w:p w:rsidR="00000000" w:rsidRPr="007130CB" w:rsidP="007130CB">
            <w:pPr>
              <w:pStyle w:val="ListBullet"/>
            </w:pPr>
            <w:r w:rsidRPr="007130CB">
              <w:t>organising resources</w:t>
            </w:r>
          </w:p>
          <w:p w:rsidR="00000000" w:rsidRPr="007130CB" w:rsidP="007130CB">
            <w:pPr>
              <w:pStyle w:val="ListBullet"/>
            </w:pPr>
            <w:r w:rsidRPr="007130CB">
              <w:t>planning dual fuel firing plant or equipment for operation</w:t>
            </w:r>
          </w:p>
          <w:p w:rsidR="00000000" w:rsidRPr="007130CB" w:rsidP="007130CB">
            <w:pPr>
              <w:pStyle w:val="ListBullet"/>
            </w:pPr>
            <w:r w:rsidRPr="007130CB">
              <w:t>reporting on dual fuel firing plant status</w:t>
            </w:r>
          </w:p>
          <w:p w:rsidR="00000000" w:rsidRPr="007130CB" w:rsidP="007130CB">
            <w:pPr>
              <w:pStyle w:val="ListBullet"/>
            </w:pPr>
            <w:r w:rsidRPr="007130CB">
              <w:t xml:space="preserve">testing dual fuel firing plant operationally using diagnostic and data analysis techniques </w:t>
            </w:r>
          </w:p>
          <w:p w:rsidR="00000000" w:rsidRPr="007130CB" w:rsidP="007130CB">
            <w:pPr>
              <w:pStyle w:val="ListBullet"/>
            </w:pPr>
            <w:r w:rsidRPr="007130CB">
              <w:t>using testing and measurement instruments to identify faults and abnormalities</w:t>
            </w:r>
          </w:p>
          <w:p w:rsidR="00000000" w:rsidRPr="007130CB" w:rsidP="007130CB">
            <w:pPr>
              <w:pStyle w:val="ListBullet"/>
            </w:pPr>
            <w:r w:rsidRPr="007130CB">
              <w:t>working with permit to work system.</w:t>
            </w:r>
          </w:p>
        </w:tc>
      </w:tr>
    </w:tbl>
    <w:p w:rsidR="00000000" w:rsidRPr="007130CB" w:rsidP="007130CB">
      <w:pPr>
        <w:pStyle w:val="NoPaddingFontSize1"/>
      </w:pPr>
    </w:p>
    <w:p w:rsidR="00000000" w:rsidRPr="007130CB" w:rsidP="007130CB">
      <w:pPr>
        <w:pStyle w:val="AllowPageBreak"/>
      </w:pPr>
    </w:p>
    <w:p w:rsidR="00000000" w:rsidRPr="007130CB" w:rsidP="007130CB">
      <w:pPr>
        <w:pStyle w:val="Heading1"/>
      </w:pPr>
      <w:bookmarkStart w:id="13" w:name="O_1192621"/>
      <w:bookmarkEnd w:id="13"/>
      <w:r w:rsidRPr="007130CB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130C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30CB">
            <w:pPr>
              <w:pStyle w:val="BodyText"/>
              <w:rPr>
                <w:lang w:val="en-NZ"/>
              </w:rPr>
            </w:pPr>
            <w:r w:rsidRPr="007130CB">
              <w:t xml:space="preserve">Evidence </w:t>
            </w:r>
            <w:r w:rsidRPr="007130CB">
              <w:t xml:space="preserve">required to demonstrate competence in this unit must be relevant to and satisfy all the requirements of the elements and performance criteria and include knowledge of: </w:t>
            </w:r>
          </w:p>
        </w:tc>
      </w:tr>
      <w:tr w:rsidTr="007130C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130CB" w:rsidP="007130CB">
            <w:pPr>
              <w:pStyle w:val="ListBullet"/>
            </w:pPr>
            <w:r w:rsidRPr="007130CB">
              <w:t>arrangements for power generation plant</w:t>
            </w:r>
          </w:p>
          <w:p w:rsidR="00000000" w:rsidRPr="007130CB" w:rsidP="007130CB">
            <w:pPr>
              <w:pStyle w:val="ListBullet"/>
            </w:pPr>
            <w:r w:rsidRPr="007130CB">
              <w:t>dual fuel firing plant and equipment, locatio</w:t>
            </w:r>
            <w:r w:rsidRPr="007130CB">
              <w:t>n and operating parameters</w:t>
            </w:r>
          </w:p>
          <w:p w:rsidR="00000000" w:rsidRPr="007130CB" w:rsidP="007130CB">
            <w:pPr>
              <w:pStyle w:val="ListBullet"/>
            </w:pPr>
            <w:r w:rsidRPr="007130CB">
              <w:t>dual fuel firing plant status</w:t>
            </w:r>
          </w:p>
          <w:p w:rsidR="00000000" w:rsidRPr="007130CB" w:rsidP="007130CB">
            <w:pPr>
              <w:pStyle w:val="ListBullet"/>
            </w:pPr>
            <w:r w:rsidRPr="007130CB">
              <w:t>manuals</w:t>
            </w:r>
          </w:p>
          <w:p w:rsidR="00000000" w:rsidRPr="007130CB" w:rsidP="007130CB">
            <w:pPr>
              <w:pStyle w:val="ListBullet"/>
            </w:pPr>
            <w:r w:rsidRPr="007130CB">
              <w:t>permit to work system</w:t>
            </w:r>
          </w:p>
          <w:p w:rsidR="00000000" w:rsidRPr="007130CB" w:rsidP="007130CB">
            <w:pPr>
              <w:pStyle w:val="ListBullet"/>
            </w:pPr>
            <w:r w:rsidRPr="007130CB">
              <w:t>regulations, legislative requirements, codes of practice, manufacturers’ recommendations and specifications, and environmental requirements</w:t>
            </w:r>
          </w:p>
          <w:p w:rsidR="00000000" w:rsidRPr="007130CB" w:rsidP="007130CB">
            <w:pPr>
              <w:pStyle w:val="ListBullet"/>
            </w:pPr>
            <w:r w:rsidRPr="007130CB">
              <w:t xml:space="preserve">testing and fault-finding techniques </w:t>
            </w:r>
          </w:p>
          <w:p w:rsidR="00000000" w:rsidRPr="007130CB" w:rsidP="007130CB">
            <w:pPr>
              <w:pStyle w:val="ListBullet"/>
            </w:pPr>
            <w:r w:rsidRPr="007130CB">
              <w:t xml:space="preserve">WHS/OHS requirements, including: </w:t>
            </w:r>
          </w:p>
          <w:p w:rsidR="00000000" w:rsidRPr="007130CB" w:rsidP="007130CB">
            <w:pPr>
              <w:pStyle w:val="ListBullet2"/>
            </w:pPr>
            <w:r w:rsidRPr="007130CB">
              <w:t>emergency procedures</w:t>
            </w:r>
          </w:p>
          <w:p w:rsidR="00000000" w:rsidRPr="007130CB" w:rsidP="007130CB">
            <w:pPr>
              <w:pStyle w:val="ListBullet2"/>
            </w:pPr>
            <w:r w:rsidRPr="007130CB">
              <w:t>risk control measures</w:t>
            </w:r>
          </w:p>
          <w:p w:rsidR="00000000" w:rsidRPr="007130CB" w:rsidP="007130CB">
            <w:pPr>
              <w:pStyle w:val="ListBullet2"/>
            </w:pPr>
            <w:r w:rsidRPr="007130CB">
              <w:t>safe working practices</w:t>
            </w:r>
          </w:p>
          <w:p w:rsidR="00000000" w:rsidRPr="007130CB" w:rsidP="007130CB">
            <w:pPr>
              <w:pStyle w:val="ListBullet"/>
            </w:pPr>
            <w:r w:rsidRPr="007130CB">
              <w:t xml:space="preserve">workplace documentation </w:t>
            </w:r>
          </w:p>
          <w:p w:rsidR="00000000" w:rsidRPr="007130CB" w:rsidP="007130CB">
            <w:pPr>
              <w:pStyle w:val="ListBullet"/>
            </w:pPr>
            <w:r w:rsidRPr="007130CB">
              <w:t>workplace policies and procedures.</w:t>
            </w:r>
          </w:p>
        </w:tc>
      </w:tr>
    </w:tbl>
    <w:p w:rsidR="00000000" w:rsidRPr="007130CB" w:rsidP="007130CB">
      <w:pPr>
        <w:pStyle w:val="NoPaddingFontSize1"/>
      </w:pPr>
    </w:p>
    <w:p w:rsidR="00000000" w:rsidRPr="007130CB" w:rsidP="007130CB">
      <w:pPr>
        <w:pStyle w:val="AllowPageBreak"/>
      </w:pPr>
    </w:p>
    <w:p w:rsidR="00000000" w:rsidRPr="007130CB" w:rsidP="007130CB">
      <w:pPr>
        <w:pStyle w:val="Heading1"/>
      </w:pPr>
      <w:bookmarkStart w:id="14" w:name="O_1192622"/>
      <w:bookmarkEnd w:id="14"/>
      <w:r w:rsidRPr="007130CB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130C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130CB" w:rsidP="007130CB">
            <w:pPr>
              <w:pStyle w:val="BodyText"/>
            </w:pPr>
            <w:r w:rsidRPr="007130CB">
              <w:t xml:space="preserve">Assessors must hold credentials specified within the Standards for Registered Training Organisations current at the time of assessment. </w:t>
            </w:r>
          </w:p>
          <w:p w:rsidR="00000000" w:rsidRPr="007130CB" w:rsidP="007130CB">
            <w:pPr>
              <w:pStyle w:val="BodyText"/>
            </w:pPr>
            <w:r w:rsidRPr="007130CB">
              <w:t>Assessment must satisfy the Principles of Assessment and Rules of Evidence and all regulatory requirements included wit</w:t>
            </w:r>
            <w:r w:rsidRPr="007130CB">
              <w:t>hin the Standards for Registered Training Organisations current at the time of assessment.</w:t>
            </w:r>
          </w:p>
          <w:p w:rsidR="00000000" w:rsidRPr="007130CB" w:rsidP="007130CB">
            <w:pPr>
              <w:pStyle w:val="BodyText"/>
            </w:pPr>
            <w:r w:rsidRPr="007130CB">
              <w:t>Assessment must occur in workplace operational situations where it is appropriate to do so; where this is not appropriate, assessment must occur in simulated workpla</w:t>
            </w:r>
            <w:r w:rsidRPr="007130CB">
              <w:t>ce operational situations that replicate workplace conditions.</w:t>
            </w:r>
          </w:p>
          <w:p w:rsidR="00000000" w:rsidRPr="007130CB" w:rsidP="007130CB">
            <w:pPr>
              <w:pStyle w:val="BodyText"/>
            </w:pPr>
            <w:r w:rsidRPr="007130CB">
              <w:t>Assessment processes and techniques must be appropriate to the language, literacy and numeracy requirements of the work being performed and the needs of the candidate.</w:t>
            </w:r>
          </w:p>
          <w:p w:rsidR="00000000" w:rsidRPr="007130CB" w:rsidP="007130CB">
            <w:pPr>
              <w:pStyle w:val="BodyText"/>
            </w:pPr>
            <w:r w:rsidRPr="007130CB">
              <w:t xml:space="preserve">Resources for assessment </w:t>
            </w:r>
            <w:r w:rsidRPr="007130CB">
              <w:t>must include access to:</w:t>
            </w:r>
          </w:p>
          <w:p w:rsidR="00000000" w:rsidRPr="007130CB" w:rsidP="007130CB">
            <w:pPr>
              <w:pStyle w:val="ListBullet"/>
            </w:pPr>
            <w:r w:rsidRPr="007130CB">
              <w:t>a range of relevant exercises, case studies and/or other simulations</w:t>
            </w:r>
          </w:p>
          <w:p w:rsidR="00000000" w:rsidRPr="007130CB" w:rsidP="007130CB">
            <w:pPr>
              <w:pStyle w:val="ListBullet"/>
            </w:pPr>
            <w:r w:rsidRPr="007130CB">
              <w:t xml:space="preserve">relevant and appropriate materials, tools, equipment and personal protective equipment (PPE) currently used in industry </w:t>
            </w:r>
          </w:p>
          <w:p w:rsidR="00000000" w:rsidRPr="007130CB" w:rsidP="007130CB">
            <w:pPr>
              <w:pStyle w:val="ListBullet"/>
            </w:pPr>
            <w:r w:rsidRPr="007130CB">
              <w:t>applicable documentation, including workp</w:t>
            </w:r>
            <w:r w:rsidRPr="007130CB">
              <w:t>lace procedures, equipment specifications, regulations, codes of practice and operation manuals.</w:t>
            </w:r>
          </w:p>
        </w:tc>
      </w:tr>
    </w:tbl>
    <w:p w:rsidR="00000000" w:rsidRPr="007130CB" w:rsidP="007130CB">
      <w:pPr>
        <w:pStyle w:val="NoPaddingFontSize1"/>
      </w:pPr>
    </w:p>
    <w:p w:rsidR="00000000" w:rsidRPr="007130CB" w:rsidP="007130CB">
      <w:pPr>
        <w:pStyle w:val="AllowPageBreak"/>
      </w:pPr>
    </w:p>
    <w:p w:rsidR="00000000" w:rsidRPr="007130CB" w:rsidP="007130CB">
      <w:pPr>
        <w:pStyle w:val="Heading1"/>
      </w:pPr>
      <w:bookmarkStart w:id="15" w:name="O_1192625"/>
      <w:bookmarkEnd w:id="15"/>
      <w:r w:rsidRPr="007130CB">
        <w:t>Links</w:t>
      </w:r>
    </w:p>
    <w:p w:rsidR="00000000" w:rsidRPr="007130CB" w:rsidP="00065033">
      <w:pPr>
        <w:pStyle w:val="BodyText"/>
      </w:pPr>
      <w:r w:rsidRPr="007130CB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"https://vetnet.gov.au/Pages/TrainingDocs.aspx?q=1715b9fa-e7bd-441c-bb8d-cf22c9c825a8" </w:instrText>
      </w:r>
      <w:r>
        <w:fldChar w:fldCharType="separate"/>
      </w:r>
      <w:r w:rsidRPr="00BD6672">
        <w:rPr>
          <w:rStyle w:val="Hyperlink"/>
        </w:rPr>
        <w:t>https://vetnet.gov.au/Pages/TrainingDocs.aspx?q=1715b9fa-e7bd-441c-bb8d-cf22c9c825a8</w:t>
      </w:r>
      <w:r>
        <w:fldChar w:fldCharType="end"/>
      </w:r>
    </w:p>
    <w:p w:rsidR="00000000" w:rsidRPr="007130CB" w:rsidP="007130CB"/>
    <w:sectPr w:rsidSect="007130CB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130C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130CB" w:rsidRPr="00065033" w:rsidP="0006503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130C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65033" w:rsidP="007130C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065033" w:rsidP="007130C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Powering Skills Organisation</w:t>
    </w:r>
    <w:r>
      <w:fldChar w:fldCharType="end"/>
    </w:r>
  </w:p>
  <w:p w:rsidR="00065033" w:rsidP="007130CB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130CB" w:rsidP="007130C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065033">
      <w:t>Approved</w:t>
    </w:r>
    <w:r w:rsidR="00065033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065033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065033">
      <w:rPr>
        <w:noProof/>
      </w:rPr>
      <w:t>5</w:t>
    </w:r>
    <w:r>
      <w:rPr>
        <w:noProof/>
      </w:rPr>
      <w:fldChar w:fldCharType="end"/>
    </w:r>
  </w:p>
  <w:p w:rsidR="007130CB" w:rsidP="007130C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065033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065033">
      <w:t>Powering Skills Organisation</w:t>
    </w:r>
    <w:r w:rsidR="00065033">
      <w:fldChar w:fldCharType="end"/>
    </w:r>
  </w:p>
  <w:p w:rsidR="007130CB" w:rsidP="007130C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130C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6503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130CB" w:rsidRPr="00065033" w:rsidP="0006503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130C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65033" w:rsidRPr="002D2AF8" w:rsidP="007130C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UEPOPS090 Operate and monitor dual fuel firing plant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065033" w:rsidP="007130CB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130CB" w:rsidRPr="002D2AF8" w:rsidP="007130C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065033">
      <w:t>UEPOPS090 Operate and monitor dual fuel firing plant</w:t>
    </w:r>
    <w:r w:rsidR="00065033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065033">
      <w:rPr>
        <w:noProof/>
      </w:rPr>
      <w:t>2 March 2025</w:t>
    </w:r>
    <w:r>
      <w:fldChar w:fldCharType="end"/>
    </w:r>
  </w:p>
  <w:p w:rsidR="007130CB" w:rsidP="007130C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836AFB8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85C2F5D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1B92365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130C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130C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130C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130C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130C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130C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130C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130C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130C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130C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130C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130CB"/>
  </w:style>
  <w:style w:type="character" w:customStyle="1" w:styleId="Heading1Char">
    <w:name w:val="Heading 1 Char"/>
    <w:basedOn w:val="DefaultParagraphFont"/>
    <w:link w:val="Heading1"/>
    <w:rsid w:val="007130C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130C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130C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130CB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7130CB"/>
    <w:rPr>
      <w:b/>
      <w:spacing w:val="0"/>
    </w:rPr>
  </w:style>
  <w:style w:type="paragraph" w:styleId="ListBullet2">
    <w:name w:val="List Bullet 2"/>
    <w:basedOn w:val="List2"/>
    <w:rsid w:val="007130CB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7130C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130C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7130C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130C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130C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130C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130C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130C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130C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130C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130C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130C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130C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130C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130C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130C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130C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130C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130C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130C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130C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130C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7130C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130C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130C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7130C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130C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130C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130C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130C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130C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130C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130C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130CB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7130CB"/>
    <w:rPr>
      <w:i/>
    </w:rPr>
  </w:style>
  <w:style w:type="paragraph" w:styleId="Caption">
    <w:name w:val="caption"/>
    <w:basedOn w:val="BodyText"/>
    <w:next w:val="Normal"/>
    <w:qFormat/>
    <w:rsid w:val="007130C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130C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130C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130CB"/>
  </w:style>
  <w:style w:type="paragraph" w:styleId="TableofFigures">
    <w:name w:val="table of figures"/>
    <w:basedOn w:val="Normal"/>
    <w:next w:val="Normal"/>
    <w:semiHidden/>
    <w:rsid w:val="007130C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130CB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7130CB"/>
    <w:rPr>
      <w:rFonts w:ascii="Wingdings" w:hAnsi="Wingdings"/>
    </w:rPr>
  </w:style>
  <w:style w:type="paragraph" w:customStyle="1" w:styleId="TableHeading">
    <w:name w:val="Table Heading"/>
    <w:basedOn w:val="HeadingBase"/>
    <w:rsid w:val="007130C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130CB"/>
    <w:rPr>
      <w:color w:val="0033CC"/>
      <w:u w:val="none"/>
    </w:rPr>
  </w:style>
  <w:style w:type="paragraph" w:customStyle="1" w:styleId="BodyTextRight">
    <w:name w:val="Body Text Right"/>
    <w:basedOn w:val="BodyText"/>
    <w:rsid w:val="007130C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130C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130CB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130C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130C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130C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130CB"/>
    <w:rPr>
      <w:sz w:val="32"/>
    </w:rPr>
  </w:style>
  <w:style w:type="paragraph" w:customStyle="1" w:styleId="HeadingProcedure">
    <w:name w:val="Heading Procedure"/>
    <w:basedOn w:val="HeadingBase"/>
    <w:next w:val="Normal"/>
    <w:rsid w:val="007130C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130CB"/>
    <w:pPr>
      <w:spacing w:before="60" w:after="60"/>
    </w:pPr>
  </w:style>
  <w:style w:type="paragraph" w:styleId="ListContinue">
    <w:name w:val="List Continue"/>
    <w:basedOn w:val="List"/>
    <w:rsid w:val="007130CB"/>
    <w:pPr>
      <w:ind w:firstLine="0"/>
    </w:pPr>
  </w:style>
  <w:style w:type="paragraph" w:customStyle="1" w:styleId="ListNote">
    <w:name w:val="List Note"/>
    <w:basedOn w:val="List"/>
    <w:rsid w:val="007130C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130C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130C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130CB"/>
    <w:rPr>
      <w:rFonts w:ascii="Courier New" w:hAnsi="Courier New"/>
    </w:rPr>
  </w:style>
  <w:style w:type="paragraph" w:customStyle="1" w:styleId="NoteBullet">
    <w:name w:val="Note Bullet"/>
    <w:basedOn w:val="Note"/>
    <w:rsid w:val="007130C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130C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130C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130C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130CB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7130C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130C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130CB"/>
    <w:rPr>
      <w:b/>
      <w:smallCaps/>
    </w:rPr>
  </w:style>
  <w:style w:type="paragraph" w:customStyle="1" w:styleId="TableListNumber">
    <w:name w:val="Table List Number"/>
    <w:basedOn w:val="ListNumber"/>
    <w:rsid w:val="007130C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130C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130CB"/>
    <w:pPr>
      <w:numPr>
        <w:numId w:val="9"/>
      </w:numPr>
    </w:pPr>
  </w:style>
  <w:style w:type="paragraph" w:customStyle="1" w:styleId="ListAlpha2">
    <w:name w:val="List Alpha 2"/>
    <w:basedOn w:val="List2"/>
    <w:rsid w:val="007130CB"/>
    <w:pPr>
      <w:numPr>
        <w:numId w:val="8"/>
      </w:numPr>
    </w:pPr>
  </w:style>
  <w:style w:type="paragraph" w:styleId="List2">
    <w:name w:val="List 2"/>
    <w:basedOn w:val="BodyText"/>
    <w:rsid w:val="007130C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130C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130C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130C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130CB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130CB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7130CB"/>
    <w:pPr>
      <w:numPr>
        <w:numId w:val="4"/>
      </w:numPr>
    </w:pPr>
  </w:style>
  <w:style w:type="paragraph" w:styleId="ListContinue2">
    <w:name w:val="List Continue 2"/>
    <w:basedOn w:val="List2"/>
    <w:rsid w:val="007130CB"/>
    <w:pPr>
      <w:ind w:firstLine="0"/>
    </w:pPr>
  </w:style>
  <w:style w:type="paragraph" w:styleId="ListContinue3">
    <w:name w:val="List Continue 3"/>
    <w:basedOn w:val="List3"/>
    <w:rsid w:val="007130CB"/>
    <w:pPr>
      <w:ind w:left="1021" w:firstLine="0"/>
    </w:pPr>
  </w:style>
  <w:style w:type="paragraph" w:styleId="ListContinue4">
    <w:name w:val="List Continue 4"/>
    <w:basedOn w:val="List4"/>
    <w:rsid w:val="007130CB"/>
    <w:pPr>
      <w:ind w:firstLine="0"/>
    </w:pPr>
  </w:style>
  <w:style w:type="paragraph" w:styleId="ListContinue5">
    <w:name w:val="List Continue 5"/>
    <w:basedOn w:val="List5"/>
    <w:rsid w:val="007130CB"/>
    <w:pPr>
      <w:ind w:firstLine="0"/>
    </w:pPr>
  </w:style>
  <w:style w:type="paragraph" w:styleId="ListNumber3">
    <w:name w:val="List Number 3"/>
    <w:basedOn w:val="List3"/>
    <w:rsid w:val="007130CB"/>
    <w:pPr>
      <w:numPr>
        <w:numId w:val="5"/>
      </w:numPr>
    </w:pPr>
  </w:style>
  <w:style w:type="paragraph" w:styleId="ListNumber4">
    <w:name w:val="List Number 4"/>
    <w:basedOn w:val="List4"/>
    <w:rsid w:val="007130CB"/>
    <w:pPr>
      <w:numPr>
        <w:numId w:val="6"/>
      </w:numPr>
    </w:pPr>
  </w:style>
  <w:style w:type="paragraph" w:styleId="ListNumber5">
    <w:name w:val="List Number 5"/>
    <w:basedOn w:val="List5"/>
    <w:rsid w:val="007130CB"/>
    <w:pPr>
      <w:numPr>
        <w:numId w:val="7"/>
      </w:numPr>
    </w:pPr>
  </w:style>
  <w:style w:type="paragraph" w:styleId="BlockText">
    <w:name w:val="Block Text"/>
    <w:basedOn w:val="Normal"/>
    <w:rsid w:val="007130C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130C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130CB"/>
    <w:rPr>
      <w:sz w:val="16"/>
      <w:vertAlign w:val="superscript"/>
    </w:rPr>
  </w:style>
  <w:style w:type="character" w:customStyle="1" w:styleId="Symbols">
    <w:name w:val="Symbols"/>
    <w:basedOn w:val="DefaultParagraphFont"/>
    <w:rsid w:val="007130CB"/>
    <w:rPr>
      <w:rFonts w:ascii="Symbol" w:hAnsi="Symbol"/>
    </w:rPr>
  </w:style>
  <w:style w:type="character" w:customStyle="1" w:styleId="MenuOptions">
    <w:name w:val="Menu Options"/>
    <w:basedOn w:val="DefaultParagraphFont"/>
    <w:rsid w:val="007130C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130CB"/>
    <w:rPr>
      <w:b/>
    </w:rPr>
  </w:style>
  <w:style w:type="character" w:customStyle="1" w:styleId="Underlined">
    <w:name w:val="Underlined"/>
    <w:basedOn w:val="DefaultParagraphFont"/>
    <w:rsid w:val="007130CB"/>
    <w:rPr>
      <w:u w:val="single"/>
    </w:rPr>
  </w:style>
  <w:style w:type="paragraph" w:customStyle="1" w:styleId="TableBodyTextRight">
    <w:name w:val="Table Body Text Right"/>
    <w:basedOn w:val="TableBodyText"/>
    <w:rsid w:val="007130C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130CB"/>
    <w:rPr>
      <w:sz w:val="18"/>
    </w:rPr>
  </w:style>
  <w:style w:type="paragraph" w:customStyle="1" w:styleId="BodySmallRight">
    <w:name w:val="Body Small Right"/>
    <w:basedOn w:val="BodyTextRight"/>
    <w:rsid w:val="007130CB"/>
    <w:rPr>
      <w:sz w:val="18"/>
      <w:szCs w:val="18"/>
    </w:rPr>
  </w:style>
  <w:style w:type="paragraph" w:customStyle="1" w:styleId="MarginEdition">
    <w:name w:val="Margin Edition"/>
    <w:basedOn w:val="MarginNote"/>
    <w:rsid w:val="007130C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130CB"/>
    <w:rPr>
      <w:sz w:val="2"/>
      <w:szCs w:val="2"/>
    </w:rPr>
  </w:style>
  <w:style w:type="character" w:customStyle="1" w:styleId="Small">
    <w:name w:val="Small"/>
    <w:basedOn w:val="DefaultParagraphFont"/>
    <w:rsid w:val="007130CB"/>
    <w:rPr>
      <w:sz w:val="16"/>
    </w:rPr>
  </w:style>
  <w:style w:type="paragraph" w:customStyle="1" w:styleId="WideTable">
    <w:name w:val="Wide Table"/>
    <w:basedOn w:val="Normal"/>
    <w:rsid w:val="007130C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130CB"/>
  </w:style>
  <w:style w:type="paragraph" w:styleId="Quote">
    <w:name w:val="Quote"/>
    <w:basedOn w:val="Heading1"/>
    <w:link w:val="QuoteChar"/>
    <w:qFormat/>
    <w:rsid w:val="007130C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130C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130CB"/>
    <w:pPr>
      <w:pageBreakBefore/>
    </w:pPr>
  </w:style>
  <w:style w:type="paragraph" w:customStyle="1" w:styleId="Border">
    <w:name w:val="Border"/>
    <w:basedOn w:val="Normal"/>
    <w:qFormat/>
    <w:rsid w:val="007130C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130C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130C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130C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130C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130C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130C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130C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130C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130CB"/>
    <w:rPr>
      <w:u w:val="single"/>
    </w:rPr>
  </w:style>
  <w:style w:type="character" w:customStyle="1" w:styleId="BoldandItalics">
    <w:name w:val="Bold and Italics"/>
    <w:qFormat/>
    <w:rsid w:val="007130CB"/>
    <w:rPr>
      <w:b/>
      <w:i/>
      <w:u w:val="none"/>
    </w:rPr>
  </w:style>
  <w:style w:type="paragraph" w:styleId="BalloonText">
    <w:name w:val="Balloon Text"/>
    <w:basedOn w:val="Normal"/>
    <w:link w:val="BalloonTextChar"/>
    <w:rsid w:val="007130C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130C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130C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130C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130C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130C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130CB"/>
    <w:pPr>
      <w:spacing w:before="0" w:after="0"/>
    </w:pPr>
  </w:style>
  <w:style w:type="paragraph" w:customStyle="1" w:styleId="BodyTextBold">
    <w:name w:val="Body Text Bold"/>
    <w:basedOn w:val="BodyText"/>
    <w:qFormat/>
    <w:rsid w:val="007130CB"/>
    <w:rPr>
      <w:b/>
    </w:rPr>
  </w:style>
  <w:style w:type="character" w:styleId="Hyperlink">
    <w:name w:val="Hyperlink"/>
    <w:basedOn w:val="DefaultParagraphFont"/>
    <w:uiPriority w:val="99"/>
    <w:unhideWhenUsed/>
    <w:rsid w:val="0006503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1157</Words>
  <Characters>7568</Characters>
  <Application>Microsoft Office Word</Application>
  <DocSecurity>0</DocSecurity>
  <Lines>270</Lines>
  <Paragraphs>150</Paragraphs>
  <ScaleCrop>false</ScaleCrop>
  <Company>Author-it Software Corporation Ltd.</Company>
  <LinksUpToDate>false</LinksUpToDate>
  <CharactersWithSpaces>8575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UEPOPS090 Operate and monitor dual fuel firing plant</dc:title>
  <dc:subject>Approved</dc:subject>
  <dc:creator>Powering Skills Organisation</dc:creator>
  <cp:keywords>Release: 1</cp:keywords>
  <dc:description>Review Date: 12 April 2008</dc:description>
  <cp:lastModifiedBy>HSD_TPCMSd.prod</cp:lastModifiedBy>
  <cp:revision>3</cp:revision>
  <dcterms:created xsi:type="dcterms:W3CDTF">2025-03-01T13:55:00Z</dcterms:created>
  <dcterms:modified xsi:type="dcterms:W3CDTF">2025-03-01T13:55:00Z</dcterms:modified>
</cp:coreProperties>
</file>