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731A" w:rsidP="006773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UEPOPS089 Operate and monitor d.c. electrical systems</w:t>
      </w:r>
      <w:r>
        <w:fldChar w:fldCharType="end"/>
      </w:r>
    </w:p>
    <w:p w:rsidR="0067731A" w:rsidP="0067731A">
      <w:pPr>
        <w:pStyle w:val="Version"/>
        <w:sectPr w:rsidSect="00DA56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5615" w:rsidP="00DA5615">
      <w:pPr>
        <w:pStyle w:val="SuperHeading"/>
      </w:pPr>
      <w:r w:rsidRPr="00DA5615">
        <w:t>UEPOPS089 Operate and monitor d.c. electrical systems</w:t>
      </w:r>
    </w:p>
    <w:p w:rsidR="00000000" w:rsidRPr="00DA5615" w:rsidP="00DA5615">
      <w:pPr>
        <w:pStyle w:val="Heading1"/>
      </w:pPr>
      <w:bookmarkStart w:id="1" w:name="O_1192590"/>
      <w:bookmarkEnd w:id="1"/>
      <w:r w:rsidRPr="00DA561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5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615" w:rsidP="00DA5615">
            <w:pPr>
              <w:pStyle w:val="BodyText"/>
            </w:pPr>
            <w:r w:rsidRPr="00DA5615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DA5615" w:rsidP="00DA5615">
      <w:pPr>
        <w:pStyle w:val="NoPaddingFontSize1"/>
      </w:pPr>
    </w:p>
    <w:p w:rsidR="00000000" w:rsidRPr="00DA5615" w:rsidP="00DA5615">
      <w:pPr>
        <w:pStyle w:val="AllowPageBreak"/>
      </w:pPr>
    </w:p>
    <w:p w:rsidR="00000000" w:rsidRPr="00DA5615" w:rsidP="00DA5615">
      <w:pPr>
        <w:pStyle w:val="Heading1"/>
      </w:pPr>
      <w:bookmarkStart w:id="2" w:name="O_1192591"/>
      <w:bookmarkEnd w:id="2"/>
      <w:r w:rsidRPr="00DA561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5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615" w:rsidP="00DA5615">
            <w:pPr>
              <w:pStyle w:val="BodyText"/>
            </w:pPr>
            <w:r w:rsidRPr="00DA5615">
              <w:t>This unit involves the skills a</w:t>
            </w:r>
            <w:r w:rsidRPr="00DA5615">
              <w:t>nd knowledge required to operate and monitor local and remote operation of direct current (d.c.) electrical system, including switchgears, ring main units, switchboards, rectifier and distribution systems.</w:t>
            </w:r>
          </w:p>
          <w:p w:rsidR="00000000" w:rsidRPr="00DA5615" w:rsidP="00DA5615">
            <w:pPr>
              <w:pStyle w:val="BodyText"/>
            </w:pPr>
            <w:r w:rsidRPr="00DA5615">
              <w:t xml:space="preserve">Electrical systems in power generating facilities </w:t>
            </w:r>
            <w:r w:rsidRPr="00DA5615">
              <w:t>distribute electrical power to system components and provide electrical protection for power sources and components.</w:t>
            </w:r>
          </w:p>
          <w:p w:rsidR="00000000" w:rsidRPr="00DA5615" w:rsidP="00DA5615">
            <w:pPr>
              <w:pStyle w:val="BodyText"/>
            </w:pPr>
            <w:r w:rsidRPr="00DA5615">
              <w:t>Competency in this unit requires the ability to plan switching operations work; carry out operation of switchgear, switchboards and rectifi</w:t>
            </w:r>
            <w:r w:rsidRPr="00DA5615">
              <w:t>er systems;</w:t>
            </w:r>
            <w:r w:rsidRPr="00DA5615">
              <w:rPr>
                <w:rStyle w:val="SpecialBold"/>
              </w:rPr>
              <w:t xml:space="preserve"> </w:t>
            </w:r>
            <w:r w:rsidRPr="00DA5615">
              <w:t>test switchgear and rectifier equipment operation; analyse switchgear and rectifier system faults;</w:t>
            </w:r>
            <w:r w:rsidRPr="00DA5615">
              <w:rPr>
                <w:rStyle w:val="SpecialBold"/>
              </w:rPr>
              <w:t xml:space="preserve"> </w:t>
            </w:r>
            <w:r w:rsidRPr="00DA5615">
              <w:t xml:space="preserve">inspect and monitor switchgear and switchboard systems; and complete all documentation. Individuals will, in general, work under supervision, in </w:t>
            </w:r>
            <w:r w:rsidRPr="00DA5615">
              <w:t xml:space="preserve">a power generation facility as an operator.  </w:t>
            </w:r>
          </w:p>
          <w:p w:rsidR="00000000" w:rsidRPr="00DA5615" w:rsidP="00DA5615">
            <w:pPr>
              <w:pStyle w:val="BodyText"/>
            </w:pPr>
            <w:r w:rsidRPr="00DA5615">
              <w:t>Power generation plant operators are trained and authorised to isolate, prepare plant and issue permits to work.</w:t>
            </w:r>
          </w:p>
          <w:p w:rsidR="00000000" w:rsidRPr="00DA5615" w:rsidP="00DA5615">
            <w:pPr>
              <w:pStyle w:val="BodyText"/>
            </w:pPr>
            <w:r w:rsidRPr="00DA5615">
              <w:t>No licensing, legislative or certification requirements apply to this unit at the time of publica</w:t>
            </w:r>
            <w:r w:rsidRPr="00DA5615">
              <w:t>tion.</w:t>
            </w:r>
          </w:p>
        </w:tc>
      </w:tr>
    </w:tbl>
    <w:p w:rsidR="0067731A" w:rsidP="00DA5615">
      <w:pPr>
        <w:pStyle w:val="NoPaddingFontSize1"/>
      </w:pPr>
    </w:p>
    <w:p w:rsidR="0067731A" w:rsidP="00DA5615">
      <w:pPr>
        <w:pStyle w:val="NoPaddingFontSize1"/>
      </w:pPr>
    </w:p>
    <w:p w:rsidR="00000000" w:rsidRPr="00DA5615" w:rsidP="00DA5615">
      <w:pPr>
        <w:pStyle w:val="Heading1"/>
      </w:pPr>
      <w:bookmarkStart w:id="3" w:name="O_1192592"/>
      <w:bookmarkEnd w:id="3"/>
      <w:r w:rsidRPr="00DA561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5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615" w:rsidP="00DA5615">
            <w:pPr>
              <w:pStyle w:val="BodyText"/>
            </w:pPr>
            <w:r w:rsidRPr="00DA5615">
              <w:t>There are no prerequisite units</w:t>
            </w:r>
          </w:p>
        </w:tc>
      </w:tr>
    </w:tbl>
    <w:p w:rsidR="00000000" w:rsidRPr="00DA5615" w:rsidP="00DA5615">
      <w:pPr>
        <w:pStyle w:val="NoPaddingFontSize1"/>
      </w:pPr>
    </w:p>
    <w:p w:rsidR="00000000" w:rsidRPr="00DA5615" w:rsidP="00DA5615">
      <w:pPr>
        <w:pStyle w:val="AllowPageBreak"/>
      </w:pPr>
    </w:p>
    <w:p w:rsidR="00000000" w:rsidRPr="00DA5615" w:rsidP="00DA5615">
      <w:pPr>
        <w:pStyle w:val="Heading1"/>
      </w:pPr>
      <w:bookmarkStart w:id="4" w:name="O_1192593"/>
      <w:bookmarkEnd w:id="4"/>
      <w:r w:rsidRPr="00DA561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5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615" w:rsidP="00DA5615">
            <w:pPr>
              <w:pStyle w:val="BodyText"/>
            </w:pPr>
            <w:r w:rsidRPr="00DA5615">
              <w:t>Operations</w:t>
            </w:r>
          </w:p>
        </w:tc>
      </w:tr>
    </w:tbl>
    <w:p w:rsidR="00000000" w:rsidRPr="00DA5615" w:rsidP="00DA5615">
      <w:pPr>
        <w:pStyle w:val="NoPaddingFontSize1"/>
      </w:pPr>
    </w:p>
    <w:p w:rsidR="00000000" w:rsidRPr="00DA5615" w:rsidP="00DA5615">
      <w:pPr>
        <w:pStyle w:val="AllowPageBreak"/>
      </w:pPr>
    </w:p>
    <w:p w:rsidR="00000000" w:rsidRPr="00DA5615" w:rsidP="00DA5615">
      <w:pPr>
        <w:pStyle w:val="Heading1"/>
      </w:pPr>
      <w:bookmarkStart w:id="5" w:name="O_1192594"/>
      <w:bookmarkEnd w:id="5"/>
      <w:r w:rsidRPr="00DA561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5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615" w:rsidP="00DA5615">
            <w:pPr>
              <w:pStyle w:val="BodyText"/>
            </w:pPr>
            <w:r w:rsidRPr="00DA5615">
              <w:t>Electricity generation</w:t>
            </w:r>
          </w:p>
        </w:tc>
      </w:tr>
    </w:tbl>
    <w:p w:rsidR="00000000" w:rsidRPr="00DA5615" w:rsidP="00DA5615">
      <w:pPr>
        <w:pStyle w:val="NoPaddingFontSize1"/>
      </w:pPr>
    </w:p>
    <w:p w:rsidR="00000000" w:rsidRPr="00DA5615" w:rsidP="00DA5615">
      <w:pPr>
        <w:pStyle w:val="AllowPageBreak"/>
      </w:pPr>
    </w:p>
    <w:p w:rsidR="00000000" w:rsidRPr="00DA5615" w:rsidP="00DA5615">
      <w:pPr>
        <w:pStyle w:val="Heading1"/>
      </w:pPr>
      <w:bookmarkStart w:id="6" w:name="O_1192595"/>
      <w:bookmarkEnd w:id="6"/>
      <w:r w:rsidRPr="00DA561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DA56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615" w:rsidP="00DA5615">
            <w:pPr>
              <w:pStyle w:val="BodyText"/>
            </w:pPr>
            <w:r w:rsidRPr="00DA5615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615">
            <w:pPr>
              <w:pStyle w:val="BodyText"/>
              <w:rPr>
                <w:lang w:val="en-NZ"/>
              </w:rPr>
            </w:pPr>
            <w:r w:rsidRPr="00DA5615">
              <w:rPr>
                <w:rStyle w:val="SpecialBold"/>
              </w:rPr>
              <w:t>PERFORMANCE CRITERIA</w:t>
            </w:r>
          </w:p>
        </w:tc>
      </w:tr>
      <w:tr w:rsidTr="00DA56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615">
            <w:pPr>
              <w:pStyle w:val="BodyText"/>
              <w:rPr>
                <w:lang w:val="en-NZ"/>
              </w:rPr>
            </w:pPr>
            <w:r w:rsidRPr="00DA5615">
              <w:t xml:space="preserve">Elements describe the essential </w:t>
            </w:r>
            <w:r w:rsidRPr="00DA5615">
              <w:t>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615">
            <w:pPr>
              <w:pStyle w:val="BodyText"/>
              <w:rPr>
                <w:lang w:val="en-NZ"/>
              </w:rPr>
            </w:pPr>
            <w:r w:rsidRPr="00DA5615">
              <w:t xml:space="preserve">Performance criteria describe the performance needed to </w:t>
            </w:r>
            <w:r w:rsidRPr="00DA5615">
              <w:t>demonstrate achievement of the element.</w:t>
            </w:r>
          </w:p>
        </w:tc>
      </w:tr>
      <w:tr w:rsidTr="00DA56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615" w:rsidP="00DA5615">
            <w:pPr>
              <w:pStyle w:val="BodyText"/>
            </w:pPr>
            <w:r w:rsidRPr="00DA5615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615" w:rsidP="00DA5615">
            <w:pPr>
              <w:pStyle w:val="BodyText"/>
            </w:pPr>
            <w:r w:rsidRPr="00DA5615">
              <w:rPr>
                <w:rStyle w:val="SpecialBold"/>
              </w:rPr>
              <w:t>Plan and prepare for switching operations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615">
            <w:pPr>
              <w:pStyle w:val="BodyText"/>
              <w:rPr>
                <w:lang w:val="en-NZ"/>
              </w:rPr>
            </w:pPr>
            <w:r w:rsidRPr="00DA5615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615">
            <w:pPr>
              <w:pStyle w:val="BodyText"/>
              <w:rPr>
                <w:lang w:val="en-NZ"/>
              </w:rPr>
            </w:pPr>
            <w:r w:rsidRPr="00DA5615">
              <w:t>Work health and safety (WHS)/occupational health and safety (OHS) regulations, legislative requirements, codes of practice, manufacturers’ recommendations and specifications, environmental requirements and workplace procedures are identified, applied and m</w:t>
            </w:r>
            <w:r w:rsidRPr="00DA5615">
              <w:t>onitored</w:t>
            </w:r>
          </w:p>
        </w:tc>
      </w:tr>
      <w:tr w:rsidTr="00DA56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61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615">
            <w:pPr>
              <w:pStyle w:val="BodyText"/>
              <w:rPr>
                <w:lang w:val="en-NZ"/>
              </w:rPr>
            </w:pPr>
            <w:r w:rsidRPr="00DA5615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615">
            <w:pPr>
              <w:pStyle w:val="BodyText"/>
              <w:rPr>
                <w:lang w:val="en-NZ"/>
              </w:rPr>
            </w:pPr>
            <w:r w:rsidRPr="00DA5615">
              <w:t>Work requirements are identified from relevant personnel and documentation in accordance with workplace procedures</w:t>
            </w:r>
          </w:p>
        </w:tc>
      </w:tr>
      <w:tr w:rsidTr="00DA56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61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615">
            <w:pPr>
              <w:pStyle w:val="BodyText"/>
              <w:rPr>
                <w:lang w:val="en-NZ"/>
              </w:rPr>
            </w:pPr>
            <w:r w:rsidRPr="00DA5615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615">
            <w:pPr>
              <w:pStyle w:val="BodyText"/>
              <w:rPr>
                <w:lang w:val="en-NZ"/>
              </w:rPr>
            </w:pPr>
            <w:r w:rsidRPr="00DA5615">
              <w:t>Documentation to determine d.c. electrical system plant status</w:t>
            </w:r>
            <w:r w:rsidRPr="00DA5615">
              <w:t xml:space="preserve"> is assessed and evaluated in accordance with workplace procedures</w:t>
            </w:r>
          </w:p>
        </w:tc>
      </w:tr>
      <w:tr w:rsidTr="00DA56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61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615">
            <w:pPr>
              <w:pStyle w:val="BodyText"/>
              <w:rPr>
                <w:lang w:val="en-NZ"/>
              </w:rPr>
            </w:pPr>
            <w:r w:rsidRPr="00DA5615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615">
            <w:pPr>
              <w:pStyle w:val="BodyText"/>
              <w:rPr>
                <w:lang w:val="en-NZ"/>
              </w:rPr>
            </w:pPr>
            <w:r w:rsidRPr="00DA5615">
              <w:t>Equipment inspection, preoperational checks and field preparation for d.c. electrical system service are carried out in accordance with manufacturers</w:t>
            </w:r>
            <w:r>
              <w:t>’</w:t>
            </w:r>
            <w:r w:rsidRPr="00DA5615">
              <w:t xml:space="preserve"> recommendations and specificati</w:t>
            </w:r>
            <w:r w:rsidRPr="00DA5615">
              <w:t>ons, and workplace procedures</w:t>
            </w:r>
          </w:p>
        </w:tc>
      </w:tr>
      <w:tr w:rsidTr="00DA56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61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615">
            <w:pPr>
              <w:pStyle w:val="BodyText"/>
              <w:rPr>
                <w:lang w:val="en-NZ"/>
              </w:rPr>
            </w:pPr>
            <w:r w:rsidRPr="00DA5615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615">
            <w:pPr>
              <w:pStyle w:val="BodyText"/>
              <w:rPr>
                <w:lang w:val="en-NZ"/>
              </w:rPr>
            </w:pPr>
            <w:r w:rsidRPr="00DA5615">
              <w:t>Switchboard and equipment operational prerequisites and switching sequences are established in accordance with manufacturers</w:t>
            </w:r>
            <w:r>
              <w:t>’</w:t>
            </w:r>
            <w:r w:rsidRPr="00DA5615">
              <w:t xml:space="preserve"> recommendations and specifications, and workplace procedures</w:t>
            </w:r>
          </w:p>
        </w:tc>
      </w:tr>
      <w:tr w:rsidTr="00DA56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615" w:rsidP="00DA5615">
            <w:pPr>
              <w:pStyle w:val="BodyText"/>
            </w:pPr>
            <w:r w:rsidRPr="00DA5615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615" w:rsidP="00DA5615">
            <w:pPr>
              <w:pStyle w:val="BodyText"/>
            </w:pPr>
            <w:r w:rsidRPr="00DA5615">
              <w:rPr>
                <w:rStyle w:val="SpecialBold"/>
              </w:rPr>
              <w:t>Carry out operation of switch</w:t>
            </w:r>
            <w:r w:rsidRPr="00DA5615">
              <w:rPr>
                <w:rStyle w:val="SpecialBold"/>
              </w:rPr>
              <w:t>gears, switchboards and rectifier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615">
            <w:pPr>
              <w:pStyle w:val="BodyText"/>
              <w:rPr>
                <w:lang w:val="en-NZ"/>
              </w:rPr>
            </w:pPr>
            <w:r w:rsidRPr="00DA5615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615">
            <w:pPr>
              <w:pStyle w:val="BodyText"/>
              <w:rPr>
                <w:lang w:val="en-NZ"/>
              </w:rPr>
            </w:pPr>
            <w:r w:rsidRPr="00DA5615">
              <w:t>Operation of switchgear is carried out in accordance with manufacturers</w:t>
            </w:r>
            <w:r>
              <w:t>’</w:t>
            </w:r>
            <w:r w:rsidRPr="00DA5615">
              <w:t xml:space="preserve"> recommendations and specifications, and workplace procedures</w:t>
            </w:r>
          </w:p>
        </w:tc>
      </w:tr>
      <w:tr w:rsidTr="00DA56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61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615">
            <w:pPr>
              <w:pStyle w:val="BodyText"/>
              <w:rPr>
                <w:lang w:val="en-NZ"/>
              </w:rPr>
            </w:pPr>
            <w:r w:rsidRPr="00DA5615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615">
            <w:pPr>
              <w:pStyle w:val="BodyText"/>
              <w:rPr>
                <w:lang w:val="en-NZ"/>
              </w:rPr>
            </w:pPr>
            <w:r w:rsidRPr="00DA5615">
              <w:t>Isolation, removal and reinstatement of switchgear, switchboards and rectifier systems are carried out in accordance with manufacturers</w:t>
            </w:r>
            <w:r>
              <w:t>’</w:t>
            </w:r>
            <w:r w:rsidRPr="00DA5615">
              <w:t xml:space="preserve"> recommendations and specifications, and workplace procedures</w:t>
            </w:r>
          </w:p>
        </w:tc>
      </w:tr>
      <w:tr w:rsidTr="00DA56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61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615">
            <w:pPr>
              <w:pStyle w:val="BodyText"/>
              <w:rPr>
                <w:lang w:val="en-NZ"/>
              </w:rPr>
            </w:pPr>
            <w:r w:rsidRPr="00DA5615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615">
            <w:pPr>
              <w:pStyle w:val="BodyText"/>
              <w:rPr>
                <w:lang w:val="en-NZ"/>
              </w:rPr>
            </w:pPr>
            <w:r w:rsidRPr="00DA5615">
              <w:t xml:space="preserve">Paralleling requirements are assessed to meet d.c. </w:t>
            </w:r>
            <w:r w:rsidRPr="00DA5615">
              <w:t>electrical system stability in accordance with workplace procedures</w:t>
            </w:r>
          </w:p>
        </w:tc>
      </w:tr>
      <w:tr w:rsidTr="00DA56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61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615">
            <w:pPr>
              <w:pStyle w:val="BodyText"/>
              <w:rPr>
                <w:lang w:val="en-NZ"/>
              </w:rPr>
            </w:pPr>
            <w:r w:rsidRPr="00DA5615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615">
            <w:pPr>
              <w:pStyle w:val="BodyText"/>
              <w:rPr>
                <w:lang w:val="en-NZ"/>
              </w:rPr>
            </w:pPr>
            <w:r w:rsidRPr="00DA5615">
              <w:t>Rectifier system is operated, isolated and reinstated in accordance with manufacturers</w:t>
            </w:r>
            <w:r>
              <w:t>’</w:t>
            </w:r>
            <w:r w:rsidRPr="00DA5615">
              <w:t xml:space="preserve"> recommendations and specifications, and workplace procedures</w:t>
            </w:r>
          </w:p>
        </w:tc>
      </w:tr>
      <w:tr w:rsidTr="00DA56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615" w:rsidP="00DA5615">
            <w:pPr>
              <w:pStyle w:val="BodyText"/>
            </w:pPr>
            <w:r w:rsidRPr="00DA5615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615" w:rsidP="00DA5615">
            <w:pPr>
              <w:pStyle w:val="BodyText"/>
            </w:pPr>
            <w:r w:rsidRPr="00DA5615">
              <w:rPr>
                <w:rStyle w:val="SpecialBold"/>
              </w:rPr>
              <w:t>Test switchgear and rectifier equipment 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615">
            <w:pPr>
              <w:pStyle w:val="BodyText"/>
              <w:rPr>
                <w:lang w:val="en-NZ"/>
              </w:rPr>
            </w:pPr>
            <w:r w:rsidRPr="00DA5615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615">
            <w:pPr>
              <w:pStyle w:val="BodyText"/>
              <w:rPr>
                <w:lang w:val="en-NZ"/>
              </w:rPr>
            </w:pPr>
            <w:r w:rsidRPr="00DA5615">
              <w:t xml:space="preserve">Operational tests are performed in accordance with workplace procedures </w:t>
            </w:r>
          </w:p>
        </w:tc>
      </w:tr>
      <w:tr w:rsidTr="00DA56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61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615">
            <w:pPr>
              <w:pStyle w:val="BodyText"/>
              <w:rPr>
                <w:lang w:val="en-NZ"/>
              </w:rPr>
            </w:pPr>
            <w:r w:rsidRPr="00DA5615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615">
            <w:pPr>
              <w:pStyle w:val="BodyText"/>
              <w:rPr>
                <w:lang w:val="en-NZ"/>
              </w:rPr>
            </w:pPr>
            <w:r w:rsidRPr="00DA5615">
              <w:t xml:space="preserve">Switchgear and rectifier system equipment are observed for correct operational response in accordance with </w:t>
            </w:r>
            <w:r w:rsidRPr="00DA5615">
              <w:t>workplace proce</w:t>
            </w:r>
            <w:r w:rsidRPr="00DA5615">
              <w:t>dures</w:t>
            </w:r>
          </w:p>
        </w:tc>
      </w:tr>
      <w:tr w:rsidTr="00DA56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61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615">
            <w:pPr>
              <w:pStyle w:val="BodyText"/>
              <w:rPr>
                <w:lang w:val="en-NZ"/>
              </w:rPr>
            </w:pPr>
            <w:r w:rsidRPr="00DA5615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615">
            <w:pPr>
              <w:pStyle w:val="BodyText"/>
              <w:rPr>
                <w:lang w:val="en-NZ"/>
              </w:rPr>
            </w:pPr>
            <w:r w:rsidRPr="00DA5615">
              <w:t>Switchgear and rectifier system equipment are returned to required operational status upon completion of testing in accordance with workplace procedures</w:t>
            </w:r>
          </w:p>
        </w:tc>
      </w:tr>
      <w:tr w:rsidTr="00DA56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615" w:rsidP="00DA5615">
            <w:pPr>
              <w:pStyle w:val="BodyText"/>
            </w:pPr>
            <w:r w:rsidRPr="00DA5615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615" w:rsidP="00DA5615">
            <w:pPr>
              <w:pStyle w:val="BodyText"/>
            </w:pPr>
            <w:r w:rsidRPr="00DA5615">
              <w:rPr>
                <w:rStyle w:val="SpecialBold"/>
              </w:rPr>
              <w:t>Analyse system, switchgear and rectifier equipment faults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615">
            <w:pPr>
              <w:pStyle w:val="BodyText"/>
              <w:rPr>
                <w:lang w:val="en-NZ"/>
              </w:rPr>
            </w:pPr>
            <w:r w:rsidRPr="00DA5615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615">
            <w:pPr>
              <w:pStyle w:val="BodyText"/>
              <w:rPr>
                <w:lang w:val="en-NZ"/>
              </w:rPr>
            </w:pPr>
            <w:r w:rsidRPr="00DA5615">
              <w:t>Causes of abnormal d.c. electrical system and switchgear operating conditions are identified by analysing technical and operational information in accordance with workplace procedures</w:t>
            </w:r>
          </w:p>
        </w:tc>
      </w:tr>
      <w:tr w:rsidTr="00DA56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61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615">
            <w:pPr>
              <w:pStyle w:val="BodyText"/>
              <w:rPr>
                <w:lang w:val="en-NZ"/>
              </w:rPr>
            </w:pPr>
            <w:r w:rsidRPr="00DA5615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615">
            <w:pPr>
              <w:pStyle w:val="BodyText"/>
              <w:rPr>
                <w:lang w:val="en-NZ"/>
              </w:rPr>
            </w:pPr>
            <w:r w:rsidRPr="00DA5615">
              <w:t>d.c. electrical system, and switchgear plant integrity and person</w:t>
            </w:r>
            <w:r w:rsidRPr="00DA5615">
              <w:t>nel safety are maintained in consultation with relevant personnel and technical and operational documentation in accordance with workplace procedures</w:t>
            </w:r>
          </w:p>
        </w:tc>
      </w:tr>
      <w:tr w:rsidTr="00DA56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615" w:rsidP="00DA5615">
            <w:pPr>
              <w:pStyle w:val="BodyText"/>
            </w:pPr>
            <w:r w:rsidRPr="00DA5615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615" w:rsidP="00DA5615">
            <w:pPr>
              <w:pStyle w:val="BodyText"/>
            </w:pPr>
            <w:r w:rsidRPr="00DA5615">
              <w:rPr>
                <w:rStyle w:val="SpecialBold"/>
              </w:rPr>
              <w:t>Inspect and monitor system and switchboards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615">
            <w:pPr>
              <w:pStyle w:val="BodyText"/>
              <w:rPr>
                <w:lang w:val="en-NZ"/>
              </w:rPr>
            </w:pPr>
            <w:r w:rsidRPr="00DA5615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615">
            <w:pPr>
              <w:pStyle w:val="BodyText"/>
              <w:rPr>
                <w:lang w:val="en-NZ"/>
              </w:rPr>
            </w:pPr>
            <w:r w:rsidRPr="00DA5615">
              <w:t xml:space="preserve">d.c. electrical system and switchgear is monitored and </w:t>
            </w:r>
            <w:r w:rsidRPr="00DA5615">
              <w:t>inspected for normal operation and to detect deviations in accordance with workplace procedures</w:t>
            </w:r>
          </w:p>
        </w:tc>
      </w:tr>
      <w:tr w:rsidTr="00DA56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61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615">
            <w:pPr>
              <w:pStyle w:val="BodyText"/>
              <w:rPr>
                <w:lang w:val="en-NZ"/>
              </w:rPr>
            </w:pPr>
            <w:r w:rsidRPr="00DA5615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615">
            <w:pPr>
              <w:pStyle w:val="BodyText"/>
              <w:rPr>
                <w:lang w:val="en-NZ"/>
              </w:rPr>
            </w:pPr>
            <w:r w:rsidRPr="00DA5615">
              <w:t>Relevant personnel are notified when defects and abnormal operating conditions are detected in accordance with workplace procedures</w:t>
            </w:r>
          </w:p>
        </w:tc>
      </w:tr>
      <w:tr w:rsidTr="00DA56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615" w:rsidP="00DA5615">
            <w:pPr>
              <w:pStyle w:val="BodyText"/>
            </w:pPr>
            <w:r w:rsidRPr="00DA5615">
              <w:rPr>
                <w:rStyle w:val="SpecialBold"/>
              </w:rPr>
              <w:t>6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615" w:rsidP="00DA5615">
            <w:pPr>
              <w:pStyle w:val="BodyText"/>
            </w:pPr>
            <w:r w:rsidRPr="00DA5615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615">
            <w:pPr>
              <w:pStyle w:val="BodyText"/>
              <w:rPr>
                <w:lang w:val="en-NZ"/>
              </w:rPr>
            </w:pPr>
            <w:r w:rsidRPr="00DA5615">
              <w:rPr>
                <w:rStyle w:val="SpecialBold"/>
              </w:rPr>
              <w:t>6.1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615">
            <w:pPr>
              <w:pStyle w:val="BodyText"/>
              <w:rPr>
                <w:lang w:val="en-NZ"/>
              </w:rPr>
            </w:pPr>
            <w:r w:rsidRPr="00DA5615">
              <w:t>Equipment problems and status are reported in accordance with workplace procedures</w:t>
            </w:r>
          </w:p>
        </w:tc>
      </w:tr>
      <w:tr w:rsidTr="00DA56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61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615">
            <w:pPr>
              <w:pStyle w:val="BodyText"/>
              <w:rPr>
                <w:lang w:val="en-NZ"/>
              </w:rPr>
            </w:pPr>
            <w:r w:rsidRPr="00DA5615">
              <w:rPr>
                <w:rStyle w:val="SpecialBold"/>
              </w:rPr>
              <w:t>6.2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615" w:rsidP="00DA5615">
            <w:pPr>
              <w:pStyle w:val="BodyText"/>
            </w:pPr>
            <w:r w:rsidRPr="00DA5615">
              <w:t>Documentation is updated in accordance with workplace procedures</w:t>
            </w:r>
          </w:p>
        </w:tc>
      </w:tr>
    </w:tbl>
    <w:p w:rsidR="00000000" w:rsidRPr="00DA5615" w:rsidP="00DA5615">
      <w:pPr>
        <w:pStyle w:val="NoPaddingFontSize1"/>
      </w:pPr>
    </w:p>
    <w:p w:rsidR="00000000" w:rsidRPr="00DA5615" w:rsidP="00DA5615">
      <w:pPr>
        <w:pStyle w:val="AllowPageBreak"/>
      </w:pPr>
    </w:p>
    <w:p w:rsidR="00000000" w:rsidRPr="00DA5615" w:rsidP="00DA5615">
      <w:pPr>
        <w:pStyle w:val="Heading1"/>
      </w:pPr>
      <w:bookmarkStart w:id="7" w:name="O_1192596"/>
      <w:bookmarkEnd w:id="7"/>
      <w:r w:rsidRPr="00DA561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5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615" w:rsidP="00DA5615">
            <w:pPr>
              <w:pStyle w:val="BodyText"/>
            </w:pPr>
            <w:r w:rsidRPr="00DA5615">
              <w:t>Foundation skills essential to perf</w:t>
            </w:r>
            <w:r w:rsidRPr="00DA5615">
              <w:t>ormance are explicit in the performance criteria of this unit of competency.</w:t>
            </w:r>
          </w:p>
        </w:tc>
      </w:tr>
    </w:tbl>
    <w:p w:rsidR="00000000" w:rsidRPr="00DA5615" w:rsidP="00DA5615">
      <w:pPr>
        <w:pStyle w:val="NoPaddingFontSize1"/>
      </w:pPr>
    </w:p>
    <w:p w:rsidR="00000000" w:rsidRPr="00DA5615" w:rsidP="00DA5615">
      <w:pPr>
        <w:pStyle w:val="AllowPageBreak"/>
      </w:pPr>
    </w:p>
    <w:p w:rsidR="00000000" w:rsidRPr="00DA5615" w:rsidP="00DA5615">
      <w:pPr>
        <w:pStyle w:val="Heading1"/>
      </w:pPr>
      <w:bookmarkStart w:id="8" w:name="O_1192597"/>
      <w:bookmarkEnd w:id="8"/>
      <w:r w:rsidRPr="00DA561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5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615" w:rsidP="00DA5615">
            <w:pPr>
              <w:pStyle w:val="BodyText"/>
            </w:pPr>
            <w:r w:rsidRPr="00DA5615">
              <w:t>Range is restricted to essential operating conditions and any other variables essential to the work environment.</w:t>
            </w:r>
          </w:p>
          <w:p w:rsidR="00000000" w:rsidRPr="00DA5615" w:rsidP="00DA5615">
            <w:pPr>
              <w:pStyle w:val="BodyText"/>
            </w:pPr>
            <w:r w:rsidRPr="00DA5615">
              <w:t>Non-essential conditions may be found in the UEP Electricity Supply Industry – Generation Sector Training Package Companion Volume Implementation Guide.</w:t>
            </w:r>
          </w:p>
        </w:tc>
      </w:tr>
    </w:tbl>
    <w:p w:rsidR="00000000" w:rsidRPr="00DA5615" w:rsidP="00DA5615">
      <w:pPr>
        <w:pStyle w:val="NoPaddingFontSize1"/>
      </w:pPr>
    </w:p>
    <w:p w:rsidR="00000000" w:rsidRPr="00DA5615" w:rsidP="00DA5615">
      <w:pPr>
        <w:pStyle w:val="AllowPageBreak"/>
      </w:pPr>
    </w:p>
    <w:p w:rsidR="00000000" w:rsidRPr="00DA5615" w:rsidP="00DA5615">
      <w:pPr>
        <w:pStyle w:val="Heading1"/>
      </w:pPr>
      <w:bookmarkStart w:id="9" w:name="O_1192598"/>
      <w:bookmarkEnd w:id="9"/>
      <w:r w:rsidRPr="00DA561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5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615" w:rsidP="00DA5615">
            <w:pPr>
              <w:pStyle w:val="BodyText"/>
            </w:pPr>
            <w:r w:rsidRPr="00DA5615">
              <w:t>This unit replaces and is equivalent to UEPOPS406 Operate</w:t>
            </w:r>
            <w:r w:rsidRPr="00DA5615">
              <w:t xml:space="preserve"> and monitor D.C. electrical systems.</w:t>
            </w:r>
          </w:p>
        </w:tc>
      </w:tr>
    </w:tbl>
    <w:p w:rsidR="00000000" w:rsidRPr="00DA5615" w:rsidP="00DA5615">
      <w:pPr>
        <w:pStyle w:val="NoPaddingFontSize1"/>
      </w:pPr>
    </w:p>
    <w:p w:rsidR="00000000" w:rsidRPr="00DA5615" w:rsidP="00DA5615">
      <w:pPr>
        <w:pStyle w:val="AllowPageBreak"/>
      </w:pPr>
    </w:p>
    <w:p w:rsidR="00000000" w:rsidRPr="00DA5615" w:rsidP="00DA5615">
      <w:pPr>
        <w:pStyle w:val="Heading1"/>
      </w:pPr>
      <w:bookmarkStart w:id="10" w:name="O_1192605"/>
      <w:bookmarkEnd w:id="10"/>
      <w:r w:rsidRPr="00DA5615">
        <w:t>Links</w:t>
      </w:r>
    </w:p>
    <w:p w:rsidR="00000000" w:rsidRPr="00DA5615" w:rsidP="0067731A">
      <w:pPr>
        <w:pStyle w:val="BodyText"/>
      </w:pPr>
      <w:r w:rsidRPr="00DA56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B35794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DA5615" w:rsidP="0067731A">
      <w:pPr>
        <w:pStyle w:val="BodyText"/>
        <w:sectPr w:rsidSect="00DA561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A5615" w:rsidP="00DA5615">
      <w:pPr>
        <w:pStyle w:val="SuperHeading"/>
      </w:pPr>
      <w:r w:rsidRPr="00DA5615">
        <w:t>Assessment Requirements for UEPOPS089 Operate and monitor d.c. electrical systems</w:t>
      </w:r>
    </w:p>
    <w:p w:rsidR="00000000" w:rsidRPr="00DA5615" w:rsidP="00DA5615">
      <w:pPr>
        <w:pStyle w:val="Heading1"/>
      </w:pPr>
      <w:bookmarkStart w:id="11" w:name="O_1192600"/>
      <w:bookmarkEnd w:id="11"/>
      <w:r w:rsidRPr="00DA561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5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615" w:rsidP="00DA5615">
            <w:pPr>
              <w:pStyle w:val="BodyText"/>
            </w:pPr>
            <w:r w:rsidRPr="00DA5615">
              <w:t>Release 1. This is the first release of this unit of competency in the UEP Electricity Supply Industry –</w:t>
            </w:r>
            <w:r w:rsidRPr="00DA5615">
              <w:t xml:space="preserve"> Generation Sector Training Package Release 2.0.</w:t>
            </w:r>
          </w:p>
        </w:tc>
      </w:tr>
    </w:tbl>
    <w:p w:rsidR="00000000" w:rsidRPr="00DA5615" w:rsidP="00DA5615">
      <w:pPr>
        <w:pStyle w:val="NoPaddingFontSize1"/>
      </w:pPr>
    </w:p>
    <w:p w:rsidR="00000000" w:rsidRPr="00DA5615" w:rsidP="00DA5615">
      <w:pPr>
        <w:pStyle w:val="AllowPageBreak"/>
      </w:pPr>
    </w:p>
    <w:p w:rsidR="00000000" w:rsidRPr="00DA5615" w:rsidP="00DA5615">
      <w:pPr>
        <w:pStyle w:val="Heading1"/>
      </w:pPr>
      <w:bookmarkStart w:id="12" w:name="O_1192601"/>
      <w:bookmarkEnd w:id="12"/>
      <w:r w:rsidRPr="00DA561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5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615">
            <w:pPr>
              <w:pStyle w:val="BodyText"/>
              <w:rPr>
                <w:lang w:val="en-NZ"/>
              </w:rPr>
            </w:pPr>
            <w:r w:rsidRPr="00DA5615">
              <w:t>Evidence required to demonstrate competence in this unit must be relevant to and satisfy all the requirements of the elements and performance criteria on at least tw</w:t>
            </w:r>
            <w:r w:rsidRPr="00DA5615">
              <w:t xml:space="preserve">o separate occasions and include: </w:t>
            </w:r>
          </w:p>
        </w:tc>
      </w:tr>
      <w:tr w:rsidTr="00DA5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615" w:rsidP="00DA5615">
            <w:pPr>
              <w:pStyle w:val="ListBullet"/>
            </w:pPr>
            <w:r w:rsidRPr="00DA5615">
              <w:t>analysing system, switchgear and rectifier equipment, direct current (d.c.) electrical system and protection faults using diagnostic and test techniques</w:t>
            </w:r>
          </w:p>
          <w:p w:rsidR="00000000" w:rsidRPr="00DA5615" w:rsidP="00DA5615">
            <w:pPr>
              <w:pStyle w:val="ListBullet"/>
            </w:pPr>
            <w:r w:rsidRPr="00DA5615">
              <w:t>applying work health and safety (WHS)/occupational health and safe</w:t>
            </w:r>
            <w:r w:rsidRPr="00DA5615">
              <w:t>ty (OHS) requirements, including:</w:t>
            </w:r>
          </w:p>
          <w:p w:rsidR="00000000" w:rsidRPr="00DA5615" w:rsidP="00DA5615">
            <w:pPr>
              <w:pStyle w:val="ListBullet2"/>
            </w:pPr>
            <w:r w:rsidRPr="00DA5615">
              <w:t>emergency procedure</w:t>
            </w:r>
          </w:p>
          <w:p w:rsidR="00000000" w:rsidRPr="00DA5615" w:rsidP="00DA5615">
            <w:pPr>
              <w:pStyle w:val="ListBullet2"/>
            </w:pPr>
            <w:r w:rsidRPr="00DA5615">
              <w:t>risk control measures</w:t>
            </w:r>
          </w:p>
          <w:p w:rsidR="00000000" w:rsidRPr="00DA5615" w:rsidP="00DA5615">
            <w:pPr>
              <w:pStyle w:val="ListBullet2"/>
            </w:pPr>
            <w:r w:rsidRPr="00DA5615">
              <w:t>safe working practices</w:t>
            </w:r>
          </w:p>
          <w:p w:rsidR="00000000" w:rsidRPr="00DA5615" w:rsidP="00DA5615">
            <w:pPr>
              <w:pStyle w:val="ListBullet"/>
            </w:pPr>
            <w:r w:rsidRPr="00DA5615">
              <w:t xml:space="preserve">communicating with personnel </w:t>
            </w:r>
          </w:p>
          <w:p w:rsidR="00000000" w:rsidRPr="00DA5615" w:rsidP="00DA5615">
            <w:pPr>
              <w:pStyle w:val="ListBullet"/>
            </w:pPr>
            <w:r w:rsidRPr="00DA5615">
              <w:t>completing documentation using recording procedures</w:t>
            </w:r>
          </w:p>
          <w:p w:rsidR="00000000" w:rsidRPr="00DA5615" w:rsidP="00DA5615">
            <w:pPr>
              <w:pStyle w:val="ListBullet"/>
            </w:pPr>
            <w:r w:rsidRPr="00DA5615">
              <w:t>conducting switching, switchgear, switchboard and rectifier system operations</w:t>
            </w:r>
          </w:p>
          <w:p w:rsidR="00000000" w:rsidRPr="00DA5615" w:rsidP="00DA5615">
            <w:pPr>
              <w:pStyle w:val="ListBullet"/>
            </w:pPr>
            <w:r w:rsidRPr="00DA5615">
              <w:t>identifying d.c. electrical system plant status</w:t>
            </w:r>
          </w:p>
          <w:p w:rsidR="00000000" w:rsidRPr="00DA5615" w:rsidP="00DA5615">
            <w:pPr>
              <w:pStyle w:val="ListBullet"/>
            </w:pPr>
            <w:r w:rsidRPr="00DA5615">
              <w:t>implementing regulations, legislative requirements, codes of practice, manufacturers’ recommendations and specifications, and envi</w:t>
            </w:r>
            <w:r w:rsidRPr="00DA5615">
              <w:t>ronmental requirements</w:t>
            </w:r>
          </w:p>
          <w:p w:rsidR="00000000" w:rsidRPr="00DA5615" w:rsidP="00DA5615">
            <w:pPr>
              <w:pStyle w:val="ListBullet"/>
            </w:pPr>
            <w:r w:rsidRPr="00DA5615">
              <w:t>interpreting manuals</w:t>
            </w:r>
          </w:p>
          <w:p w:rsidR="00000000" w:rsidRPr="00DA5615" w:rsidP="00DA5615">
            <w:pPr>
              <w:pStyle w:val="ListBullet"/>
            </w:pPr>
            <w:r w:rsidRPr="00DA5615">
              <w:t>monitoring and inspecting equipment and d.c. electrical system operation</w:t>
            </w:r>
          </w:p>
          <w:p w:rsidR="00000000" w:rsidRPr="00DA5615" w:rsidP="00DA5615">
            <w:pPr>
              <w:pStyle w:val="ListBullet"/>
            </w:pPr>
            <w:r w:rsidRPr="00DA5615">
              <w:t>operating switchgear and equipment</w:t>
            </w:r>
          </w:p>
          <w:p w:rsidR="00000000" w:rsidRPr="00DA5615" w:rsidP="00DA5615">
            <w:pPr>
              <w:pStyle w:val="ListBullet"/>
            </w:pPr>
            <w:r w:rsidRPr="00DA5615">
              <w:t>organising resources</w:t>
            </w:r>
          </w:p>
          <w:p w:rsidR="00000000" w:rsidRPr="00DA5615" w:rsidP="00DA5615">
            <w:pPr>
              <w:pStyle w:val="ListBullet"/>
            </w:pPr>
            <w:r w:rsidRPr="00DA5615">
              <w:t>preparing d.c. electrical system plant and equipment for operation</w:t>
            </w:r>
          </w:p>
          <w:p w:rsidR="00000000" w:rsidRPr="00DA5615" w:rsidP="00DA5615">
            <w:pPr>
              <w:pStyle w:val="ListBullet"/>
            </w:pPr>
            <w:r w:rsidRPr="00DA5615">
              <w:t>recognising and responding to abnormal d.c. electrical system plant operating conditions</w:t>
            </w:r>
          </w:p>
          <w:p w:rsidR="00000000" w:rsidRPr="00DA5615" w:rsidP="00DA5615">
            <w:pPr>
              <w:pStyle w:val="ListBullet"/>
            </w:pPr>
            <w:r w:rsidRPr="00DA5615">
              <w:t>testing d.c. electrical system, switchgear and rectifier equipment operationally using data analysis techniques and tools</w:t>
            </w:r>
          </w:p>
          <w:p w:rsidR="00000000" w:rsidRPr="00DA5615" w:rsidP="00DA5615">
            <w:pPr>
              <w:pStyle w:val="ListBullet"/>
            </w:pPr>
            <w:r w:rsidRPr="00DA5615">
              <w:t>working with permit to work system.</w:t>
            </w:r>
          </w:p>
        </w:tc>
      </w:tr>
    </w:tbl>
    <w:p w:rsidR="00000000" w:rsidRPr="00DA5615" w:rsidP="00DA5615">
      <w:pPr>
        <w:pStyle w:val="NoPaddingFontSize1"/>
      </w:pPr>
    </w:p>
    <w:p w:rsidR="00000000" w:rsidRPr="00DA5615" w:rsidP="00DA5615">
      <w:pPr>
        <w:pStyle w:val="AllowPageBreak"/>
      </w:pPr>
    </w:p>
    <w:p w:rsidR="00000000" w:rsidRPr="00DA5615" w:rsidP="00DA5615">
      <w:pPr>
        <w:pStyle w:val="Heading1"/>
      </w:pPr>
      <w:bookmarkStart w:id="13" w:name="O_1192602"/>
      <w:bookmarkEnd w:id="13"/>
      <w:r w:rsidRPr="00DA561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5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615">
            <w:pPr>
              <w:pStyle w:val="BodyText"/>
              <w:rPr>
                <w:lang w:val="en-NZ"/>
              </w:rPr>
            </w:pPr>
            <w:r w:rsidRPr="00DA5615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DA5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615" w:rsidP="00DA5615">
            <w:pPr>
              <w:pStyle w:val="ListBullet"/>
            </w:pPr>
            <w:r w:rsidRPr="00DA5615">
              <w:t>arrangements of power production plant</w:t>
            </w:r>
          </w:p>
          <w:p w:rsidR="00000000" w:rsidRPr="00DA5615" w:rsidP="00DA5615">
            <w:pPr>
              <w:pStyle w:val="ListBullet"/>
            </w:pPr>
            <w:r w:rsidRPr="00DA5615">
              <w:t>d.c. e</w:t>
            </w:r>
            <w:r w:rsidRPr="00DA5615">
              <w:t>lectrical system plant and equipment, location and operating parameters</w:t>
            </w:r>
          </w:p>
          <w:p w:rsidR="00000000" w:rsidRPr="00DA5615" w:rsidP="00DA5615">
            <w:pPr>
              <w:pStyle w:val="ListBullet"/>
            </w:pPr>
            <w:r w:rsidRPr="00DA5615">
              <w:t>d.c. electrical system plant status</w:t>
            </w:r>
          </w:p>
          <w:p w:rsidR="00000000" w:rsidRPr="00DA5615" w:rsidP="00DA5615">
            <w:pPr>
              <w:pStyle w:val="ListBullet"/>
            </w:pPr>
            <w:r w:rsidRPr="00DA5615">
              <w:t>d.c. switchgear types and characteristics</w:t>
            </w:r>
          </w:p>
          <w:p w:rsidR="00000000" w:rsidRPr="00DA5615" w:rsidP="00DA5615">
            <w:pPr>
              <w:pStyle w:val="ListBullet"/>
            </w:pPr>
            <w:r w:rsidRPr="00DA5615">
              <w:t>manuals</w:t>
            </w:r>
          </w:p>
          <w:p w:rsidR="00000000" w:rsidRPr="00DA5615" w:rsidP="00DA5615">
            <w:pPr>
              <w:pStyle w:val="ListBullet"/>
            </w:pPr>
            <w:r w:rsidRPr="00DA5615">
              <w:t>permit to work system</w:t>
            </w:r>
          </w:p>
          <w:p w:rsidR="00000000" w:rsidRPr="00DA5615" w:rsidP="00DA5615">
            <w:pPr>
              <w:pStyle w:val="ListBullet"/>
            </w:pPr>
            <w:r w:rsidRPr="00DA5615">
              <w:t>regulations, legislative requirements, codes of practice, manufacturers’</w:t>
            </w:r>
            <w:r w:rsidRPr="00DA5615">
              <w:t xml:space="preserve"> recommendations and specifications, and environmental requirements</w:t>
            </w:r>
          </w:p>
          <w:p w:rsidR="00000000" w:rsidRPr="00DA5615" w:rsidP="00DA5615">
            <w:pPr>
              <w:pStyle w:val="ListBullet"/>
            </w:pPr>
            <w:r w:rsidRPr="00DA5615">
              <w:t>WHS/OHS requirements, including:</w:t>
            </w:r>
          </w:p>
          <w:p w:rsidR="00000000" w:rsidRPr="00DA5615" w:rsidP="00DA5615">
            <w:pPr>
              <w:pStyle w:val="ListBullet2"/>
            </w:pPr>
            <w:r w:rsidRPr="00DA5615">
              <w:t>emergency procedure</w:t>
            </w:r>
          </w:p>
          <w:p w:rsidR="00000000" w:rsidRPr="00DA5615" w:rsidP="00DA5615">
            <w:pPr>
              <w:pStyle w:val="ListBullet2"/>
            </w:pPr>
            <w:r w:rsidRPr="00DA5615">
              <w:t>risk control measures</w:t>
            </w:r>
          </w:p>
          <w:p w:rsidR="00000000" w:rsidRPr="00DA5615" w:rsidP="00DA5615">
            <w:pPr>
              <w:pStyle w:val="ListBullet2"/>
            </w:pPr>
            <w:r w:rsidRPr="00DA5615">
              <w:t xml:space="preserve">safe working practices </w:t>
            </w:r>
          </w:p>
          <w:p w:rsidR="00000000" w:rsidRPr="00DA5615" w:rsidP="00DA5615">
            <w:pPr>
              <w:pStyle w:val="ListBullet"/>
            </w:pPr>
            <w:r w:rsidRPr="00DA5615">
              <w:t>workplace documentation</w:t>
            </w:r>
          </w:p>
          <w:p w:rsidR="00000000" w:rsidRPr="00DA5615" w:rsidP="00DA5615">
            <w:pPr>
              <w:pStyle w:val="ListBullet"/>
            </w:pPr>
            <w:r w:rsidRPr="00DA5615">
              <w:t>workplace policies and procedures.</w:t>
            </w:r>
          </w:p>
        </w:tc>
      </w:tr>
    </w:tbl>
    <w:p w:rsidR="00000000" w:rsidRPr="00DA5615" w:rsidP="00DA5615">
      <w:pPr>
        <w:pStyle w:val="NoPaddingFontSize1"/>
      </w:pPr>
    </w:p>
    <w:p w:rsidR="00000000" w:rsidRPr="00DA5615" w:rsidP="00DA5615">
      <w:pPr>
        <w:pStyle w:val="AllowPageBreak"/>
      </w:pPr>
    </w:p>
    <w:p w:rsidR="00000000" w:rsidRPr="00DA5615" w:rsidP="00DA5615">
      <w:pPr>
        <w:pStyle w:val="Heading1"/>
      </w:pPr>
      <w:bookmarkStart w:id="14" w:name="O_1192603"/>
      <w:bookmarkEnd w:id="14"/>
      <w:r w:rsidRPr="00DA561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5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615" w:rsidP="00DA5615">
            <w:pPr>
              <w:pStyle w:val="BodyText"/>
            </w:pPr>
            <w:r w:rsidRPr="00DA5615">
              <w:t xml:space="preserve">Assessors must hold credentials specified within the Standards for Registered Training Organisations current at the time of assessment. </w:t>
            </w:r>
          </w:p>
          <w:p w:rsidR="00000000" w:rsidRPr="00DA5615" w:rsidP="00DA5615">
            <w:pPr>
              <w:pStyle w:val="BodyText"/>
            </w:pPr>
            <w:r w:rsidRPr="00DA5615">
              <w:t>Assessment must satisfy the Principles of Assessment and Rules of Evidence and all regulatory req</w:t>
            </w:r>
            <w:r w:rsidRPr="00DA5615">
              <w:t>uirements included within the Standards for Registered Training Organisations current at the time of assessment.</w:t>
            </w:r>
          </w:p>
          <w:p w:rsidR="00000000" w:rsidRPr="00DA5615" w:rsidP="00DA5615">
            <w:pPr>
              <w:pStyle w:val="BodyText"/>
            </w:pPr>
            <w:r w:rsidRPr="00DA5615">
              <w:t>Assessment must occur in workplace operational situations where it is appropriate to do so; where this is not appropriate, assessment must occu</w:t>
            </w:r>
            <w:r w:rsidRPr="00DA5615">
              <w:t>r in simulated workplace operational situations that replicate workplace conditions.</w:t>
            </w:r>
          </w:p>
          <w:p w:rsidR="00000000" w:rsidRPr="00DA5615" w:rsidP="00DA5615">
            <w:pPr>
              <w:pStyle w:val="BodyText"/>
            </w:pPr>
            <w:r w:rsidRPr="00DA5615">
              <w:t>Assessment processes and techniques must be appropriate to the language, literacy and numeracy requirements of the work being performed and the needs of the candidate.</w:t>
            </w:r>
          </w:p>
          <w:p w:rsidR="00000000" w:rsidRPr="00DA5615" w:rsidP="00DA5615">
            <w:pPr>
              <w:pStyle w:val="BodyText"/>
            </w:pPr>
            <w:r w:rsidRPr="00DA5615">
              <w:t>Res</w:t>
            </w:r>
            <w:r w:rsidRPr="00DA5615">
              <w:t>ources for assessment must include access to:</w:t>
            </w:r>
          </w:p>
          <w:p w:rsidR="00000000" w:rsidRPr="00DA5615" w:rsidP="00DA5615">
            <w:pPr>
              <w:pStyle w:val="ListBullet"/>
            </w:pPr>
            <w:r w:rsidRPr="00DA5615">
              <w:t>a range of relevant exercises, case studies and/or other simulations</w:t>
            </w:r>
          </w:p>
          <w:p w:rsidR="00000000" w:rsidRPr="00DA5615" w:rsidP="00DA5615">
            <w:pPr>
              <w:pStyle w:val="ListBullet"/>
            </w:pPr>
            <w:r w:rsidRPr="00DA5615">
              <w:t xml:space="preserve">relevant and appropriate materials, tools, equipment and personal protective equipment (PPE) currently used in industry </w:t>
            </w:r>
          </w:p>
          <w:p w:rsidR="00000000" w:rsidRPr="00DA5615" w:rsidP="00DA5615">
            <w:pPr>
              <w:pStyle w:val="ListBullet"/>
            </w:pPr>
            <w:r w:rsidRPr="00DA5615">
              <w:t>applicable document</w:t>
            </w:r>
            <w:r w:rsidRPr="00DA5615">
              <w:t>ation, including workplace procedures, equipment specifications, regulations, codes of practice and operation manuals.</w:t>
            </w:r>
          </w:p>
        </w:tc>
      </w:tr>
    </w:tbl>
    <w:p w:rsidR="00000000" w:rsidRPr="00DA5615" w:rsidP="00DA5615">
      <w:pPr>
        <w:pStyle w:val="NoPaddingFontSize1"/>
      </w:pPr>
    </w:p>
    <w:p w:rsidR="00000000" w:rsidRPr="00DA5615" w:rsidP="00DA5615">
      <w:pPr>
        <w:pStyle w:val="AllowPageBreak"/>
      </w:pPr>
    </w:p>
    <w:p w:rsidR="00000000" w:rsidRPr="00DA5615" w:rsidP="00DA5615">
      <w:pPr>
        <w:pStyle w:val="Heading1"/>
      </w:pPr>
      <w:bookmarkStart w:id="15" w:name="O_1192606"/>
      <w:bookmarkEnd w:id="15"/>
      <w:r w:rsidRPr="00DA5615">
        <w:t>Links</w:t>
      </w:r>
    </w:p>
    <w:p w:rsidR="00000000" w:rsidRPr="00DA5615" w:rsidP="0067731A">
      <w:pPr>
        <w:pStyle w:val="BodyText"/>
      </w:pPr>
      <w:r w:rsidRPr="00DA56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B35794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DA5615" w:rsidP="00DA5615"/>
    <w:sectPr w:rsidSect="00DA561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6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615" w:rsidRPr="0067731A" w:rsidP="006773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6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1A" w:rsidP="00DA56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7731A" w:rsidP="00DA56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67731A" w:rsidP="00DA561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615" w:rsidP="00DA56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7731A">
      <w:t>Approved</w:t>
    </w:r>
    <w:r w:rsidR="0067731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7731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7731A">
      <w:rPr>
        <w:noProof/>
      </w:rPr>
      <w:t>5</w:t>
    </w:r>
    <w:r>
      <w:rPr>
        <w:noProof/>
      </w:rPr>
      <w:fldChar w:fldCharType="end"/>
    </w:r>
  </w:p>
  <w:p w:rsidR="00DA5615" w:rsidP="00DA56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7731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7731A">
      <w:t>Powering Skills Organisation</w:t>
    </w:r>
    <w:r w:rsidR="0067731A">
      <w:fldChar w:fldCharType="end"/>
    </w:r>
  </w:p>
  <w:p w:rsidR="00DA5615" w:rsidP="00DA56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6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5615" w:rsidRPr="0067731A" w:rsidP="006773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6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1A" w:rsidRPr="002D2AF8" w:rsidP="00DA56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UEPOPS089 Operate and monitor d.c. electrical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7731A" w:rsidP="00DA561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615" w:rsidRPr="002D2AF8" w:rsidP="00DA56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7731A">
      <w:t>UEPOPS089 Operate and monitor d.c. electrical systems</w:t>
    </w:r>
    <w:r w:rsidR="0067731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7731A">
      <w:rPr>
        <w:noProof/>
      </w:rPr>
      <w:t>2 March 2025</w:t>
    </w:r>
    <w:r>
      <w:fldChar w:fldCharType="end"/>
    </w:r>
  </w:p>
  <w:p w:rsidR="00DA5615" w:rsidP="00DA56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FA89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9E7B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2B20B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56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56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56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56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56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56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56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56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56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56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56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5615"/>
  </w:style>
  <w:style w:type="character" w:customStyle="1" w:styleId="Heading1Char">
    <w:name w:val="Heading 1 Char"/>
    <w:basedOn w:val="DefaultParagraphFont"/>
    <w:link w:val="Heading1"/>
    <w:rsid w:val="00DA56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56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56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561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5615"/>
    <w:rPr>
      <w:b/>
      <w:spacing w:val="0"/>
    </w:rPr>
  </w:style>
  <w:style w:type="paragraph" w:styleId="ListBullet2">
    <w:name w:val="List Bullet 2"/>
    <w:basedOn w:val="List2"/>
    <w:rsid w:val="00DA561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A56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56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A56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56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56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56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56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56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56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56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56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56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56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56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56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56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56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56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56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56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56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56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56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56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56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56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56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56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56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56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56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56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56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56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5615"/>
    <w:rPr>
      <w:i/>
    </w:rPr>
  </w:style>
  <w:style w:type="paragraph" w:styleId="Caption">
    <w:name w:val="caption"/>
    <w:basedOn w:val="BodyText"/>
    <w:next w:val="Normal"/>
    <w:qFormat/>
    <w:rsid w:val="00DA56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56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56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5615"/>
  </w:style>
  <w:style w:type="paragraph" w:styleId="TableofFigures">
    <w:name w:val="table of figures"/>
    <w:basedOn w:val="Normal"/>
    <w:next w:val="Normal"/>
    <w:semiHidden/>
    <w:rsid w:val="00DA56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561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A5615"/>
    <w:rPr>
      <w:rFonts w:ascii="Wingdings" w:hAnsi="Wingdings"/>
    </w:rPr>
  </w:style>
  <w:style w:type="paragraph" w:customStyle="1" w:styleId="TableHeading">
    <w:name w:val="Table Heading"/>
    <w:basedOn w:val="HeadingBase"/>
    <w:rsid w:val="00DA56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5615"/>
    <w:rPr>
      <w:color w:val="0033CC"/>
      <w:u w:val="none"/>
    </w:rPr>
  </w:style>
  <w:style w:type="paragraph" w:customStyle="1" w:styleId="BodyTextRight">
    <w:name w:val="Body Text Right"/>
    <w:basedOn w:val="BodyText"/>
    <w:rsid w:val="00DA56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56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561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56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56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56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5615"/>
    <w:rPr>
      <w:sz w:val="32"/>
    </w:rPr>
  </w:style>
  <w:style w:type="paragraph" w:customStyle="1" w:styleId="HeadingProcedure">
    <w:name w:val="Heading Procedure"/>
    <w:basedOn w:val="HeadingBase"/>
    <w:next w:val="Normal"/>
    <w:rsid w:val="00DA56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5615"/>
    <w:pPr>
      <w:spacing w:before="60" w:after="60"/>
    </w:pPr>
  </w:style>
  <w:style w:type="paragraph" w:styleId="ListContinue">
    <w:name w:val="List Continue"/>
    <w:basedOn w:val="List"/>
    <w:rsid w:val="00DA5615"/>
    <w:pPr>
      <w:ind w:firstLine="0"/>
    </w:pPr>
  </w:style>
  <w:style w:type="paragraph" w:customStyle="1" w:styleId="ListNote">
    <w:name w:val="List Note"/>
    <w:basedOn w:val="List"/>
    <w:rsid w:val="00DA56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56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56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5615"/>
    <w:rPr>
      <w:rFonts w:ascii="Courier New" w:hAnsi="Courier New"/>
    </w:rPr>
  </w:style>
  <w:style w:type="paragraph" w:customStyle="1" w:styleId="NoteBullet">
    <w:name w:val="Note Bullet"/>
    <w:basedOn w:val="Note"/>
    <w:rsid w:val="00DA56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56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56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56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56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56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56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5615"/>
    <w:rPr>
      <w:b/>
      <w:smallCaps/>
    </w:rPr>
  </w:style>
  <w:style w:type="paragraph" w:customStyle="1" w:styleId="TableListNumber">
    <w:name w:val="Table List Number"/>
    <w:basedOn w:val="ListNumber"/>
    <w:rsid w:val="00DA56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56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5615"/>
    <w:pPr>
      <w:numPr>
        <w:numId w:val="9"/>
      </w:numPr>
    </w:pPr>
  </w:style>
  <w:style w:type="paragraph" w:customStyle="1" w:styleId="ListAlpha2">
    <w:name w:val="List Alpha 2"/>
    <w:basedOn w:val="List2"/>
    <w:rsid w:val="00DA5615"/>
    <w:pPr>
      <w:numPr>
        <w:numId w:val="8"/>
      </w:numPr>
    </w:pPr>
  </w:style>
  <w:style w:type="paragraph" w:styleId="List2">
    <w:name w:val="List 2"/>
    <w:basedOn w:val="BodyText"/>
    <w:rsid w:val="00DA56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56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56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56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56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561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5615"/>
    <w:pPr>
      <w:numPr>
        <w:numId w:val="4"/>
      </w:numPr>
    </w:pPr>
  </w:style>
  <w:style w:type="paragraph" w:styleId="ListContinue2">
    <w:name w:val="List Continue 2"/>
    <w:basedOn w:val="List2"/>
    <w:rsid w:val="00DA5615"/>
    <w:pPr>
      <w:ind w:firstLine="0"/>
    </w:pPr>
  </w:style>
  <w:style w:type="paragraph" w:styleId="ListContinue3">
    <w:name w:val="List Continue 3"/>
    <w:basedOn w:val="List3"/>
    <w:rsid w:val="00DA5615"/>
    <w:pPr>
      <w:ind w:left="1021" w:firstLine="0"/>
    </w:pPr>
  </w:style>
  <w:style w:type="paragraph" w:styleId="ListContinue4">
    <w:name w:val="List Continue 4"/>
    <w:basedOn w:val="List4"/>
    <w:rsid w:val="00DA5615"/>
    <w:pPr>
      <w:ind w:firstLine="0"/>
    </w:pPr>
  </w:style>
  <w:style w:type="paragraph" w:styleId="ListContinue5">
    <w:name w:val="List Continue 5"/>
    <w:basedOn w:val="List5"/>
    <w:rsid w:val="00DA5615"/>
    <w:pPr>
      <w:ind w:firstLine="0"/>
    </w:pPr>
  </w:style>
  <w:style w:type="paragraph" w:styleId="ListNumber3">
    <w:name w:val="List Number 3"/>
    <w:basedOn w:val="List3"/>
    <w:rsid w:val="00DA5615"/>
    <w:pPr>
      <w:numPr>
        <w:numId w:val="5"/>
      </w:numPr>
    </w:pPr>
  </w:style>
  <w:style w:type="paragraph" w:styleId="ListNumber4">
    <w:name w:val="List Number 4"/>
    <w:basedOn w:val="List4"/>
    <w:rsid w:val="00DA5615"/>
    <w:pPr>
      <w:numPr>
        <w:numId w:val="6"/>
      </w:numPr>
    </w:pPr>
  </w:style>
  <w:style w:type="paragraph" w:styleId="ListNumber5">
    <w:name w:val="List Number 5"/>
    <w:basedOn w:val="List5"/>
    <w:rsid w:val="00DA5615"/>
    <w:pPr>
      <w:numPr>
        <w:numId w:val="7"/>
      </w:numPr>
    </w:pPr>
  </w:style>
  <w:style w:type="paragraph" w:styleId="BlockText">
    <w:name w:val="Block Text"/>
    <w:basedOn w:val="Normal"/>
    <w:rsid w:val="00DA56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56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5615"/>
    <w:rPr>
      <w:sz w:val="16"/>
      <w:vertAlign w:val="superscript"/>
    </w:rPr>
  </w:style>
  <w:style w:type="character" w:customStyle="1" w:styleId="Symbols">
    <w:name w:val="Symbols"/>
    <w:basedOn w:val="DefaultParagraphFont"/>
    <w:rsid w:val="00DA5615"/>
    <w:rPr>
      <w:rFonts w:ascii="Symbol" w:hAnsi="Symbol"/>
    </w:rPr>
  </w:style>
  <w:style w:type="character" w:customStyle="1" w:styleId="MenuOptions">
    <w:name w:val="Menu Options"/>
    <w:basedOn w:val="DefaultParagraphFont"/>
    <w:rsid w:val="00DA56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5615"/>
    <w:rPr>
      <w:b/>
    </w:rPr>
  </w:style>
  <w:style w:type="character" w:customStyle="1" w:styleId="Underlined">
    <w:name w:val="Underlined"/>
    <w:basedOn w:val="DefaultParagraphFont"/>
    <w:rsid w:val="00DA5615"/>
    <w:rPr>
      <w:u w:val="single"/>
    </w:rPr>
  </w:style>
  <w:style w:type="paragraph" w:customStyle="1" w:styleId="TableBodyTextRight">
    <w:name w:val="Table Body Text Right"/>
    <w:basedOn w:val="TableBodyText"/>
    <w:rsid w:val="00DA56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5615"/>
    <w:rPr>
      <w:sz w:val="18"/>
    </w:rPr>
  </w:style>
  <w:style w:type="paragraph" w:customStyle="1" w:styleId="BodySmallRight">
    <w:name w:val="Body Small Right"/>
    <w:basedOn w:val="BodyTextRight"/>
    <w:rsid w:val="00DA5615"/>
    <w:rPr>
      <w:sz w:val="18"/>
      <w:szCs w:val="18"/>
    </w:rPr>
  </w:style>
  <w:style w:type="paragraph" w:customStyle="1" w:styleId="MarginEdition">
    <w:name w:val="Margin Edition"/>
    <w:basedOn w:val="MarginNote"/>
    <w:rsid w:val="00DA56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5615"/>
    <w:rPr>
      <w:sz w:val="2"/>
      <w:szCs w:val="2"/>
    </w:rPr>
  </w:style>
  <w:style w:type="character" w:customStyle="1" w:styleId="Small">
    <w:name w:val="Small"/>
    <w:basedOn w:val="DefaultParagraphFont"/>
    <w:rsid w:val="00DA5615"/>
    <w:rPr>
      <w:sz w:val="16"/>
    </w:rPr>
  </w:style>
  <w:style w:type="paragraph" w:customStyle="1" w:styleId="WideTable">
    <w:name w:val="Wide Table"/>
    <w:basedOn w:val="Normal"/>
    <w:rsid w:val="00DA56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5615"/>
  </w:style>
  <w:style w:type="paragraph" w:styleId="Quote">
    <w:name w:val="Quote"/>
    <w:basedOn w:val="Heading1"/>
    <w:link w:val="QuoteChar"/>
    <w:qFormat/>
    <w:rsid w:val="00DA56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56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5615"/>
    <w:pPr>
      <w:pageBreakBefore/>
    </w:pPr>
  </w:style>
  <w:style w:type="paragraph" w:customStyle="1" w:styleId="Border">
    <w:name w:val="Border"/>
    <w:basedOn w:val="Normal"/>
    <w:qFormat/>
    <w:rsid w:val="00DA56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56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56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56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56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56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56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56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56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5615"/>
    <w:rPr>
      <w:u w:val="single"/>
    </w:rPr>
  </w:style>
  <w:style w:type="character" w:customStyle="1" w:styleId="BoldandItalics">
    <w:name w:val="Bold and Italics"/>
    <w:qFormat/>
    <w:rsid w:val="00DA5615"/>
    <w:rPr>
      <w:b/>
      <w:i/>
      <w:u w:val="none"/>
    </w:rPr>
  </w:style>
  <w:style w:type="paragraph" w:styleId="BalloonText">
    <w:name w:val="Balloon Text"/>
    <w:basedOn w:val="Normal"/>
    <w:link w:val="BalloonTextChar"/>
    <w:rsid w:val="00DA56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56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56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56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56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56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5615"/>
    <w:pPr>
      <w:spacing w:before="0" w:after="0"/>
    </w:pPr>
  </w:style>
  <w:style w:type="paragraph" w:customStyle="1" w:styleId="BodyTextBold">
    <w:name w:val="Body Text Bold"/>
    <w:basedOn w:val="BodyText"/>
    <w:qFormat/>
    <w:rsid w:val="00DA5615"/>
    <w:rPr>
      <w:b/>
    </w:rPr>
  </w:style>
  <w:style w:type="character" w:styleId="Hyperlink">
    <w:name w:val="Hyperlink"/>
    <w:basedOn w:val="DefaultParagraphFont"/>
    <w:uiPriority w:val="99"/>
    <w:unhideWhenUsed/>
    <w:rsid w:val="006773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1193</Words>
  <Characters>8232</Characters>
  <Application>Microsoft Office Word</Application>
  <DocSecurity>0</DocSecurity>
  <Lines>283</Lines>
  <Paragraphs>149</Paragraphs>
  <ScaleCrop>false</ScaleCrop>
  <Company>Author-it Software Corporation Ltd.</Company>
  <LinksUpToDate>false</LinksUpToDate>
  <CharactersWithSpaces>9276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UEPOPS089 Operate and monitor d.c. electrical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2025-03-02T01:13:00Z</dcterms:created>
  <dcterms:modified xsi:type="dcterms:W3CDTF">2025-03-02T01:13:00Z</dcterms:modified>
</cp:coreProperties>
</file>