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0FA" w:rsidP="00F22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UEPOPS082 Operate and monitor boiler draught system</w:t>
      </w:r>
      <w:r>
        <w:fldChar w:fldCharType="end"/>
      </w:r>
    </w:p>
    <w:p w:rsidR="00F220FA" w:rsidP="00F220FA">
      <w:pPr>
        <w:pStyle w:val="Version"/>
        <w:sectPr w:rsidSect="000B5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1A0" w:rsidP="000B51A0">
      <w:pPr>
        <w:pStyle w:val="SuperHeading"/>
      </w:pPr>
      <w:r w:rsidRPr="000B51A0">
        <w:t>UEPOPS082 Operate and monitor boiler draught system</w:t>
      </w:r>
    </w:p>
    <w:p w:rsidR="00000000" w:rsidRPr="000B51A0" w:rsidP="000B51A0">
      <w:pPr>
        <w:pStyle w:val="Heading1"/>
      </w:pPr>
      <w:bookmarkStart w:id="1" w:name="O_1192438"/>
      <w:bookmarkEnd w:id="1"/>
      <w:r w:rsidRPr="000B51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0B51A0" w:rsidP="000B51A0">
      <w:pPr>
        <w:pStyle w:val="NoPaddingFontSize1"/>
      </w:pPr>
    </w:p>
    <w:p w:rsidR="00000000" w:rsidRPr="000B51A0" w:rsidP="000B51A0">
      <w:pPr>
        <w:pStyle w:val="AllowPageBreak"/>
      </w:pPr>
    </w:p>
    <w:p w:rsidR="00000000" w:rsidRPr="000B51A0" w:rsidP="000B51A0">
      <w:pPr>
        <w:pStyle w:val="Heading1"/>
      </w:pPr>
      <w:bookmarkStart w:id="2" w:name="O_1192439"/>
      <w:bookmarkEnd w:id="2"/>
      <w:r w:rsidRPr="000B51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t>This unit involves the skills and knowle</w:t>
            </w:r>
            <w:r w:rsidRPr="000B51A0">
              <w:t>dge required to operate, inspect and monitor boiler draught equipment.</w:t>
            </w:r>
          </w:p>
          <w:p w:rsidR="00000000" w:rsidRPr="000B51A0" w:rsidP="000B51A0">
            <w:pPr>
              <w:pStyle w:val="BodyText"/>
            </w:pPr>
            <w:r w:rsidRPr="000B51A0">
              <w:t>Boiler draught is defined as the difference between atmospheric pressure and the pressure existing in a furnace or the flue gas passage of a boiler. Boiler draught is important to the s</w:t>
            </w:r>
            <w:r w:rsidRPr="000B51A0">
              <w:t>mooth operation of all the systems in a power generating facility.</w:t>
            </w:r>
          </w:p>
          <w:p w:rsidR="00000000" w:rsidRPr="000B51A0" w:rsidP="000B51A0">
            <w:pPr>
              <w:pStyle w:val="BodyText"/>
            </w:pPr>
            <w:r w:rsidRPr="000B51A0">
              <w:t>Competency in this unit requires the ability to plan work, operate boiler draught system plant, test boiler draught system plant, analyse boiler draught system plant faults, monitor and ins</w:t>
            </w:r>
            <w:r w:rsidRPr="000B51A0">
              <w:t xml:space="preserve">pect boiler draught system plant, and complete all documentation. Individuals will, in general, work under supervision, in a power generation facility as an operator. </w:t>
            </w:r>
          </w:p>
          <w:p w:rsidR="00000000" w:rsidRPr="000B51A0" w:rsidP="000B51A0">
            <w:pPr>
              <w:pStyle w:val="BodyText"/>
            </w:pPr>
            <w:r w:rsidRPr="000B51A0">
              <w:t>Power generation plant operators are trained and authorised to isolate, prepare plant an</w:t>
            </w:r>
            <w:r w:rsidRPr="000B51A0">
              <w:t>d issue permits to work.</w:t>
            </w:r>
          </w:p>
          <w:p w:rsidR="00000000" w:rsidRPr="000B51A0" w:rsidP="000B51A0">
            <w:pPr>
              <w:pStyle w:val="BodyText"/>
            </w:pPr>
            <w:r w:rsidRPr="000B51A0">
              <w:t>No licensing, legislative or certification requirements apply to this unit at the time of publication.</w:t>
            </w:r>
          </w:p>
        </w:tc>
      </w:tr>
    </w:tbl>
    <w:p w:rsidR="00000000" w:rsidRPr="000B51A0" w:rsidP="000B51A0">
      <w:pPr>
        <w:pStyle w:val="NoPaddingFontSize1"/>
      </w:pPr>
    </w:p>
    <w:p w:rsidR="00000000" w:rsidRPr="000B51A0" w:rsidP="000B51A0">
      <w:pPr>
        <w:pStyle w:val="AllowPageBreak"/>
      </w:pPr>
    </w:p>
    <w:p w:rsidR="00000000" w:rsidRPr="000B51A0" w:rsidP="000B51A0">
      <w:pPr>
        <w:pStyle w:val="Heading1"/>
      </w:pPr>
      <w:bookmarkStart w:id="3" w:name="O_1192440"/>
      <w:bookmarkEnd w:id="3"/>
      <w:r w:rsidRPr="000B51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t>There are no prerequisite units</w:t>
            </w:r>
          </w:p>
        </w:tc>
      </w:tr>
    </w:tbl>
    <w:p w:rsidR="00000000" w:rsidRPr="000B51A0" w:rsidP="000B51A0">
      <w:pPr>
        <w:pStyle w:val="NoPaddingFontSize1"/>
      </w:pPr>
    </w:p>
    <w:p w:rsidR="00000000" w:rsidRPr="000B51A0" w:rsidP="000B51A0">
      <w:pPr>
        <w:pStyle w:val="AllowPageBreak"/>
      </w:pPr>
    </w:p>
    <w:p w:rsidR="00000000" w:rsidRPr="000B51A0" w:rsidP="000B51A0">
      <w:pPr>
        <w:pStyle w:val="Heading1"/>
      </w:pPr>
      <w:bookmarkStart w:id="4" w:name="O_1192441"/>
      <w:bookmarkEnd w:id="4"/>
      <w:r w:rsidRPr="000B51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t>Operations</w:t>
            </w:r>
          </w:p>
        </w:tc>
      </w:tr>
    </w:tbl>
    <w:p w:rsidR="00000000" w:rsidRPr="000B51A0" w:rsidP="000B51A0">
      <w:pPr>
        <w:pStyle w:val="NoPaddingFontSize1"/>
      </w:pPr>
    </w:p>
    <w:p w:rsidR="00000000" w:rsidRPr="000B51A0" w:rsidP="000B51A0">
      <w:pPr>
        <w:pStyle w:val="AllowPageBreak"/>
      </w:pPr>
    </w:p>
    <w:p w:rsidR="00000000" w:rsidRPr="000B51A0" w:rsidP="000B51A0">
      <w:pPr>
        <w:pStyle w:val="Heading1"/>
      </w:pPr>
      <w:bookmarkStart w:id="5" w:name="O_1192442"/>
      <w:bookmarkEnd w:id="5"/>
      <w:r w:rsidRPr="000B51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t>Electricity generation</w:t>
            </w:r>
          </w:p>
        </w:tc>
      </w:tr>
    </w:tbl>
    <w:p w:rsidR="00000000" w:rsidRPr="000B51A0" w:rsidP="000B51A0">
      <w:pPr>
        <w:pStyle w:val="NoPaddingFontSize1"/>
      </w:pPr>
    </w:p>
    <w:p w:rsidR="00000000" w:rsidRPr="000B51A0" w:rsidP="000B51A0">
      <w:pPr>
        <w:pStyle w:val="AllowPageBreak"/>
      </w:pPr>
    </w:p>
    <w:p w:rsidR="00000000" w:rsidRPr="000B51A0" w:rsidP="000B51A0">
      <w:pPr>
        <w:pStyle w:val="Heading1"/>
      </w:pPr>
      <w:bookmarkStart w:id="6" w:name="O_1192443"/>
      <w:bookmarkEnd w:id="6"/>
      <w:r w:rsidRPr="000B51A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PERFORMANCE CRITERIA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Performance criteria describe the performance needed to demonstrate achievement of the element.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Plan and prepare for boiler draught system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Work health and safety (WHS)/occupational health and safety (OHS) regulations, legislative requirem</w:t>
            </w:r>
            <w:r w:rsidRPr="000B51A0">
              <w:t>ents, codes of practice, manufacturers’ recommendations and specifications, environmental requirements and workplace procedures are identified, applied and monitored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Work requirements, including permits, are identified from relevant personnel and do</w:t>
            </w:r>
            <w:r w:rsidRPr="000B51A0">
              <w:t>cumentation in accordance with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Documentation to determine boiler draught system plant status is assessed and evaluated in accordance with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Inspection, preoperational checks and field preparations for boiler draught system plant service are carried out in accordance with manufacturers</w:t>
            </w:r>
            <w:r>
              <w:t>’</w:t>
            </w:r>
            <w:r w:rsidRPr="000B51A0">
              <w:t xml:space="preserve"> specifications and workplace procedures 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Boiler draught system plant operational prerequisites are est</w:t>
            </w:r>
            <w:r w:rsidRPr="000B51A0">
              <w:t>ablished in accordance with manufacturers</w:t>
            </w:r>
            <w:r>
              <w:t>’</w:t>
            </w:r>
            <w:r w:rsidRPr="000B51A0">
              <w:t xml:space="preserve"> specifications and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Sequence for recommissioning of boiler draught system plant is determined to suit existing circumstances in accordance with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Operate boiler dra</w:t>
            </w:r>
            <w:r w:rsidRPr="000B51A0">
              <w:rPr>
                <w:rStyle w:val="SpecialBold"/>
              </w:rPr>
              <w:t>ught system</w:t>
            </w:r>
            <w:r w:rsidRPr="000B51A0">
              <w:t xml:space="preserve"> </w:t>
            </w:r>
            <w:r w:rsidRPr="000B51A0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Boiler draught system plant is operated in accordance with manufacturers</w:t>
            </w:r>
            <w:r>
              <w:t>’</w:t>
            </w:r>
            <w:r w:rsidRPr="000B51A0">
              <w:t xml:space="preserve"> specifications and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Boiler draught system plant is monitor</w:t>
            </w:r>
            <w:r w:rsidRPr="000B51A0">
              <w:t>ed and observed to detect deviations from normal operating conditions in accordance with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Corrective actions are taken to rectify abnormalities in accordance with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Test plant boiler draught system</w:t>
            </w:r>
            <w:r w:rsidRPr="000B51A0">
              <w:t xml:space="preserve"> </w:t>
            </w:r>
            <w:r w:rsidRPr="000B51A0">
              <w:rPr>
                <w:rStyle w:val="SpecialBold"/>
              </w:rPr>
              <w:t>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 xml:space="preserve">Operational tests are performed in accordance with workplace procedures 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Boiler draught system plant is observed for correct operational response in accordance with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Boiler draught system plant is returned to required operational status upon completion of testing in accordance with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Analyse boiler draught system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 xml:space="preserve">Causes of abnormal boiler draught system plant operating conditions </w:t>
            </w:r>
            <w:r w:rsidRPr="000B51A0">
              <w:t xml:space="preserve">are identified by analysing technical and operational information in accordance with workplace procedures,  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Boiler draught system plant integrity and personnel safety are maintained in consultation with relevant personnel and technical and operatio</w:t>
            </w:r>
            <w:r w:rsidRPr="000B51A0">
              <w:t>nal documentation in accordance with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Monitor and inspect boiler draught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Boiler draught system plant is monitored and inspected for normal operation and to detect deviations in accordance with workplace procedures,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Relevant personnel are notified when defects are detected in accordance with workplace procedures,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t>Boiler draught system plant problems, movements and status are reported in accordance with workplace procedures</w:t>
            </w:r>
          </w:p>
        </w:tc>
      </w:tr>
      <w:tr w:rsidTr="000B51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1A0">
            <w:pPr>
              <w:pStyle w:val="BodyText"/>
              <w:rPr>
                <w:lang w:val="en-NZ"/>
              </w:rPr>
            </w:pPr>
            <w:r w:rsidRPr="000B51A0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t>Documentation is updated in accordance with workplace procedures</w:t>
            </w:r>
          </w:p>
        </w:tc>
      </w:tr>
    </w:tbl>
    <w:p w:rsidR="00000000" w:rsidRPr="000B51A0" w:rsidP="000B51A0">
      <w:pPr>
        <w:pStyle w:val="NoPaddingFontSize1"/>
      </w:pPr>
    </w:p>
    <w:p w:rsidR="00000000" w:rsidRPr="000B51A0" w:rsidP="000B51A0">
      <w:pPr>
        <w:pStyle w:val="AllowPageBreak"/>
      </w:pPr>
    </w:p>
    <w:p w:rsidR="00000000" w:rsidRPr="000B51A0" w:rsidP="000B51A0">
      <w:pPr>
        <w:pStyle w:val="Heading1"/>
      </w:pPr>
      <w:bookmarkStart w:id="7" w:name="O_1192444"/>
      <w:bookmarkEnd w:id="7"/>
      <w:r w:rsidRPr="000B51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t>Foundation skills essential to performance are explicit in the performance criteria of this unit of competency.</w:t>
            </w:r>
          </w:p>
        </w:tc>
      </w:tr>
    </w:tbl>
    <w:p w:rsidR="00000000" w:rsidRPr="000B51A0" w:rsidP="000B51A0">
      <w:pPr>
        <w:pStyle w:val="NoPaddingFontSize1"/>
      </w:pPr>
    </w:p>
    <w:p w:rsidR="00000000" w:rsidRPr="000B51A0" w:rsidP="000B51A0">
      <w:pPr>
        <w:pStyle w:val="AllowPageBreak"/>
      </w:pPr>
    </w:p>
    <w:p w:rsidR="00000000" w:rsidRPr="000B51A0" w:rsidP="000B51A0">
      <w:pPr>
        <w:pStyle w:val="Heading1"/>
      </w:pPr>
      <w:bookmarkStart w:id="8" w:name="O_1192445"/>
      <w:bookmarkEnd w:id="8"/>
      <w:r w:rsidRPr="000B51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t>Range is restricted to essential operating conditions and any other variables essential to the work environment.</w:t>
            </w:r>
          </w:p>
          <w:p w:rsidR="00000000" w:rsidRPr="000B51A0" w:rsidP="000B51A0">
            <w:pPr>
              <w:pStyle w:val="BodyText"/>
            </w:pPr>
            <w:r w:rsidRPr="000B51A0">
              <w:t>Non-essential conditions may be found in the UEP Electricity Supply Industry – Generation Sector Training Package Companion Volume Implementat</w:t>
            </w:r>
            <w:r w:rsidRPr="000B51A0">
              <w:t>ion Guide.</w:t>
            </w:r>
          </w:p>
        </w:tc>
      </w:tr>
    </w:tbl>
    <w:p w:rsidR="00000000" w:rsidRPr="000B51A0" w:rsidP="000B51A0">
      <w:pPr>
        <w:pStyle w:val="NoPaddingFontSize1"/>
      </w:pPr>
    </w:p>
    <w:p w:rsidR="00000000" w:rsidRPr="000B51A0" w:rsidP="000B51A0">
      <w:pPr>
        <w:pStyle w:val="AllowPageBreak"/>
      </w:pPr>
    </w:p>
    <w:p w:rsidR="00000000" w:rsidRPr="000B51A0" w:rsidP="000B51A0">
      <w:pPr>
        <w:pStyle w:val="Heading1"/>
      </w:pPr>
      <w:bookmarkStart w:id="9" w:name="O_1192446"/>
      <w:bookmarkEnd w:id="9"/>
      <w:r w:rsidRPr="000B51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1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1A0" w:rsidP="000B51A0">
            <w:pPr>
              <w:pStyle w:val="BodyText"/>
            </w:pPr>
            <w:r w:rsidRPr="000B51A0">
              <w:t>This unit replaces and is equivalent to UEPOPS313 Operate and monitor boiler draught system.</w:t>
            </w:r>
          </w:p>
        </w:tc>
      </w:tr>
    </w:tbl>
    <w:p w:rsidR="00000000" w:rsidRPr="000B51A0" w:rsidP="000B51A0">
      <w:pPr>
        <w:pStyle w:val="NoPaddingFontSize1"/>
      </w:pPr>
    </w:p>
    <w:p w:rsidR="00000000" w:rsidRPr="000B51A0" w:rsidP="000B51A0">
      <w:pPr>
        <w:pStyle w:val="AllowPageBreak"/>
      </w:pPr>
    </w:p>
    <w:p w:rsidR="00000000" w:rsidRPr="000B51A0" w:rsidP="000B51A0">
      <w:pPr>
        <w:pStyle w:val="Heading1"/>
      </w:pPr>
      <w:bookmarkStart w:id="10" w:name="O_1192453"/>
      <w:bookmarkEnd w:id="10"/>
      <w:r w:rsidRPr="000B51A0">
        <w:t>Links</w:t>
      </w:r>
    </w:p>
    <w:p w:rsidR="00000000" w:rsidRPr="000B51A0" w:rsidP="00F220FA">
      <w:pPr>
        <w:pStyle w:val="BodyText"/>
      </w:pPr>
      <w:r w:rsidRPr="000B51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6422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B51A0" w:rsidP="000B51A0"/>
    <w:sectPr w:rsidSect="000B51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A0" w:rsidRPr="00F220FA" w:rsidP="00F22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FA" w:rsidP="000B5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0FA" w:rsidP="000B5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20FA" w:rsidP="000B5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1A0" w:rsidRPr="00F220FA" w:rsidP="00F22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FA" w:rsidRPr="002D2AF8" w:rsidP="000B5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UEPOPS082 Operate and monitor boiler draught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220FA" w:rsidP="000B5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1A0"/>
  </w:style>
  <w:style w:type="character" w:customStyle="1" w:styleId="Heading1Char">
    <w:name w:val="Heading 1 Char"/>
    <w:basedOn w:val="DefaultParagraphFont"/>
    <w:link w:val="Heading1"/>
    <w:rsid w:val="000B5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1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51A0"/>
    <w:rPr>
      <w:b/>
      <w:spacing w:val="0"/>
    </w:rPr>
  </w:style>
  <w:style w:type="paragraph" w:customStyle="1" w:styleId="SuperHeading">
    <w:name w:val="SuperHeading"/>
    <w:basedOn w:val="Normal"/>
    <w:rsid w:val="000B5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5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1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1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1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5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1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1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1A0"/>
    <w:rPr>
      <w:i/>
    </w:rPr>
  </w:style>
  <w:style w:type="paragraph" w:styleId="Caption">
    <w:name w:val="caption"/>
    <w:basedOn w:val="BodyText"/>
    <w:next w:val="Normal"/>
    <w:qFormat/>
    <w:rsid w:val="000B5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1A0"/>
  </w:style>
  <w:style w:type="paragraph" w:styleId="TableofFigures">
    <w:name w:val="table of figures"/>
    <w:basedOn w:val="Normal"/>
    <w:next w:val="Normal"/>
    <w:semiHidden/>
    <w:rsid w:val="000B5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1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51A0"/>
    <w:rPr>
      <w:rFonts w:ascii="Wingdings" w:hAnsi="Wingdings"/>
    </w:rPr>
  </w:style>
  <w:style w:type="paragraph" w:customStyle="1" w:styleId="TableHeading">
    <w:name w:val="Table Heading"/>
    <w:basedOn w:val="HeadingBase"/>
    <w:rsid w:val="000B5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1A0"/>
    <w:rPr>
      <w:color w:val="0033CC"/>
      <w:u w:val="none"/>
    </w:rPr>
  </w:style>
  <w:style w:type="paragraph" w:customStyle="1" w:styleId="BodyTextRight">
    <w:name w:val="Body Text Right"/>
    <w:basedOn w:val="BodyText"/>
    <w:rsid w:val="000B5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1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1A0"/>
    <w:rPr>
      <w:sz w:val="32"/>
    </w:rPr>
  </w:style>
  <w:style w:type="paragraph" w:customStyle="1" w:styleId="HeadingProcedure">
    <w:name w:val="Heading Procedure"/>
    <w:basedOn w:val="HeadingBase"/>
    <w:next w:val="Normal"/>
    <w:rsid w:val="000B5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1A0"/>
    <w:pPr>
      <w:spacing w:before="60" w:after="60"/>
    </w:pPr>
  </w:style>
  <w:style w:type="paragraph" w:styleId="ListContinue">
    <w:name w:val="List Continue"/>
    <w:basedOn w:val="List"/>
    <w:rsid w:val="000B51A0"/>
    <w:pPr>
      <w:ind w:firstLine="0"/>
    </w:pPr>
  </w:style>
  <w:style w:type="paragraph" w:customStyle="1" w:styleId="ListNote">
    <w:name w:val="List Note"/>
    <w:basedOn w:val="List"/>
    <w:rsid w:val="000B5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1A0"/>
    <w:rPr>
      <w:rFonts w:ascii="Courier New" w:hAnsi="Courier New"/>
    </w:rPr>
  </w:style>
  <w:style w:type="paragraph" w:customStyle="1" w:styleId="NoteBullet">
    <w:name w:val="Note Bullet"/>
    <w:basedOn w:val="Note"/>
    <w:rsid w:val="000B5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1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5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1A0"/>
    <w:rPr>
      <w:b/>
      <w:smallCaps/>
    </w:rPr>
  </w:style>
  <w:style w:type="paragraph" w:customStyle="1" w:styleId="TableListNumber">
    <w:name w:val="Table List Number"/>
    <w:basedOn w:val="ListNumber"/>
    <w:rsid w:val="000B5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1A0"/>
    <w:pPr>
      <w:numPr>
        <w:numId w:val="7"/>
      </w:numPr>
    </w:pPr>
  </w:style>
  <w:style w:type="paragraph" w:customStyle="1" w:styleId="ListAlpha2">
    <w:name w:val="List Alpha 2"/>
    <w:basedOn w:val="List2"/>
    <w:rsid w:val="000B51A0"/>
    <w:pPr>
      <w:numPr>
        <w:numId w:val="6"/>
      </w:numPr>
    </w:pPr>
  </w:style>
  <w:style w:type="paragraph" w:styleId="List2">
    <w:name w:val="List 2"/>
    <w:basedOn w:val="BodyText"/>
    <w:rsid w:val="000B5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1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1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51A0"/>
    <w:pPr>
      <w:numPr>
        <w:numId w:val="2"/>
      </w:numPr>
    </w:pPr>
  </w:style>
  <w:style w:type="paragraph" w:styleId="ListContinue2">
    <w:name w:val="List Continue 2"/>
    <w:basedOn w:val="List2"/>
    <w:rsid w:val="000B51A0"/>
    <w:pPr>
      <w:ind w:firstLine="0"/>
    </w:pPr>
  </w:style>
  <w:style w:type="paragraph" w:styleId="ListContinue3">
    <w:name w:val="List Continue 3"/>
    <w:basedOn w:val="List3"/>
    <w:rsid w:val="000B51A0"/>
    <w:pPr>
      <w:ind w:left="1021" w:firstLine="0"/>
    </w:pPr>
  </w:style>
  <w:style w:type="paragraph" w:styleId="ListContinue4">
    <w:name w:val="List Continue 4"/>
    <w:basedOn w:val="List4"/>
    <w:rsid w:val="000B51A0"/>
    <w:pPr>
      <w:ind w:firstLine="0"/>
    </w:pPr>
  </w:style>
  <w:style w:type="paragraph" w:styleId="ListContinue5">
    <w:name w:val="List Continue 5"/>
    <w:basedOn w:val="List5"/>
    <w:rsid w:val="000B51A0"/>
    <w:pPr>
      <w:ind w:firstLine="0"/>
    </w:pPr>
  </w:style>
  <w:style w:type="paragraph" w:styleId="ListNumber3">
    <w:name w:val="List Number 3"/>
    <w:basedOn w:val="List3"/>
    <w:rsid w:val="000B51A0"/>
    <w:pPr>
      <w:numPr>
        <w:numId w:val="3"/>
      </w:numPr>
    </w:pPr>
  </w:style>
  <w:style w:type="paragraph" w:styleId="ListNumber4">
    <w:name w:val="List Number 4"/>
    <w:basedOn w:val="List4"/>
    <w:rsid w:val="000B51A0"/>
    <w:pPr>
      <w:numPr>
        <w:numId w:val="4"/>
      </w:numPr>
    </w:pPr>
  </w:style>
  <w:style w:type="paragraph" w:styleId="ListNumber5">
    <w:name w:val="List Number 5"/>
    <w:basedOn w:val="List5"/>
    <w:rsid w:val="000B51A0"/>
    <w:pPr>
      <w:numPr>
        <w:numId w:val="5"/>
      </w:numPr>
    </w:pPr>
  </w:style>
  <w:style w:type="paragraph" w:styleId="BlockText">
    <w:name w:val="Block Text"/>
    <w:basedOn w:val="Normal"/>
    <w:rsid w:val="000B5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1A0"/>
    <w:rPr>
      <w:sz w:val="16"/>
      <w:vertAlign w:val="superscript"/>
    </w:rPr>
  </w:style>
  <w:style w:type="character" w:customStyle="1" w:styleId="Symbols">
    <w:name w:val="Symbols"/>
    <w:basedOn w:val="DefaultParagraphFont"/>
    <w:rsid w:val="000B51A0"/>
    <w:rPr>
      <w:rFonts w:ascii="Symbol" w:hAnsi="Symbol"/>
    </w:rPr>
  </w:style>
  <w:style w:type="character" w:customStyle="1" w:styleId="MenuOptions">
    <w:name w:val="Menu Options"/>
    <w:basedOn w:val="DefaultParagraphFont"/>
    <w:rsid w:val="000B5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1A0"/>
    <w:rPr>
      <w:b/>
    </w:rPr>
  </w:style>
  <w:style w:type="character" w:customStyle="1" w:styleId="Underlined">
    <w:name w:val="Underlined"/>
    <w:basedOn w:val="DefaultParagraphFont"/>
    <w:rsid w:val="000B51A0"/>
    <w:rPr>
      <w:u w:val="single"/>
    </w:rPr>
  </w:style>
  <w:style w:type="paragraph" w:customStyle="1" w:styleId="TableBodyTextRight">
    <w:name w:val="Table Body Text Right"/>
    <w:basedOn w:val="TableBodyText"/>
    <w:rsid w:val="000B5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1A0"/>
    <w:rPr>
      <w:sz w:val="18"/>
    </w:rPr>
  </w:style>
  <w:style w:type="paragraph" w:customStyle="1" w:styleId="BodySmallRight">
    <w:name w:val="Body Small Right"/>
    <w:basedOn w:val="BodyTextRight"/>
    <w:rsid w:val="000B51A0"/>
    <w:rPr>
      <w:sz w:val="18"/>
      <w:szCs w:val="18"/>
    </w:rPr>
  </w:style>
  <w:style w:type="paragraph" w:customStyle="1" w:styleId="MarginEdition">
    <w:name w:val="Margin Edition"/>
    <w:basedOn w:val="MarginNote"/>
    <w:rsid w:val="000B5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1A0"/>
    <w:rPr>
      <w:sz w:val="2"/>
      <w:szCs w:val="2"/>
    </w:rPr>
  </w:style>
  <w:style w:type="character" w:customStyle="1" w:styleId="Small">
    <w:name w:val="Small"/>
    <w:basedOn w:val="DefaultParagraphFont"/>
    <w:rsid w:val="000B51A0"/>
    <w:rPr>
      <w:sz w:val="16"/>
    </w:rPr>
  </w:style>
  <w:style w:type="paragraph" w:customStyle="1" w:styleId="WideTable">
    <w:name w:val="Wide Table"/>
    <w:basedOn w:val="Normal"/>
    <w:rsid w:val="000B5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1A0"/>
  </w:style>
  <w:style w:type="paragraph" w:styleId="Quote">
    <w:name w:val="Quote"/>
    <w:basedOn w:val="Heading1"/>
    <w:link w:val="QuoteChar"/>
    <w:qFormat/>
    <w:rsid w:val="000B5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1A0"/>
    <w:pPr>
      <w:pageBreakBefore/>
    </w:pPr>
  </w:style>
  <w:style w:type="paragraph" w:customStyle="1" w:styleId="Border">
    <w:name w:val="Border"/>
    <w:basedOn w:val="Normal"/>
    <w:qFormat/>
    <w:rsid w:val="000B5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1A0"/>
    <w:rPr>
      <w:u w:val="single"/>
    </w:rPr>
  </w:style>
  <w:style w:type="character" w:customStyle="1" w:styleId="BoldandItalics">
    <w:name w:val="Bold and Italics"/>
    <w:qFormat/>
    <w:rsid w:val="000B51A0"/>
    <w:rPr>
      <w:b/>
      <w:i/>
      <w:u w:val="none"/>
    </w:rPr>
  </w:style>
  <w:style w:type="paragraph" w:styleId="BalloonText">
    <w:name w:val="Balloon Text"/>
    <w:basedOn w:val="Normal"/>
    <w:link w:val="BalloonTextChar"/>
    <w:rsid w:val="000B5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1A0"/>
    <w:pPr>
      <w:spacing w:before="0" w:after="0"/>
    </w:pPr>
  </w:style>
  <w:style w:type="paragraph" w:customStyle="1" w:styleId="BodyTextBold">
    <w:name w:val="Body Text Bold"/>
    <w:basedOn w:val="BodyText"/>
    <w:qFormat/>
    <w:rsid w:val="000B51A0"/>
    <w:rPr>
      <w:b/>
    </w:rPr>
  </w:style>
  <w:style w:type="character" w:styleId="Hyperlink">
    <w:name w:val="Hyperlink"/>
    <w:basedOn w:val="DefaultParagraphFont"/>
    <w:uiPriority w:val="99"/>
    <w:unhideWhenUsed/>
    <w:rsid w:val="00F22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4578</Characters>
  <Application>Microsoft Office Word</Application>
  <DocSecurity>0</DocSecurity>
  <Lines>190</Lines>
  <Paragraphs>94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UEPOPS082 Operate and monitor boiler draught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