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14A" w:rsidP="00691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UEPOPS075 Operate and monitor a.c. electrical systems</w:t>
      </w:r>
      <w:r>
        <w:fldChar w:fldCharType="end"/>
      </w:r>
    </w:p>
    <w:p w:rsidR="0069114A" w:rsidP="0069114A">
      <w:pPr>
        <w:pStyle w:val="Version"/>
        <w:sectPr w:rsidSect="007E2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61E" w:rsidP="007E261E">
      <w:pPr>
        <w:pStyle w:val="SuperHeading"/>
      </w:pPr>
      <w:r w:rsidRPr="007E261E">
        <w:t>UEPOPS075 Operate and monitor a.c. electrical systems</w:t>
      </w:r>
    </w:p>
    <w:p w:rsidR="00000000" w:rsidRPr="007E261E" w:rsidP="007E261E">
      <w:pPr>
        <w:pStyle w:val="Heading1"/>
      </w:pPr>
      <w:bookmarkStart w:id="1" w:name="O_1192286"/>
      <w:bookmarkEnd w:id="1"/>
      <w:r w:rsidRPr="007E26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2" w:name="O_1192287"/>
      <w:bookmarkEnd w:id="2"/>
      <w:r w:rsidRPr="007E26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This unit involves the skills a</w:t>
            </w:r>
            <w:r w:rsidRPr="007E261E">
              <w:t>nd knowledge required to operate and monitor the local and remote operation of alternating current (a.c.) electrical systems, including switchgears, switchboards, distribution systems and transformers.</w:t>
            </w:r>
          </w:p>
          <w:p w:rsidR="00000000" w:rsidRPr="007E261E" w:rsidP="007E261E">
            <w:pPr>
              <w:pStyle w:val="BodyText"/>
            </w:pPr>
            <w:r w:rsidRPr="007E261E">
              <w:t>The main function of electrical systems in power gener</w:t>
            </w:r>
            <w:r w:rsidRPr="007E261E">
              <w:t>ating facilities is to distribute electrical power to system components and to provide electrical protection for power sources and for the components.</w:t>
            </w:r>
          </w:p>
          <w:p w:rsidR="00000000" w:rsidRPr="007E261E" w:rsidP="007E261E">
            <w:pPr>
              <w:pStyle w:val="BodyText"/>
            </w:pPr>
            <w:r w:rsidRPr="007E261E">
              <w:t>Competency in this unit requires the ability to plan switching operations work; carry out operation of sw</w:t>
            </w:r>
            <w:r w:rsidRPr="007E261E">
              <w:t>itchgear and switchboards; test switchgears and equipment operation;</w:t>
            </w:r>
            <w:r w:rsidRPr="007E261E">
              <w:rPr>
                <w:rStyle w:val="SpecialBold"/>
              </w:rPr>
              <w:t xml:space="preserve"> </w:t>
            </w:r>
            <w:r w:rsidRPr="007E261E">
              <w:t>analyse a.c. electrical system, switchgear and equipment faults;</w:t>
            </w:r>
            <w:r w:rsidRPr="007E261E">
              <w:rPr>
                <w:rStyle w:val="SpecialBold"/>
              </w:rPr>
              <w:t xml:space="preserve"> </w:t>
            </w:r>
            <w:r w:rsidRPr="007E261E">
              <w:t>inspect and monitor a.c. electrical system and switchboards and the complete all documentation. Individuals will, in gener</w:t>
            </w:r>
            <w:r w:rsidRPr="007E261E">
              <w:t>al, work under supervision, in a power generation facility as an operator.</w:t>
            </w:r>
          </w:p>
          <w:p w:rsidR="00000000" w:rsidRPr="007E261E" w:rsidP="007E261E">
            <w:pPr>
              <w:pStyle w:val="BodyText"/>
            </w:pPr>
            <w:r w:rsidRPr="007E261E">
              <w:t>Power generation plant operators are trained and authorised to isolate, prepare plant and issue permits to work.</w:t>
            </w:r>
          </w:p>
          <w:p w:rsidR="00000000" w:rsidRPr="007E261E" w:rsidP="007E261E">
            <w:pPr>
              <w:pStyle w:val="BodyText"/>
            </w:pPr>
            <w:r w:rsidRPr="007E261E">
              <w:t>No licensing, legislative or certification requirements apply to thi</w:t>
            </w:r>
            <w:r w:rsidRPr="007E261E">
              <w:t>s unit at the time of publication.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3" w:name="O_1192288"/>
      <w:bookmarkEnd w:id="3"/>
      <w:r w:rsidRPr="007E26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There are no prerequisite units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4" w:name="O_1192289"/>
      <w:bookmarkEnd w:id="4"/>
      <w:r w:rsidRPr="007E26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Operations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5" w:name="O_1192290"/>
      <w:bookmarkEnd w:id="5"/>
      <w:r w:rsidRPr="007E26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Electricity generation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6" w:name="O_1192291"/>
      <w:bookmarkEnd w:id="6"/>
      <w:r w:rsidRPr="007E26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PERFORMANCE CRITERIA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 xml:space="preserve">Elements describe the essential </w:t>
            </w:r>
            <w:r w:rsidRPr="007E261E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 xml:space="preserve">Performance criteria describe the performance needed to </w:t>
            </w:r>
            <w:r w:rsidRPr="007E261E">
              <w:t>demonstrate achievement of the element.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Plan and prepare for switching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7E261E">
              <w:t>onitored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Work requirements are identified from relevant personnel and documentation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Documentation to determine a.c. electrical system plant status is assessed and evaluated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Equipment inspections, preoperational checks and preparations for a.c. electrical system service are carried out in acco</w:t>
            </w:r>
            <w:r w:rsidRPr="007E261E">
              <w:t>rdance with manufacturers</w:t>
            </w:r>
            <w:r>
              <w:t>’</w:t>
            </w:r>
            <w:r w:rsidRPr="007E261E">
              <w:t xml:space="preserve"> recommendations and specifications, and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Switchboard and electrical equipment operational prerequisites and switching sequences are established in accordance with manufacturers</w:t>
            </w:r>
            <w:r>
              <w:t>’</w:t>
            </w:r>
            <w:r w:rsidRPr="007E261E">
              <w:t xml:space="preserve"> recommendations and spec</w:t>
            </w:r>
            <w:r w:rsidRPr="007E261E">
              <w:t>ifications, and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Carry out operation of switchgear</w:t>
            </w:r>
            <w:r w:rsidRPr="007E261E">
              <w:t xml:space="preserve"> </w:t>
            </w:r>
            <w:r w:rsidRPr="007E261E">
              <w:rPr>
                <w:rStyle w:val="SpecialBold"/>
              </w:rPr>
              <w:t>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Operation of switchgear is carried out in accordance with manufacturers</w:t>
            </w:r>
            <w:r>
              <w:t>’</w:t>
            </w:r>
            <w:r w:rsidRPr="007E261E">
              <w:t xml:space="preserve"> recommendations and specifications, and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Isolation, removal and reinstatement of switchgear, switchboards and rectification system is carried out, in accordance with manufacturers</w:t>
            </w:r>
            <w:r>
              <w:t>’</w:t>
            </w:r>
            <w:r w:rsidRPr="007E261E">
              <w:t xml:space="preserve"> recommendations and specifications, and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Paralleling and balancing requirements are asses</w:t>
            </w:r>
            <w:r w:rsidRPr="007E261E">
              <w:t>sed to meet a.c. electrical system stability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Rectification system is operated, isolated and reinstated in accordance with manufacturers</w:t>
            </w:r>
            <w:r>
              <w:t>’</w:t>
            </w:r>
            <w:r w:rsidRPr="007E261E">
              <w:t xml:space="preserve"> recommendations and specifications, and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Test switchgear and equipment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 xml:space="preserve">Operational tests are performed in accordance with workplace procedures 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 xml:space="preserve">Switchgear and equipment are observed for correct operational response in accordance with workplace </w:t>
            </w:r>
            <w:r w:rsidRPr="007E261E">
              <w:t>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Switchgear equipment is returned to required operational status upon completion of testing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Analyse a.c. electrical</w:t>
            </w:r>
            <w:r w:rsidRPr="007E261E">
              <w:t xml:space="preserve"> </w:t>
            </w:r>
            <w:r w:rsidRPr="007E261E">
              <w:rPr>
                <w:rStyle w:val="SpecialBold"/>
              </w:rPr>
              <w:t>system, switchgear and equipment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Causes of abnormal a.c. electrical system and switchge</w:t>
            </w:r>
            <w:r w:rsidRPr="007E261E">
              <w:t>ar operating conditions are identified by analysing technical and operational information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a.c. electrical system and switchgear plant integrity and personnel safety are maintained in consultation with relevant</w:t>
            </w:r>
            <w:r w:rsidRPr="007E261E">
              <w:t xml:space="preserve"> personnel, technical and operational documentation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Inspect and monitor a.c. electrical system 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a.c. electrical system and switchgear is monitored and inspected for normal operation and to dete</w:t>
            </w:r>
            <w:r w:rsidRPr="007E261E">
              <w:t>ct deviations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Relevant personnel are notified when a.c. electrical system defects and abnormal operating conditions are detected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a.c. electrical system equipment problems and status are reported in accordance with workplace procedures</w:t>
            </w:r>
          </w:p>
        </w:tc>
      </w:tr>
      <w:tr w:rsidTr="007E26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Documentation is updated in accordance with workplace procedures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7" w:name="O_1192292"/>
      <w:bookmarkEnd w:id="7"/>
      <w:r w:rsidRPr="007E26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Foundation skills essential to performa</w:t>
            </w:r>
            <w:r w:rsidRPr="007E261E">
              <w:t>nce are explicit in the performance criteria of this unit of competency.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8" w:name="O_1192293"/>
      <w:bookmarkEnd w:id="8"/>
      <w:r w:rsidRPr="007E26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Range is restricted to essential operating conditions and any other variables essential to the work environment.</w:t>
            </w:r>
          </w:p>
          <w:p w:rsidR="00000000" w:rsidRPr="007E261E" w:rsidP="007E261E">
            <w:pPr>
              <w:pStyle w:val="BodyText"/>
            </w:pPr>
            <w:r w:rsidRPr="007E261E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9" w:name="O_1192294"/>
      <w:bookmarkEnd w:id="9"/>
      <w:r w:rsidRPr="007E26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>This unit replaces and is equivalent to UEPOPS405 Operate</w:t>
            </w:r>
            <w:r w:rsidRPr="007E261E">
              <w:t xml:space="preserve"> and monitor a.c. electrical systems.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10" w:name="O_1192301"/>
      <w:bookmarkEnd w:id="10"/>
      <w:r w:rsidRPr="007E261E">
        <w:t>Links</w:t>
      </w:r>
    </w:p>
    <w:p w:rsidR="00000000" w:rsidRPr="007E261E" w:rsidP="0069114A">
      <w:pPr>
        <w:pStyle w:val="BodyText"/>
      </w:pPr>
      <w:r w:rsidRPr="007E2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B41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261E" w:rsidP="0069114A">
      <w:pPr>
        <w:pStyle w:val="BodyText"/>
        <w:sectPr w:rsidSect="007E26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61E" w:rsidP="007E261E">
      <w:pPr>
        <w:pStyle w:val="SuperHeading"/>
      </w:pPr>
      <w:r w:rsidRPr="007E261E">
        <w:t>Assessment Requirements for UEPOPS075 Operate and monitor a.c. electrical systems</w:t>
      </w:r>
    </w:p>
    <w:p w:rsidR="00000000" w:rsidRPr="007E261E" w:rsidP="007E261E">
      <w:pPr>
        <w:pStyle w:val="Heading1"/>
      </w:pPr>
      <w:bookmarkStart w:id="11" w:name="O_1192296"/>
      <w:bookmarkEnd w:id="11"/>
      <w:r w:rsidRPr="007E26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 xml:space="preserve">Release 1. This is the first </w:t>
            </w:r>
            <w:r w:rsidRPr="007E261E">
              <w:t>release of this unit of competency in the UEP Electricity Supply Industry - Generation Sector Training Package Release 2.0.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12" w:name="O_1192297"/>
      <w:bookmarkEnd w:id="12"/>
      <w:r w:rsidRPr="007E26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Evidence required to demonstrate competence in this unit must be relevant to and satisfy a</w:t>
            </w:r>
            <w:r w:rsidRPr="007E261E">
              <w:t xml:space="preserve">ll the requirements of the elements and performance criteria on at least two separate occasions and include: </w:t>
            </w:r>
          </w:p>
        </w:tc>
      </w:tr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ListBullet"/>
            </w:pPr>
            <w:r w:rsidRPr="007E261E">
              <w:t>analysing equipment, alternating current (a.c.) electrical system and protection faults using data analysis techniques and tools</w:t>
            </w:r>
          </w:p>
          <w:p w:rsidR="00000000" w:rsidRPr="007E261E" w:rsidP="007E261E">
            <w:pPr>
              <w:pStyle w:val="ListBullet"/>
            </w:pPr>
            <w:r w:rsidRPr="007E261E">
              <w:t>applying work h</w:t>
            </w:r>
            <w:r w:rsidRPr="007E261E">
              <w:t>ealth and safety (WHS)/occupational health and safety (OHS) requirements, including:</w:t>
            </w:r>
          </w:p>
          <w:p w:rsidR="00000000" w:rsidRPr="007E261E" w:rsidP="007E261E">
            <w:pPr>
              <w:pStyle w:val="ListBullet2"/>
            </w:pPr>
            <w:r w:rsidRPr="007E261E">
              <w:t>emergency procedures</w:t>
            </w:r>
          </w:p>
          <w:p w:rsidR="00000000" w:rsidRPr="007E261E" w:rsidP="007E261E">
            <w:pPr>
              <w:pStyle w:val="ListBullet2"/>
            </w:pPr>
            <w:r w:rsidRPr="007E261E">
              <w:t>risk control measures</w:t>
            </w:r>
          </w:p>
          <w:p w:rsidR="00000000" w:rsidRPr="007E261E" w:rsidP="007E261E">
            <w:pPr>
              <w:pStyle w:val="ListBullet2"/>
            </w:pPr>
            <w:r w:rsidRPr="007E261E">
              <w:t>safe working practices</w:t>
            </w:r>
          </w:p>
          <w:p w:rsidR="00000000" w:rsidRPr="007E261E" w:rsidP="007E261E">
            <w:pPr>
              <w:pStyle w:val="ListBullet"/>
            </w:pPr>
            <w:r w:rsidRPr="007E261E">
              <w:t>communicating with personnel</w:t>
            </w:r>
          </w:p>
          <w:p w:rsidR="00000000" w:rsidRPr="007E261E" w:rsidP="007E261E">
            <w:pPr>
              <w:pStyle w:val="ListBullet"/>
            </w:pPr>
            <w:r w:rsidRPr="007E261E">
              <w:t xml:space="preserve">completing documentation using recording procedures </w:t>
            </w:r>
          </w:p>
          <w:p w:rsidR="00000000" w:rsidRPr="007E261E" w:rsidP="007E261E">
            <w:pPr>
              <w:pStyle w:val="ListBullet"/>
            </w:pPr>
            <w:r w:rsidRPr="007E261E">
              <w:t>conducting switching operations</w:t>
            </w:r>
          </w:p>
          <w:p w:rsidR="00000000" w:rsidRPr="007E261E" w:rsidP="007E261E">
            <w:pPr>
              <w:pStyle w:val="ListBullet"/>
            </w:pPr>
            <w:r w:rsidRPr="007E261E">
              <w:t>identifying a.c. electrical system plant status</w:t>
            </w:r>
          </w:p>
          <w:p w:rsidR="00000000" w:rsidRPr="007E261E" w:rsidP="007E261E">
            <w:pPr>
              <w:pStyle w:val="ListBullet"/>
            </w:pPr>
            <w:r w:rsidRPr="007E261E">
              <w:t>implementing regulations, legislative requirements, codes of practice, manufacturers’ recommendations and specifications, and environmental requirements</w:t>
            </w:r>
          </w:p>
          <w:p w:rsidR="00000000" w:rsidRPr="007E261E" w:rsidP="007E261E">
            <w:pPr>
              <w:pStyle w:val="ListBullet"/>
            </w:pPr>
            <w:r w:rsidRPr="007E261E">
              <w:t>interpreting manuals</w:t>
            </w:r>
          </w:p>
          <w:p w:rsidR="00000000" w:rsidRPr="007E261E" w:rsidP="007E261E">
            <w:pPr>
              <w:pStyle w:val="ListBullet"/>
            </w:pPr>
            <w:r w:rsidRPr="007E261E">
              <w:t>mo</w:t>
            </w:r>
            <w:r w:rsidRPr="007E261E">
              <w:t>nitoring and inspecting equipment, a.c. electrical system and protection operation</w:t>
            </w:r>
          </w:p>
          <w:p w:rsidR="00000000" w:rsidRPr="007E261E" w:rsidP="007E261E">
            <w:pPr>
              <w:pStyle w:val="ListBullet"/>
            </w:pPr>
            <w:r w:rsidRPr="007E261E">
              <w:t>operating switchgear and equipment</w:t>
            </w:r>
          </w:p>
          <w:p w:rsidR="00000000" w:rsidRPr="007E261E" w:rsidP="007E261E">
            <w:pPr>
              <w:pStyle w:val="ListBullet"/>
            </w:pPr>
            <w:r w:rsidRPr="007E261E">
              <w:t>organising resources</w:t>
            </w:r>
          </w:p>
          <w:p w:rsidR="00000000" w:rsidRPr="007E261E" w:rsidP="007E261E">
            <w:pPr>
              <w:pStyle w:val="ListBullet"/>
            </w:pPr>
            <w:r w:rsidRPr="007E261E">
              <w:t>preparing a.c. electrical system plant and equipment for operation</w:t>
            </w:r>
          </w:p>
          <w:p w:rsidR="00000000" w:rsidRPr="007E261E" w:rsidP="007E261E">
            <w:pPr>
              <w:pStyle w:val="ListBullet"/>
            </w:pPr>
            <w:r w:rsidRPr="007E261E">
              <w:t xml:space="preserve">recognising and responding to abnormal a.c. electrical system plant operating conditions  </w:t>
            </w:r>
          </w:p>
          <w:p w:rsidR="00000000" w:rsidRPr="007E261E" w:rsidP="007E261E">
            <w:pPr>
              <w:pStyle w:val="ListBullet"/>
            </w:pPr>
            <w:r w:rsidRPr="007E261E">
              <w:t>testing a.c. electrical system plant operationally using diagnostic and test techniques</w:t>
            </w:r>
          </w:p>
          <w:p w:rsidR="00000000" w:rsidRPr="007E261E" w:rsidP="007E261E">
            <w:pPr>
              <w:pStyle w:val="ListBullet"/>
            </w:pPr>
            <w:r w:rsidRPr="007E261E">
              <w:t>working with permit to work system.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13" w:name="O_1192298"/>
      <w:bookmarkEnd w:id="13"/>
      <w:r w:rsidRPr="007E26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61E">
            <w:pPr>
              <w:pStyle w:val="BodyText"/>
              <w:rPr>
                <w:lang w:val="en-NZ"/>
              </w:rPr>
            </w:pPr>
            <w:r w:rsidRPr="007E261E">
              <w:t>E</w:t>
            </w:r>
            <w:r w:rsidRPr="007E261E">
              <w:t xml:space="preserve">vidence required to demonstrate competence in this unit must be relevant to and satisfy all the requirements of the elements and performance criteria and include knowledge of: </w:t>
            </w:r>
          </w:p>
        </w:tc>
      </w:tr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ListBullet"/>
            </w:pPr>
            <w:r w:rsidRPr="007E261E">
              <w:t>a.c. electrical system plant and equipment, location and operating parameters</w:t>
            </w:r>
          </w:p>
          <w:p w:rsidR="00000000" w:rsidRPr="007E261E" w:rsidP="007E261E">
            <w:pPr>
              <w:pStyle w:val="ListBullet"/>
            </w:pPr>
            <w:r w:rsidRPr="007E261E">
              <w:t>a.c. electrical system plant status</w:t>
            </w:r>
          </w:p>
          <w:p w:rsidR="00000000" w:rsidRPr="007E261E" w:rsidP="007E261E">
            <w:pPr>
              <w:pStyle w:val="ListBullet"/>
            </w:pPr>
            <w:r w:rsidRPr="007E261E">
              <w:t>arrangements of power production plant</w:t>
            </w:r>
          </w:p>
          <w:p w:rsidR="00000000" w:rsidRPr="007E261E" w:rsidP="007E261E">
            <w:pPr>
              <w:pStyle w:val="ListBullet"/>
            </w:pPr>
            <w:r w:rsidRPr="007E261E">
              <w:t>manuals</w:t>
            </w:r>
          </w:p>
          <w:p w:rsidR="00000000" w:rsidRPr="007E261E" w:rsidP="007E261E">
            <w:pPr>
              <w:pStyle w:val="ListBullet"/>
            </w:pPr>
            <w:r w:rsidRPr="007E261E">
              <w:t>permit to work system</w:t>
            </w:r>
          </w:p>
          <w:p w:rsidR="00000000" w:rsidRPr="007E261E" w:rsidP="007E261E">
            <w:pPr>
              <w:pStyle w:val="ListBullet"/>
            </w:pPr>
            <w:r w:rsidRPr="007E261E">
              <w:t>regulations, legislative requirements, codes of practice, manufacturers’ recommendations and specifications, and environmental requirements</w:t>
            </w:r>
          </w:p>
          <w:p w:rsidR="00000000" w:rsidRPr="007E261E" w:rsidP="007E261E">
            <w:pPr>
              <w:pStyle w:val="ListBullet"/>
            </w:pPr>
            <w:r w:rsidRPr="007E261E">
              <w:t>switchgear - operation, isolation and earthing</w:t>
            </w:r>
          </w:p>
          <w:p w:rsidR="00000000" w:rsidRPr="007E261E" w:rsidP="007E261E">
            <w:pPr>
              <w:pStyle w:val="ListBullet"/>
            </w:pPr>
            <w:r w:rsidRPr="007E261E">
              <w:t>switching practices and procedures</w:t>
            </w:r>
          </w:p>
          <w:p w:rsidR="00000000" w:rsidRPr="007E261E" w:rsidP="007E261E">
            <w:pPr>
              <w:pStyle w:val="ListBullet"/>
            </w:pPr>
            <w:r w:rsidRPr="007E261E">
              <w:t>WHS/OHS requirements, including:</w:t>
            </w:r>
          </w:p>
          <w:p w:rsidR="00000000" w:rsidRPr="007E261E" w:rsidP="007E261E">
            <w:pPr>
              <w:pStyle w:val="ListBullet2"/>
            </w:pPr>
            <w:r w:rsidRPr="007E261E">
              <w:t>emergency procedures</w:t>
            </w:r>
          </w:p>
          <w:p w:rsidR="00000000" w:rsidRPr="007E261E" w:rsidP="007E261E">
            <w:pPr>
              <w:pStyle w:val="ListBullet2"/>
            </w:pPr>
            <w:r w:rsidRPr="007E261E">
              <w:t>risk control measures</w:t>
            </w:r>
          </w:p>
          <w:p w:rsidR="00000000" w:rsidRPr="007E261E" w:rsidP="007E261E">
            <w:pPr>
              <w:pStyle w:val="ListBullet2"/>
            </w:pPr>
            <w:r w:rsidRPr="007E261E">
              <w:t>safe working practices</w:t>
            </w:r>
          </w:p>
          <w:p w:rsidR="00000000" w:rsidRPr="007E261E" w:rsidP="007E261E">
            <w:pPr>
              <w:pStyle w:val="ListBullet"/>
            </w:pPr>
            <w:r w:rsidRPr="007E261E">
              <w:t>workplace documentation</w:t>
            </w:r>
          </w:p>
          <w:p w:rsidR="00000000" w:rsidRPr="007E261E" w:rsidP="007E261E">
            <w:pPr>
              <w:pStyle w:val="ListBullet"/>
            </w:pPr>
            <w:r w:rsidRPr="007E261E">
              <w:t>workplace policies and procedures.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14" w:name="O_1192299"/>
      <w:bookmarkEnd w:id="14"/>
      <w:r w:rsidRPr="007E26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61E" w:rsidP="007E261E">
            <w:pPr>
              <w:pStyle w:val="BodyText"/>
            </w:pPr>
            <w:r w:rsidRPr="007E261E">
              <w:t xml:space="preserve">Assessors must hold credentials specified within the Standards for Registered Training Organisations current at the time of assessment. </w:t>
            </w:r>
          </w:p>
          <w:p w:rsidR="00000000" w:rsidRPr="007E261E" w:rsidP="007E261E">
            <w:pPr>
              <w:pStyle w:val="BodyText"/>
            </w:pPr>
            <w:r w:rsidRPr="007E261E">
              <w:t>Assessment must satisfy the Principles of Assessment and Rules of Evidence and all regul</w:t>
            </w:r>
            <w:r w:rsidRPr="007E261E">
              <w:t>atory requirements included within the Standards for Registered Training Organisations current at the time of assessment.</w:t>
            </w:r>
          </w:p>
          <w:p w:rsidR="00000000" w:rsidRPr="007E261E" w:rsidP="007E261E">
            <w:pPr>
              <w:pStyle w:val="BodyText"/>
            </w:pPr>
            <w:r w:rsidRPr="007E261E">
              <w:t xml:space="preserve">Assessment must occur in workplace operational situations where it is appropriate to do so; where this is not appropriate, assessment </w:t>
            </w:r>
            <w:r w:rsidRPr="007E261E">
              <w:t>must occur in simulated workplace operational situations that replicate workplace conditions.</w:t>
            </w:r>
          </w:p>
          <w:p w:rsidR="00000000" w:rsidRPr="007E261E" w:rsidP="007E261E">
            <w:pPr>
              <w:pStyle w:val="BodyText"/>
            </w:pPr>
            <w:r w:rsidRPr="007E261E">
              <w:t>Assessment processes and techniques must be appropriate to the language, literacy and numeracy requirements of the work being performed and the needs of the candi</w:t>
            </w:r>
            <w:r w:rsidRPr="007E261E">
              <w:t>date.</w:t>
            </w:r>
          </w:p>
          <w:p w:rsidR="00000000" w:rsidRPr="007E261E" w:rsidP="007E261E">
            <w:pPr>
              <w:pStyle w:val="BodyText"/>
            </w:pPr>
            <w:r w:rsidRPr="007E261E">
              <w:t>Resources for assessment must include access to:</w:t>
            </w:r>
          </w:p>
          <w:p w:rsidR="00000000" w:rsidRPr="007E261E" w:rsidP="007E261E">
            <w:pPr>
              <w:pStyle w:val="ListBullet"/>
            </w:pPr>
            <w:r w:rsidRPr="007E261E">
              <w:t>a range of relevant exercises, case studies and/or other simulations</w:t>
            </w:r>
          </w:p>
          <w:p w:rsidR="00000000" w:rsidRPr="007E261E" w:rsidP="007E261E">
            <w:pPr>
              <w:pStyle w:val="ListBullet"/>
            </w:pPr>
            <w:r w:rsidRPr="007E261E">
              <w:t xml:space="preserve">relevant and appropriate materials, tools, equipment and personal protective equipment (PPE) currently used in industry </w:t>
            </w:r>
          </w:p>
          <w:p w:rsidR="00000000" w:rsidRPr="007E261E" w:rsidP="007E261E">
            <w:pPr>
              <w:pStyle w:val="ListBullet"/>
            </w:pPr>
            <w:r w:rsidRPr="007E261E">
              <w:t>applicable</w:t>
            </w:r>
            <w:r w:rsidRPr="007E261E">
              <w:t xml:space="preserve"> documentation, including workplace procedures, equipment specifications, regulations, codes of practice and operation manuals.</w:t>
            </w:r>
          </w:p>
        </w:tc>
      </w:tr>
    </w:tbl>
    <w:p w:rsidR="00000000" w:rsidRPr="007E261E" w:rsidP="007E261E">
      <w:pPr>
        <w:pStyle w:val="NoPaddingFontSize1"/>
      </w:pPr>
    </w:p>
    <w:p w:rsidR="00000000" w:rsidRPr="007E261E" w:rsidP="007E261E">
      <w:pPr>
        <w:pStyle w:val="AllowPageBreak"/>
      </w:pPr>
    </w:p>
    <w:p w:rsidR="00000000" w:rsidRPr="007E261E" w:rsidP="007E261E">
      <w:pPr>
        <w:pStyle w:val="Heading1"/>
      </w:pPr>
      <w:bookmarkStart w:id="15" w:name="O_1192302"/>
      <w:bookmarkEnd w:id="15"/>
      <w:r w:rsidRPr="007E261E">
        <w:t>Links</w:t>
      </w:r>
    </w:p>
    <w:p w:rsidR="00000000" w:rsidRPr="007E261E" w:rsidP="0069114A">
      <w:pPr>
        <w:pStyle w:val="BodyText"/>
      </w:pPr>
      <w:r w:rsidRPr="007E2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B412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261E" w:rsidP="007E261E"/>
    <w:sectPr w:rsidSect="007E26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 w:rsidRPr="0069114A" w:rsidP="00691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4A" w:rsidP="007E2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114A" w:rsidP="007E2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9114A" w:rsidP="007E26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 w:rsidP="007E2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14A">
      <w:t>Approved</w:t>
    </w:r>
    <w:r w:rsidR="006911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1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14A">
      <w:rPr>
        <w:noProof/>
      </w:rPr>
      <w:t>5</w:t>
    </w:r>
    <w:r>
      <w:rPr>
        <w:noProof/>
      </w:rPr>
      <w:fldChar w:fldCharType="end"/>
    </w:r>
  </w:p>
  <w:p w:rsidR="007E261E" w:rsidP="007E2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1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14A">
      <w:t>Powering Skills Organisation</w:t>
    </w:r>
    <w:r w:rsidR="0069114A">
      <w:fldChar w:fldCharType="end"/>
    </w:r>
  </w:p>
  <w:p w:rsidR="007E261E" w:rsidP="007E2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61E" w:rsidRPr="0069114A" w:rsidP="00691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4A" w:rsidRPr="002D2AF8" w:rsidP="007E2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UEPOPS075 Operate and monitor a.c.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114A" w:rsidP="007E26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1E" w:rsidRPr="002D2AF8" w:rsidP="007E2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14A">
      <w:t>UEPOPS075 Operate and monitor a.c. electrical systems</w:t>
    </w:r>
    <w:r w:rsidR="006911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14A">
      <w:rPr>
        <w:noProof/>
      </w:rPr>
      <w:t>1 March 2025</w:t>
    </w:r>
    <w:r>
      <w:fldChar w:fldCharType="end"/>
    </w:r>
  </w:p>
  <w:p w:rsidR="007E261E" w:rsidP="007E2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D257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E2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000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61E"/>
  </w:style>
  <w:style w:type="character" w:customStyle="1" w:styleId="Heading1Char">
    <w:name w:val="Heading 1 Char"/>
    <w:basedOn w:val="DefaultParagraphFont"/>
    <w:link w:val="Heading1"/>
    <w:rsid w:val="007E2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6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61E"/>
    <w:rPr>
      <w:b/>
      <w:spacing w:val="0"/>
    </w:rPr>
  </w:style>
  <w:style w:type="paragraph" w:styleId="ListBullet2">
    <w:name w:val="List Bullet 2"/>
    <w:basedOn w:val="List2"/>
    <w:rsid w:val="007E26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2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61E"/>
    <w:rPr>
      <w:i/>
    </w:rPr>
  </w:style>
  <w:style w:type="paragraph" w:styleId="Caption">
    <w:name w:val="caption"/>
    <w:basedOn w:val="BodyText"/>
    <w:next w:val="Normal"/>
    <w:qFormat/>
    <w:rsid w:val="007E2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61E"/>
  </w:style>
  <w:style w:type="paragraph" w:styleId="TableofFigures">
    <w:name w:val="table of figures"/>
    <w:basedOn w:val="Normal"/>
    <w:next w:val="Normal"/>
    <w:semiHidden/>
    <w:rsid w:val="007E2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6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61E"/>
    <w:rPr>
      <w:rFonts w:ascii="Wingdings" w:hAnsi="Wingdings"/>
    </w:rPr>
  </w:style>
  <w:style w:type="paragraph" w:customStyle="1" w:styleId="TableHeading">
    <w:name w:val="Table Heading"/>
    <w:basedOn w:val="HeadingBase"/>
    <w:rsid w:val="007E2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61E"/>
    <w:rPr>
      <w:color w:val="0033CC"/>
      <w:u w:val="none"/>
    </w:rPr>
  </w:style>
  <w:style w:type="paragraph" w:customStyle="1" w:styleId="BodyTextRight">
    <w:name w:val="Body Text Right"/>
    <w:basedOn w:val="BodyText"/>
    <w:rsid w:val="007E2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6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61E"/>
    <w:rPr>
      <w:sz w:val="32"/>
    </w:rPr>
  </w:style>
  <w:style w:type="paragraph" w:customStyle="1" w:styleId="HeadingProcedure">
    <w:name w:val="Heading Procedure"/>
    <w:basedOn w:val="HeadingBase"/>
    <w:next w:val="Normal"/>
    <w:rsid w:val="007E2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61E"/>
    <w:pPr>
      <w:spacing w:before="60" w:after="60"/>
    </w:pPr>
  </w:style>
  <w:style w:type="paragraph" w:styleId="ListContinue">
    <w:name w:val="List Continue"/>
    <w:basedOn w:val="List"/>
    <w:rsid w:val="007E261E"/>
    <w:pPr>
      <w:ind w:firstLine="0"/>
    </w:pPr>
  </w:style>
  <w:style w:type="paragraph" w:customStyle="1" w:styleId="ListNote">
    <w:name w:val="List Note"/>
    <w:basedOn w:val="List"/>
    <w:rsid w:val="007E2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61E"/>
    <w:rPr>
      <w:rFonts w:ascii="Courier New" w:hAnsi="Courier New"/>
    </w:rPr>
  </w:style>
  <w:style w:type="paragraph" w:customStyle="1" w:styleId="NoteBullet">
    <w:name w:val="Note Bullet"/>
    <w:basedOn w:val="Note"/>
    <w:rsid w:val="007E2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6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61E"/>
    <w:rPr>
      <w:b/>
      <w:smallCaps/>
    </w:rPr>
  </w:style>
  <w:style w:type="paragraph" w:customStyle="1" w:styleId="TableListNumber">
    <w:name w:val="Table List Number"/>
    <w:basedOn w:val="ListNumber"/>
    <w:rsid w:val="007E2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61E"/>
    <w:pPr>
      <w:numPr>
        <w:numId w:val="9"/>
      </w:numPr>
    </w:pPr>
  </w:style>
  <w:style w:type="paragraph" w:customStyle="1" w:styleId="ListAlpha2">
    <w:name w:val="List Alpha 2"/>
    <w:basedOn w:val="List2"/>
    <w:rsid w:val="007E261E"/>
    <w:pPr>
      <w:numPr>
        <w:numId w:val="8"/>
      </w:numPr>
    </w:pPr>
  </w:style>
  <w:style w:type="paragraph" w:styleId="List2">
    <w:name w:val="List 2"/>
    <w:basedOn w:val="BodyText"/>
    <w:rsid w:val="007E2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6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6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61E"/>
    <w:pPr>
      <w:numPr>
        <w:numId w:val="4"/>
      </w:numPr>
    </w:pPr>
  </w:style>
  <w:style w:type="paragraph" w:styleId="ListContinue2">
    <w:name w:val="List Continue 2"/>
    <w:basedOn w:val="List2"/>
    <w:rsid w:val="007E261E"/>
    <w:pPr>
      <w:ind w:firstLine="0"/>
    </w:pPr>
  </w:style>
  <w:style w:type="paragraph" w:styleId="ListContinue3">
    <w:name w:val="List Continue 3"/>
    <w:basedOn w:val="List3"/>
    <w:rsid w:val="007E261E"/>
    <w:pPr>
      <w:ind w:left="1021" w:firstLine="0"/>
    </w:pPr>
  </w:style>
  <w:style w:type="paragraph" w:styleId="ListContinue4">
    <w:name w:val="List Continue 4"/>
    <w:basedOn w:val="List4"/>
    <w:rsid w:val="007E261E"/>
    <w:pPr>
      <w:ind w:firstLine="0"/>
    </w:pPr>
  </w:style>
  <w:style w:type="paragraph" w:styleId="ListContinue5">
    <w:name w:val="List Continue 5"/>
    <w:basedOn w:val="List5"/>
    <w:rsid w:val="007E261E"/>
    <w:pPr>
      <w:ind w:firstLine="0"/>
    </w:pPr>
  </w:style>
  <w:style w:type="paragraph" w:styleId="ListNumber3">
    <w:name w:val="List Number 3"/>
    <w:basedOn w:val="List3"/>
    <w:rsid w:val="007E261E"/>
    <w:pPr>
      <w:numPr>
        <w:numId w:val="5"/>
      </w:numPr>
    </w:pPr>
  </w:style>
  <w:style w:type="paragraph" w:styleId="ListNumber4">
    <w:name w:val="List Number 4"/>
    <w:basedOn w:val="List4"/>
    <w:rsid w:val="007E261E"/>
    <w:pPr>
      <w:numPr>
        <w:numId w:val="6"/>
      </w:numPr>
    </w:pPr>
  </w:style>
  <w:style w:type="paragraph" w:styleId="ListNumber5">
    <w:name w:val="List Number 5"/>
    <w:basedOn w:val="List5"/>
    <w:rsid w:val="007E261E"/>
    <w:pPr>
      <w:numPr>
        <w:numId w:val="7"/>
      </w:numPr>
    </w:pPr>
  </w:style>
  <w:style w:type="paragraph" w:styleId="BlockText">
    <w:name w:val="Block Text"/>
    <w:basedOn w:val="Normal"/>
    <w:rsid w:val="007E2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61E"/>
    <w:rPr>
      <w:sz w:val="16"/>
      <w:vertAlign w:val="superscript"/>
    </w:rPr>
  </w:style>
  <w:style w:type="character" w:customStyle="1" w:styleId="Symbols">
    <w:name w:val="Symbols"/>
    <w:basedOn w:val="DefaultParagraphFont"/>
    <w:rsid w:val="007E261E"/>
    <w:rPr>
      <w:rFonts w:ascii="Symbol" w:hAnsi="Symbol"/>
    </w:rPr>
  </w:style>
  <w:style w:type="character" w:customStyle="1" w:styleId="MenuOptions">
    <w:name w:val="Menu Options"/>
    <w:basedOn w:val="DefaultParagraphFont"/>
    <w:rsid w:val="007E2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61E"/>
    <w:rPr>
      <w:b/>
    </w:rPr>
  </w:style>
  <w:style w:type="character" w:customStyle="1" w:styleId="Underlined">
    <w:name w:val="Underlined"/>
    <w:basedOn w:val="DefaultParagraphFont"/>
    <w:rsid w:val="007E261E"/>
    <w:rPr>
      <w:u w:val="single"/>
    </w:rPr>
  </w:style>
  <w:style w:type="paragraph" w:customStyle="1" w:styleId="TableBodyTextRight">
    <w:name w:val="Table Body Text Right"/>
    <w:basedOn w:val="TableBodyText"/>
    <w:rsid w:val="007E2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61E"/>
    <w:rPr>
      <w:sz w:val="18"/>
    </w:rPr>
  </w:style>
  <w:style w:type="paragraph" w:customStyle="1" w:styleId="BodySmallRight">
    <w:name w:val="Body Small Right"/>
    <w:basedOn w:val="BodyTextRight"/>
    <w:rsid w:val="007E261E"/>
    <w:rPr>
      <w:sz w:val="18"/>
      <w:szCs w:val="18"/>
    </w:rPr>
  </w:style>
  <w:style w:type="paragraph" w:customStyle="1" w:styleId="MarginEdition">
    <w:name w:val="Margin Edition"/>
    <w:basedOn w:val="MarginNote"/>
    <w:rsid w:val="007E2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61E"/>
    <w:rPr>
      <w:sz w:val="2"/>
      <w:szCs w:val="2"/>
    </w:rPr>
  </w:style>
  <w:style w:type="character" w:customStyle="1" w:styleId="Small">
    <w:name w:val="Small"/>
    <w:basedOn w:val="DefaultParagraphFont"/>
    <w:rsid w:val="007E261E"/>
    <w:rPr>
      <w:sz w:val="16"/>
    </w:rPr>
  </w:style>
  <w:style w:type="paragraph" w:customStyle="1" w:styleId="WideTable">
    <w:name w:val="Wide Table"/>
    <w:basedOn w:val="Normal"/>
    <w:rsid w:val="007E2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61E"/>
  </w:style>
  <w:style w:type="paragraph" w:styleId="Quote">
    <w:name w:val="Quote"/>
    <w:basedOn w:val="Heading1"/>
    <w:link w:val="QuoteChar"/>
    <w:qFormat/>
    <w:rsid w:val="007E2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61E"/>
    <w:pPr>
      <w:pageBreakBefore/>
    </w:pPr>
  </w:style>
  <w:style w:type="paragraph" w:customStyle="1" w:styleId="Border">
    <w:name w:val="Border"/>
    <w:basedOn w:val="Normal"/>
    <w:qFormat/>
    <w:rsid w:val="007E2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61E"/>
    <w:rPr>
      <w:u w:val="single"/>
    </w:rPr>
  </w:style>
  <w:style w:type="character" w:customStyle="1" w:styleId="BoldandItalics">
    <w:name w:val="Bold and Italics"/>
    <w:qFormat/>
    <w:rsid w:val="007E261E"/>
    <w:rPr>
      <w:b/>
      <w:i/>
      <w:u w:val="none"/>
    </w:rPr>
  </w:style>
  <w:style w:type="paragraph" w:styleId="BalloonText">
    <w:name w:val="Balloon Text"/>
    <w:basedOn w:val="Normal"/>
    <w:link w:val="BalloonTextChar"/>
    <w:rsid w:val="007E2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61E"/>
    <w:pPr>
      <w:spacing w:before="0" w:after="0"/>
    </w:pPr>
  </w:style>
  <w:style w:type="paragraph" w:customStyle="1" w:styleId="BodyTextBold">
    <w:name w:val="Body Text Bold"/>
    <w:basedOn w:val="BodyText"/>
    <w:qFormat/>
    <w:rsid w:val="007E261E"/>
    <w:rPr>
      <w:b/>
    </w:rPr>
  </w:style>
  <w:style w:type="character" w:styleId="Hyperlink">
    <w:name w:val="Hyperlink"/>
    <w:basedOn w:val="DefaultParagraphFont"/>
    <w:uiPriority w:val="99"/>
    <w:unhideWhenUsed/>
    <w:rsid w:val="00691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8229</Characters>
  <Application>Microsoft Office Word</Application>
  <DocSecurity>0</DocSecurity>
  <Lines>283</Lines>
  <Paragraphs>152</Paragraphs>
  <ScaleCrop>false</ScaleCrop>
  <Company>Author-it Software Corporation Ltd.</Company>
  <LinksUpToDate>false</LinksUpToDate>
  <CharactersWithSpaces>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UEPOPS075 Operate and monitor a.c. electrical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2025-03-01T10:49:00Z</dcterms:created>
  <dcterms:modified xsi:type="dcterms:W3CDTF">2025-03-01T10:49:00Z</dcterms:modified>
</cp:coreProperties>
</file>